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B2" w:rsidRDefault="00A63732" w:rsidP="0018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91F">
        <w:rPr>
          <w:rFonts w:ascii="Times New Roman" w:hAnsi="Times New Roman" w:cs="Times New Roman"/>
          <w:b/>
          <w:sz w:val="28"/>
          <w:szCs w:val="28"/>
        </w:rPr>
        <w:t>KARAKTERISASI BAKTERI SIMBION</w:t>
      </w:r>
      <w:r w:rsidR="00674A63" w:rsidRPr="0018391F">
        <w:rPr>
          <w:rFonts w:ascii="Times New Roman" w:hAnsi="Times New Roman" w:cs="Times New Roman"/>
          <w:b/>
          <w:sz w:val="28"/>
          <w:szCs w:val="28"/>
        </w:rPr>
        <w:t xml:space="preserve"> KARANG LUNAK DARI PULAU PANJANG TERHADAP PERTUMBUHAN BAKTERI MDR-TB</w:t>
      </w:r>
    </w:p>
    <w:p w:rsidR="0018391F" w:rsidRPr="0018391F" w:rsidRDefault="0018391F" w:rsidP="0018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A63" w:rsidRDefault="000B7494" w:rsidP="00183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8391F">
        <w:rPr>
          <w:rFonts w:ascii="Times New Roman" w:hAnsi="Times New Roman" w:cs="Times New Roman"/>
          <w:b/>
          <w:sz w:val="24"/>
          <w:szCs w:val="24"/>
        </w:rPr>
        <w:t>Yuvianti Dwi Franyoto</w:t>
      </w:r>
      <w:r w:rsidR="00551290" w:rsidRPr="0018391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839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4A63" w:rsidRPr="0018391F">
        <w:rPr>
          <w:rFonts w:ascii="Times New Roman" w:hAnsi="Times New Roman" w:cs="Times New Roman"/>
          <w:b/>
          <w:sz w:val="24"/>
          <w:szCs w:val="24"/>
        </w:rPr>
        <w:t>Ahmad Fuad Masduqi</w:t>
      </w:r>
      <w:r w:rsidR="00674A63" w:rsidRPr="0018391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E1A52" w:rsidRPr="0018391F">
        <w:rPr>
          <w:rFonts w:ascii="Times New Roman" w:hAnsi="Times New Roman" w:cs="Times New Roman"/>
          <w:b/>
          <w:sz w:val="24"/>
          <w:szCs w:val="24"/>
        </w:rPr>
        <w:t>, Dwi Nur Sety</w:t>
      </w:r>
      <w:r w:rsidR="00674A63" w:rsidRPr="0018391F">
        <w:rPr>
          <w:rFonts w:ascii="Times New Roman" w:hAnsi="Times New Roman" w:cs="Times New Roman"/>
          <w:b/>
          <w:sz w:val="24"/>
          <w:szCs w:val="24"/>
        </w:rPr>
        <w:t>asih</w:t>
      </w:r>
      <w:r w:rsidR="00674A63" w:rsidRPr="001839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74A63" w:rsidRPr="0018391F">
        <w:rPr>
          <w:rFonts w:ascii="Times New Roman" w:hAnsi="Times New Roman" w:cs="Times New Roman"/>
          <w:b/>
          <w:sz w:val="24"/>
          <w:szCs w:val="24"/>
        </w:rPr>
        <w:t>, Sakti Muchlisin</w:t>
      </w:r>
      <w:r w:rsidR="00674A63" w:rsidRPr="0018391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proofErr w:type="gramStart"/>
      <w:r w:rsidRPr="0018391F">
        <w:rPr>
          <w:rFonts w:ascii="Times New Roman" w:hAnsi="Times New Roman" w:cs="Times New Roman"/>
          <w:b/>
          <w:sz w:val="24"/>
          <w:szCs w:val="24"/>
        </w:rPr>
        <w:t>,  Lia</w:t>
      </w:r>
      <w:proofErr w:type="gramEnd"/>
      <w:r w:rsidRPr="0018391F">
        <w:rPr>
          <w:rFonts w:ascii="Times New Roman" w:hAnsi="Times New Roman" w:cs="Times New Roman"/>
          <w:b/>
          <w:sz w:val="24"/>
          <w:szCs w:val="24"/>
        </w:rPr>
        <w:t xml:space="preserve"> Kusmita</w:t>
      </w:r>
      <w:r w:rsidRPr="0018391F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</w:p>
    <w:p w:rsidR="0018391F" w:rsidRPr="0018391F" w:rsidRDefault="0018391F" w:rsidP="00183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74A63" w:rsidRPr="0018391F" w:rsidRDefault="00674A63" w:rsidP="00183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91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8391F">
        <w:rPr>
          <w:rFonts w:ascii="Times New Roman" w:hAnsi="Times New Roman" w:cs="Times New Roman"/>
          <w:sz w:val="20"/>
          <w:szCs w:val="20"/>
        </w:rPr>
        <w:t>STIFAR “Yayasan Pharmasi Semarang”</w:t>
      </w:r>
    </w:p>
    <w:p w:rsidR="00674A63" w:rsidRPr="0018391F" w:rsidRDefault="00674A63" w:rsidP="00183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91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8391F">
        <w:rPr>
          <w:rFonts w:ascii="Times New Roman" w:hAnsi="Times New Roman" w:cs="Times New Roman"/>
          <w:sz w:val="20"/>
          <w:szCs w:val="20"/>
        </w:rPr>
        <w:t>Bagian Mikrobiologi, Laboratorium Kesehatan Provinsi Jawa Tengah</w:t>
      </w:r>
    </w:p>
    <w:p w:rsidR="00AA7E7E" w:rsidRPr="0018391F" w:rsidRDefault="00674A63" w:rsidP="00183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91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A7E7E" w:rsidRPr="0018391F">
        <w:rPr>
          <w:rFonts w:ascii="Times New Roman" w:hAnsi="Times New Roman" w:cs="Times New Roman"/>
          <w:sz w:val="20"/>
          <w:szCs w:val="20"/>
        </w:rPr>
        <w:t>Tropical Marine Biotechnology, Universitas Diponegoro</w:t>
      </w:r>
    </w:p>
    <w:p w:rsidR="000B7494" w:rsidRPr="0018391F" w:rsidRDefault="000B7494" w:rsidP="00183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91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18391F">
        <w:rPr>
          <w:rFonts w:ascii="Times New Roman" w:hAnsi="Times New Roman" w:cs="Times New Roman"/>
          <w:sz w:val="20"/>
          <w:szCs w:val="20"/>
        </w:rPr>
        <w:t>email: lia_kusmita@yahoo.com</w:t>
      </w:r>
    </w:p>
    <w:p w:rsidR="00AA7E7E" w:rsidRPr="00587CFF" w:rsidRDefault="00AA7E7E" w:rsidP="00AA7E7E">
      <w:pPr>
        <w:rPr>
          <w:rFonts w:ascii="Times New Roman" w:hAnsi="Times New Roman" w:cs="Times New Roman"/>
        </w:rPr>
      </w:pPr>
    </w:p>
    <w:p w:rsidR="00AA7E7E" w:rsidRPr="0018391F" w:rsidRDefault="0018391F" w:rsidP="00183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1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A533E" w:rsidRPr="00A74BAC" w:rsidRDefault="002A533E" w:rsidP="002A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BAC">
        <w:rPr>
          <w:rFonts w:ascii="Times New Roman" w:hAnsi="Times New Roman" w:cs="Times New Roman"/>
          <w:i/>
          <w:sz w:val="24"/>
          <w:szCs w:val="24"/>
        </w:rPr>
        <w:t>Mycobacterium  tuberculosis</w:t>
      </w:r>
      <w:proofErr w:type="gramEnd"/>
      <w:r w:rsidRPr="00A74B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BAC">
        <w:rPr>
          <w:rFonts w:ascii="Times New Roman" w:hAnsi="Times New Roman" w:cs="Times New Roman"/>
          <w:sz w:val="24"/>
          <w:szCs w:val="24"/>
        </w:rPr>
        <w:t xml:space="preserve">telah menginfeksi sepertiga penduduk dunia. </w:t>
      </w:r>
      <w:proofErr w:type="gramStart"/>
      <w:r w:rsidRPr="00A74BAC">
        <w:rPr>
          <w:rFonts w:ascii="Times New Roman" w:hAnsi="Times New Roman" w:cs="Times New Roman"/>
          <w:sz w:val="24"/>
          <w:szCs w:val="24"/>
        </w:rPr>
        <w:t>Diperkirakan terdapat 8 juta penduduk dunia diserang tuberkulosis dengan</w:t>
      </w:r>
      <w:bookmarkStart w:id="0" w:name="_GoBack"/>
      <w:bookmarkEnd w:id="0"/>
      <w:r w:rsidRPr="00A74BAC">
        <w:rPr>
          <w:rFonts w:ascii="Times New Roman" w:hAnsi="Times New Roman" w:cs="Times New Roman"/>
          <w:sz w:val="24"/>
          <w:szCs w:val="24"/>
        </w:rPr>
        <w:t xml:space="preserve"> kematian 3 juta orang pertahun.</w:t>
      </w:r>
      <w:proofErr w:type="gramEnd"/>
      <w:r w:rsidRPr="001C6662">
        <w:t xml:space="preserve"> </w:t>
      </w:r>
      <w:r w:rsidRPr="001C6662">
        <w:rPr>
          <w:rFonts w:ascii="Times New Roman" w:hAnsi="Times New Roman" w:cs="Times New Roman"/>
          <w:sz w:val="24"/>
          <w:szCs w:val="24"/>
        </w:rPr>
        <w:t>.Pengobatan tuberkulosis saat ini ternyata tidak memberikan efektivitas yang tinggi karena munculnya strain MDR Mycobacterium tuberculosis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4BAC">
        <w:rPr>
          <w:rFonts w:ascii="Times New Roman" w:hAnsi="Times New Roman" w:cs="Times New Roman"/>
          <w:color w:val="111111"/>
          <w:sz w:val="24"/>
          <w:szCs w:val="24"/>
        </w:rPr>
        <w:t>Oleh karenanya, diperlukan bahan aktif baru guna mengatasi masalah tersebut.</w:t>
      </w:r>
      <w:proofErr w:type="gramEnd"/>
      <w:r w:rsidRPr="00A74BA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A74BAC">
        <w:rPr>
          <w:rFonts w:ascii="Times New Roman" w:hAnsi="Times New Roman" w:cs="Times New Roman"/>
          <w:color w:val="111111"/>
          <w:sz w:val="24"/>
          <w:szCs w:val="24"/>
        </w:rPr>
        <w:t>Bakteri simbion karang lunak merupakan salah satu sumber yang menjanjikan.</w:t>
      </w:r>
      <w:proofErr w:type="gramEnd"/>
      <w:r w:rsidRPr="00A74BAC">
        <w:rPr>
          <w:rFonts w:ascii="Times New Roman" w:hAnsi="Times New Roman" w:cs="Times New Roman"/>
          <w:color w:val="111111"/>
          <w:sz w:val="24"/>
          <w:szCs w:val="24"/>
        </w:rPr>
        <w:t xml:space="preserve"> Hal ini karena bakteri simbion karang lunak memiliki senyawa bioaktif yang </w:t>
      </w:r>
      <w:proofErr w:type="gramStart"/>
      <w:r w:rsidRPr="00A74BAC">
        <w:rPr>
          <w:rFonts w:ascii="Times New Roman" w:hAnsi="Times New Roman" w:cs="Times New Roman"/>
          <w:color w:val="111111"/>
          <w:sz w:val="24"/>
          <w:szCs w:val="24"/>
        </w:rPr>
        <w:t>sama</w:t>
      </w:r>
      <w:proofErr w:type="gramEnd"/>
      <w:r w:rsidRPr="00A74BAC">
        <w:rPr>
          <w:rFonts w:ascii="Times New Roman" w:hAnsi="Times New Roman" w:cs="Times New Roman"/>
          <w:color w:val="111111"/>
          <w:sz w:val="24"/>
          <w:szCs w:val="24"/>
        </w:rPr>
        <w:t xml:space="preserve"> dengan inangnya. </w:t>
      </w:r>
      <w:proofErr w:type="gramStart"/>
      <w:r w:rsidRPr="00A74BAC">
        <w:rPr>
          <w:rFonts w:ascii="Times New Roman" w:hAnsi="Times New Roman" w:cs="Times New Roman"/>
          <w:color w:val="111111"/>
          <w:sz w:val="24"/>
          <w:szCs w:val="24"/>
        </w:rPr>
        <w:t>Bakteri simbion diisolasi dari karang lunak yang diisolasi dari Pulau Panjang.</w:t>
      </w:r>
      <w:proofErr w:type="gramEnd"/>
      <w:r w:rsidRPr="00A74BA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A74BAC">
        <w:rPr>
          <w:rFonts w:ascii="Times New Roman" w:hAnsi="Times New Roman" w:cs="Times New Roman"/>
          <w:sz w:val="24"/>
          <w:szCs w:val="24"/>
        </w:rPr>
        <w:t>Pada penelitian ini dilakukan pengujian bakteri simbion karang lunak terhadap pertumbuhan Multi drug resistant Mycobacterium tuberculosis (strain rifampicin dan SIRE).</w:t>
      </w:r>
      <w:proofErr w:type="gramEnd"/>
      <w:r w:rsidRPr="00A74BAC">
        <w:rPr>
          <w:rFonts w:ascii="Times New Roman" w:hAnsi="Times New Roman" w:cs="Times New Roman"/>
          <w:sz w:val="24"/>
          <w:szCs w:val="24"/>
        </w:rPr>
        <w:t xml:space="preserve"> Dari 25 bakteri simbion</w:t>
      </w:r>
      <w:r>
        <w:rPr>
          <w:rFonts w:ascii="Times New Roman" w:hAnsi="Times New Roman" w:cs="Times New Roman"/>
          <w:sz w:val="24"/>
          <w:szCs w:val="24"/>
        </w:rPr>
        <w:t xml:space="preserve"> yang diisolasi,</w:t>
      </w:r>
      <w:r w:rsidRPr="00A74BAC">
        <w:rPr>
          <w:rFonts w:ascii="Times New Roman" w:hAnsi="Times New Roman" w:cs="Times New Roman"/>
          <w:sz w:val="24"/>
          <w:szCs w:val="24"/>
        </w:rPr>
        <w:t xml:space="preserve"> ada 4 bakteri yang memiliki aktivitas dalam menghambat pertumbuhan bakteri MDR TB strain SIRE dan Rifampicin. Hasil i</w:t>
      </w:r>
      <w:r w:rsidRPr="00A74BAC">
        <w:rPr>
          <w:rFonts w:ascii="Times New Roman" w:hAnsi="Times New Roman" w:cs="Times New Roman"/>
          <w:color w:val="111111"/>
          <w:sz w:val="24"/>
          <w:szCs w:val="24"/>
        </w:rPr>
        <w:t xml:space="preserve">dentifikasi molekuler dilakukan dengan menggunakan PCR 16S DNA, dimana bakteri </w:t>
      </w:r>
      <w:r w:rsidR="000739BB">
        <w:rPr>
          <w:rFonts w:ascii="Times New Roman" w:hAnsi="Times New Roman" w:cs="Times New Roman"/>
          <w:color w:val="111111"/>
          <w:sz w:val="24"/>
          <w:szCs w:val="24"/>
        </w:rPr>
        <w:t>P.S2 1, P.Sa 1, P.Lo 2, dan P.Lo 3</w:t>
      </w:r>
      <w:r w:rsidRPr="00A74BAC">
        <w:rPr>
          <w:rFonts w:ascii="Times New Roman" w:hAnsi="Times New Roman" w:cs="Times New Roman"/>
          <w:color w:val="111111"/>
          <w:sz w:val="24"/>
          <w:szCs w:val="24"/>
        </w:rPr>
        <w:t xml:space="preserve"> memiliki kekerabatan terdekat dengan </w:t>
      </w:r>
      <w:r w:rsidRPr="00A74BAC">
        <w:rPr>
          <w:rFonts w:ascii="Times New Roman" w:hAnsi="Times New Roman" w:cs="Times New Roman"/>
          <w:i/>
          <w:sz w:val="24"/>
          <w:szCs w:val="24"/>
        </w:rPr>
        <w:t xml:space="preserve">Ponticoccus gilvus, Janibacter indicus, Virgibacillus marismortui </w:t>
      </w:r>
      <w:r w:rsidRPr="00A74BAC">
        <w:rPr>
          <w:rFonts w:ascii="Times New Roman" w:hAnsi="Times New Roman" w:cs="Times New Roman"/>
          <w:sz w:val="24"/>
          <w:szCs w:val="24"/>
        </w:rPr>
        <w:t>dan</w:t>
      </w:r>
      <w:r w:rsidRPr="00A74BAC">
        <w:rPr>
          <w:rFonts w:ascii="Times New Roman" w:hAnsi="Times New Roman" w:cs="Times New Roman"/>
          <w:i/>
          <w:sz w:val="24"/>
          <w:szCs w:val="24"/>
        </w:rPr>
        <w:t xml:space="preserve"> Brachybacterium canglomeratum</w:t>
      </w:r>
    </w:p>
    <w:p w:rsidR="002A533E" w:rsidRPr="000C5DB8" w:rsidRDefault="000C5DB8" w:rsidP="002A533E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C5DB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 Kunci</w:t>
      </w:r>
      <w:r w:rsidR="002A533E" w:rsidRPr="000C5DB8">
        <w:rPr>
          <w:rFonts w:ascii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bakteri simbion, karang lunak, a</w:t>
      </w:r>
      <w:r w:rsidR="002A533E" w:rsidRPr="000C5DB8">
        <w:rPr>
          <w:rFonts w:ascii="Times New Roman" w:hAnsi="Times New Roman" w:cs="Times New Roman"/>
          <w:color w:val="111111"/>
          <w:sz w:val="24"/>
          <w:szCs w:val="24"/>
        </w:rPr>
        <w:t>ntibakteri, MDR TB</w:t>
      </w:r>
    </w:p>
    <w:p w:rsidR="002A533E" w:rsidRPr="00587CFF" w:rsidRDefault="002A533E" w:rsidP="00AA7E7E">
      <w:pPr>
        <w:rPr>
          <w:rFonts w:ascii="Times New Roman" w:hAnsi="Times New Roman" w:cs="Times New Roman"/>
        </w:rPr>
      </w:pPr>
    </w:p>
    <w:p w:rsidR="00580EB0" w:rsidRDefault="00580EB0" w:rsidP="000C5D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80E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7E7E" w:rsidRPr="000C5DB8" w:rsidRDefault="000C5DB8" w:rsidP="000C5D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5DB8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A63732" w:rsidRPr="000C5DB8" w:rsidRDefault="00A63732" w:rsidP="000C5D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DB8">
        <w:rPr>
          <w:rFonts w:ascii="Times New Roman" w:hAnsi="Times New Roman" w:cs="Times New Roman"/>
          <w:sz w:val="24"/>
          <w:szCs w:val="24"/>
        </w:rPr>
        <w:t>Multi drug resistant TB (MDR TB) didefinisikan sebagai resistensi terhadap dua agen anti-TB lini pertama yang paling poten yaitu isoniazide (INH) dan rifampisin</w:t>
      </w:r>
      <w:r w:rsidR="00DE1A52" w:rsidRPr="000C5DB8">
        <w:rPr>
          <w:rFonts w:ascii="Times New Roman" w:hAnsi="Times New Roman" w:cs="Times New Roman"/>
          <w:sz w:val="24"/>
          <w:szCs w:val="24"/>
        </w:rPr>
        <w:t xml:space="preserve"> (Widyasrini, </w:t>
      </w:r>
      <w:proofErr w:type="gramStart"/>
      <w:r w:rsidR="00DE1A52" w:rsidRPr="000C5DB8">
        <w:rPr>
          <w:rFonts w:ascii="Times New Roman" w:hAnsi="Times New Roman" w:cs="Times New Roman"/>
          <w:sz w:val="24"/>
          <w:szCs w:val="24"/>
        </w:rPr>
        <w:t>dkk.,</w:t>
      </w:r>
      <w:proofErr w:type="gramEnd"/>
      <w:r w:rsidR="00DE1A52" w:rsidRPr="000C5DB8">
        <w:rPr>
          <w:rFonts w:ascii="Times New Roman" w:hAnsi="Times New Roman" w:cs="Times New Roman"/>
          <w:sz w:val="24"/>
          <w:szCs w:val="24"/>
        </w:rPr>
        <w:t xml:space="preserve"> 2017)</w:t>
      </w:r>
      <w:r w:rsidRPr="000C5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MDR TB berkembang selama pengobatan TB ketika mendapatkan pengob</w:t>
      </w:r>
      <w:r w:rsidR="000E3980" w:rsidRPr="000C5DB8">
        <w:rPr>
          <w:rFonts w:ascii="Times New Roman" w:hAnsi="Times New Roman" w:cs="Times New Roman"/>
          <w:sz w:val="24"/>
          <w:szCs w:val="24"/>
        </w:rPr>
        <w:t>atan yang tidak adekuat.</w:t>
      </w:r>
      <w:proofErr w:type="gramEnd"/>
      <w:r w:rsidR="000E3980" w:rsidRPr="000C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3980" w:rsidRPr="000C5DB8">
        <w:rPr>
          <w:rFonts w:ascii="Times New Roman" w:hAnsi="Times New Roman" w:cs="Times New Roman"/>
          <w:sz w:val="24"/>
          <w:szCs w:val="24"/>
        </w:rPr>
        <w:t>Realita tersebut</w:t>
      </w:r>
      <w:r w:rsidRPr="000C5DB8">
        <w:rPr>
          <w:rFonts w:ascii="Times New Roman" w:hAnsi="Times New Roman" w:cs="Times New Roman"/>
          <w:sz w:val="24"/>
          <w:szCs w:val="24"/>
        </w:rPr>
        <w:t xml:space="preserve"> dapat t</w:t>
      </w:r>
      <w:r w:rsidR="000E3980" w:rsidRPr="000C5DB8">
        <w:rPr>
          <w:rFonts w:ascii="Times New Roman" w:hAnsi="Times New Roman" w:cs="Times New Roman"/>
          <w:sz w:val="24"/>
          <w:szCs w:val="24"/>
        </w:rPr>
        <w:t xml:space="preserve">erjadi karena </w:t>
      </w:r>
      <w:r w:rsidR="000E3980" w:rsidRPr="000C5DB8">
        <w:rPr>
          <w:rFonts w:ascii="Times New Roman" w:hAnsi="Times New Roman" w:cs="Times New Roman"/>
          <w:sz w:val="24"/>
          <w:szCs w:val="24"/>
        </w:rPr>
        <w:lastRenderedPageBreak/>
        <w:t>beberapa alasan; p</w:t>
      </w:r>
      <w:r w:rsidRPr="000C5DB8">
        <w:rPr>
          <w:rFonts w:ascii="Times New Roman" w:hAnsi="Times New Roman" w:cs="Times New Roman"/>
          <w:sz w:val="24"/>
          <w:szCs w:val="24"/>
        </w:rPr>
        <w:t>asien mungkin merasa lebih baik dan menghentikan pengobatan, persediaan obat habis atau langka, atau pasien lupa minum obat.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Awalnya resistensi ini muncul sebagai akibat dari ketidakpatuhan pengobatan.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Selanjutnya transmisi strain MDR TB menyebabkan terjadinya kasus resistensi primer. Tuberkulosis paru dengan resistensi dicurigai kuat jika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kultur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basil tahan asam </w:t>
      </w:r>
      <w:r w:rsidRPr="000C5DB8">
        <w:rPr>
          <w:rFonts w:ascii="Times New Roman" w:hAnsi="Times New Roman" w:cs="Times New Roman"/>
          <w:sz w:val="24"/>
          <w:szCs w:val="24"/>
        </w:rPr>
        <w:lastRenderedPageBreak/>
        <w:t xml:space="preserve">(BTA) tetap positif setelah terapi 3 bulan atau kultur kembali positif setelah terjadi konversi </w:t>
      </w:r>
      <w:r w:rsidR="000E3980" w:rsidRPr="000C5DB8">
        <w:rPr>
          <w:rFonts w:ascii="Times New Roman" w:hAnsi="Times New Roman" w:cs="Times New Roman"/>
          <w:sz w:val="24"/>
          <w:szCs w:val="24"/>
        </w:rPr>
        <w:t>negative (Buntuan, 2014)</w:t>
      </w:r>
      <w:r w:rsidRPr="000C5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732" w:rsidRPr="000C5DB8" w:rsidRDefault="00A63732" w:rsidP="000C5D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B8">
        <w:rPr>
          <w:rFonts w:ascii="Times New Roman" w:hAnsi="Times New Roman" w:cs="Times New Roman"/>
          <w:sz w:val="24"/>
          <w:szCs w:val="24"/>
        </w:rPr>
        <w:t>Untuk mengatasi masalah tersebut perlu dilakukan pencarian bahan-bahan antibakteri baru.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Bahan antibakteri dapat berasal dari zat bioaktif yang terdapat pada ekstrak tumbuhan dan hewan serta zat-zat bioaktif yang dihasilkan oleh mikroorganisme.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Beberapa jenis karang lunak mengandung senyawa yang bersifat antibiotik.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32" w:rsidRPr="000C5DB8" w:rsidRDefault="00A63732" w:rsidP="000C5D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B8">
        <w:rPr>
          <w:rFonts w:ascii="Times New Roman" w:hAnsi="Times New Roman" w:cs="Times New Roman"/>
          <w:sz w:val="24"/>
          <w:szCs w:val="24"/>
        </w:rPr>
        <w:t>Senyawa yang bersifat antibiotik tentu bersifat antibakteri, tetapi jika karang lunak diekstrak untuk dijadikan bahan antibakteri secara besar-besaran bertentangan dengan kepentingan konservasi.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Biota-biota laut terutama karang lunak hidupnya bersimbiosis dengan beraneka ragam jenis bakteri.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Bakteri yang bersimbiosis dengan organisme kemungkinan besar banyak melakukan interaksi biokimia dengan organisme inangnya.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Interaksi biokimia tersebut memungkinkan bakteri yang bersimbiosis menghasilkan zat bioaktif yang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dengan inangnya. Sehingga beberapa jenis bakteri yang bersimbiosis dengan karang lunak diperkirakan dapat menghasilkan senyawa-senyawa bioaktif yang dapat digunakan sebagai bahan anti bakteri (Lee, et al. 2001)</w:t>
      </w:r>
    </w:p>
    <w:p w:rsidR="00A63732" w:rsidRPr="000C5DB8" w:rsidRDefault="00A63732" w:rsidP="000C5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E7E" w:rsidRPr="000C5DB8" w:rsidRDefault="007C0F33" w:rsidP="000C5D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5DB8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A63732" w:rsidRPr="000C5DB8" w:rsidRDefault="00A63732" w:rsidP="000C5DB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C5DB8">
        <w:rPr>
          <w:rFonts w:ascii="Times New Roman" w:hAnsi="Times New Roman" w:cs="Times New Roman"/>
          <w:b/>
          <w:sz w:val="24"/>
          <w:szCs w:val="24"/>
          <w:lang w:val="sv-SE"/>
        </w:rPr>
        <w:t>Metode Sampling</w:t>
      </w:r>
    </w:p>
    <w:p w:rsidR="00A63732" w:rsidRPr="000C5DB8" w:rsidRDefault="00A63732" w:rsidP="000C5DB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C5DB8">
        <w:rPr>
          <w:rFonts w:ascii="Times New Roman" w:hAnsi="Times New Roman" w:cs="Times New Roman"/>
          <w:sz w:val="24"/>
          <w:szCs w:val="24"/>
        </w:rPr>
        <w:t xml:space="preserve">Metoda sampling yang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digunakan adalah metoda sampling purposif, dimana sampel karang lunak akan diambil dari lokasi Pulau Panjang</w:t>
      </w:r>
      <w:r w:rsidR="00551DCF" w:rsidRPr="000C5DB8">
        <w:rPr>
          <w:rFonts w:ascii="Times New Roman" w:hAnsi="Times New Roman" w:cs="Times New Roman"/>
          <w:sz w:val="24"/>
          <w:szCs w:val="24"/>
        </w:rPr>
        <w:t xml:space="preserve">, Jepara Jawa Tengah. </w:t>
      </w:r>
    </w:p>
    <w:p w:rsidR="00A63732" w:rsidRPr="000C5DB8" w:rsidRDefault="00A63732" w:rsidP="000C5DB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C5DB8">
        <w:rPr>
          <w:rFonts w:ascii="Times New Roman" w:hAnsi="Times New Roman" w:cs="Times New Roman"/>
          <w:b/>
          <w:sz w:val="24"/>
          <w:szCs w:val="24"/>
          <w:lang w:val="sv-SE"/>
        </w:rPr>
        <w:t>Dokumentasi dan Identifikasi</w:t>
      </w:r>
    </w:p>
    <w:p w:rsidR="00A63732" w:rsidRPr="000C5DB8" w:rsidRDefault="00A63732" w:rsidP="000C5DB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gramStart"/>
      <w:r w:rsidRPr="000C5DB8">
        <w:rPr>
          <w:rFonts w:ascii="Times New Roman" w:hAnsi="Times New Roman" w:cs="Times New Roman"/>
          <w:sz w:val="24"/>
          <w:szCs w:val="24"/>
        </w:rPr>
        <w:t>Dokumentasi terhadap sampel invertebrata dilakukan dengan pengambilan gambar secara</w:t>
      </w:r>
      <w:r w:rsidRPr="000C5DB8">
        <w:rPr>
          <w:rFonts w:ascii="Times New Roman" w:hAnsi="Times New Roman" w:cs="Times New Roman"/>
          <w:i/>
          <w:sz w:val="24"/>
          <w:szCs w:val="24"/>
        </w:rPr>
        <w:t xml:space="preserve"> in situ</w:t>
      </w:r>
      <w:r w:rsidRPr="000C5DB8">
        <w:rPr>
          <w:rFonts w:ascii="Times New Roman" w:hAnsi="Times New Roman" w:cs="Times New Roman"/>
          <w:sz w:val="24"/>
          <w:szCs w:val="24"/>
        </w:rPr>
        <w:t xml:space="preserve"> dengan </w:t>
      </w:r>
      <w:r w:rsidRPr="000C5DB8">
        <w:rPr>
          <w:rFonts w:ascii="Times New Roman" w:hAnsi="Times New Roman" w:cs="Times New Roman"/>
          <w:i/>
          <w:sz w:val="24"/>
          <w:szCs w:val="24"/>
        </w:rPr>
        <w:t>underwater camera</w:t>
      </w:r>
      <w:r w:rsidRPr="000C5DB8">
        <w:rPr>
          <w:rFonts w:ascii="Times New Roman" w:hAnsi="Times New Roman" w:cs="Times New Roman"/>
          <w:sz w:val="24"/>
          <w:szCs w:val="24"/>
        </w:rPr>
        <w:t xml:space="preserve"> Canon S50 dan pengambilan gambar pada permukaan segera setelah sampel diambil dari laut.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Identifikasi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dilakukan terhadap semua spesies karang.</w:t>
      </w:r>
    </w:p>
    <w:p w:rsidR="00A63732" w:rsidRPr="000C5DB8" w:rsidRDefault="00A63732" w:rsidP="000C5DB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C5DB8">
        <w:rPr>
          <w:rFonts w:ascii="Times New Roman" w:hAnsi="Times New Roman" w:cs="Times New Roman"/>
          <w:b/>
          <w:sz w:val="24"/>
          <w:szCs w:val="24"/>
          <w:lang w:val="sv-SE"/>
        </w:rPr>
        <w:t>Isolasi Bakteri yang Berasosiasi dengan Karang</w:t>
      </w:r>
    </w:p>
    <w:p w:rsidR="00A63732" w:rsidRPr="000C5DB8" w:rsidRDefault="00A63732" w:rsidP="000C5D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5DB8">
        <w:rPr>
          <w:rFonts w:ascii="Times New Roman" w:hAnsi="Times New Roman" w:cs="Times New Roman"/>
          <w:sz w:val="24"/>
          <w:szCs w:val="24"/>
          <w:lang w:val="sv-SE"/>
        </w:rPr>
        <w:t xml:space="preserve">Isolasi bakteri dilakukan dengan metoda </w:t>
      </w:r>
      <w:r w:rsidRPr="000C5DB8">
        <w:rPr>
          <w:rFonts w:ascii="Times New Roman" w:hAnsi="Times New Roman" w:cs="Times New Roman"/>
          <w:iCs/>
          <w:sz w:val="24"/>
          <w:szCs w:val="24"/>
          <w:lang w:val="sv-SE"/>
        </w:rPr>
        <w:t>sebaran</w:t>
      </w:r>
      <w:r w:rsidRPr="000C5D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5DB8">
        <w:rPr>
          <w:rFonts w:ascii="Times New Roman" w:hAnsi="Times New Roman" w:cs="Times New Roman"/>
          <w:sz w:val="24"/>
          <w:szCs w:val="24"/>
          <w:lang w:val="sv-SE"/>
        </w:rPr>
        <w:t xml:space="preserve">(Radjasa et al, 2007a,b). Sampel invertebrada tersebut selanjutnya dimasukkan ke dalam cawan petri steril yang sebagian berisi air laut steril. Selanjutnya dilakukan </w:t>
      </w:r>
      <w:r w:rsidRPr="000C5DB8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pemotongan </w:t>
      </w:r>
      <w:r w:rsidRPr="000C5DB8">
        <w:rPr>
          <w:rFonts w:ascii="Times New Roman" w:hAnsi="Times New Roman" w:cs="Times New Roman"/>
          <w:sz w:val="24"/>
          <w:szCs w:val="24"/>
          <w:lang w:val="sv-SE"/>
        </w:rPr>
        <w:t xml:space="preserve">terhadap permukaan jaringan dan hanya bagian dalam dari sampel yang akan digunakan.  </w:t>
      </w:r>
    </w:p>
    <w:p w:rsidR="00A63732" w:rsidRPr="000C5DB8" w:rsidRDefault="00A63732" w:rsidP="000C5D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5DB8">
        <w:rPr>
          <w:rFonts w:ascii="Times New Roman" w:hAnsi="Times New Roman" w:cs="Times New Roman"/>
          <w:sz w:val="24"/>
          <w:szCs w:val="24"/>
          <w:lang w:val="sv-SE"/>
        </w:rPr>
        <w:lastRenderedPageBreak/>
        <w:t>Selanjutnya dilakukan seri pengenceran terhadap sampel tersebut. Dari masing-masing cawan petri tersebut diambil 10 ml sampel dengan pipet steril, kemudian dimasukkan ke dalam labu erlemeyer berisi 90 ml air laut steril dan akan diperoleh pengenceran sampel sebesar 10</w:t>
      </w:r>
      <w:r w:rsidRPr="000C5DB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-1</w:t>
      </w:r>
      <w:r w:rsidRPr="000C5DB8">
        <w:rPr>
          <w:rFonts w:ascii="Times New Roman" w:hAnsi="Times New Roman" w:cs="Times New Roman"/>
          <w:sz w:val="24"/>
          <w:szCs w:val="24"/>
          <w:lang w:val="sv-SE"/>
        </w:rPr>
        <w:t>. Dari pengenceran 10</w:t>
      </w:r>
      <w:r w:rsidRPr="000C5DB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 xml:space="preserve">-1 </w:t>
      </w:r>
      <w:r w:rsidRPr="000C5DB8">
        <w:rPr>
          <w:rFonts w:ascii="Times New Roman" w:hAnsi="Times New Roman" w:cs="Times New Roman"/>
          <w:sz w:val="24"/>
          <w:szCs w:val="24"/>
          <w:lang w:val="sv-SE"/>
        </w:rPr>
        <w:t xml:space="preserve"> tersebut diambil 1 ml sampel dengan pipet steril dan dimasukkan ke dalam tabung reaksi berisi 9 ml air laut steril dan akan diperoleh pengenceran 10</w:t>
      </w:r>
      <w:r w:rsidRPr="000C5DB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-2</w:t>
      </w:r>
      <w:r w:rsidRPr="000C5DB8">
        <w:rPr>
          <w:rFonts w:ascii="Times New Roman" w:hAnsi="Times New Roman" w:cs="Times New Roman"/>
          <w:sz w:val="24"/>
          <w:szCs w:val="24"/>
          <w:lang w:val="sv-SE"/>
        </w:rPr>
        <w:t>. Demikian selanjutnya sehingga akan diperoleh pengenceran sampel 10</w:t>
      </w:r>
      <w:r w:rsidRPr="000C5DB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-3</w:t>
      </w:r>
      <w:r w:rsidRPr="000C5DB8">
        <w:rPr>
          <w:rFonts w:ascii="Times New Roman" w:hAnsi="Times New Roman" w:cs="Times New Roman"/>
          <w:sz w:val="24"/>
          <w:szCs w:val="24"/>
          <w:lang w:val="sv-SE"/>
        </w:rPr>
        <w:t>; 10</w:t>
      </w:r>
      <w:r w:rsidRPr="000C5DB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-4</w:t>
      </w:r>
      <w:r w:rsidRPr="000C5DB8">
        <w:rPr>
          <w:rFonts w:ascii="Times New Roman" w:hAnsi="Times New Roman" w:cs="Times New Roman"/>
          <w:sz w:val="24"/>
          <w:szCs w:val="24"/>
          <w:lang w:val="sv-SE"/>
        </w:rPr>
        <w:t>; dan 10</w:t>
      </w:r>
      <w:r w:rsidRPr="000C5DB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-5</w:t>
      </w:r>
      <w:r w:rsidRPr="000C5DB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63732" w:rsidRPr="000C5DB8" w:rsidRDefault="00A63732" w:rsidP="000C5D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C5DB8">
        <w:rPr>
          <w:rFonts w:ascii="Times New Roman" w:hAnsi="Times New Roman" w:cs="Times New Roman"/>
          <w:sz w:val="24"/>
          <w:szCs w:val="24"/>
          <w:lang w:val="sv-SE"/>
        </w:rPr>
        <w:t xml:space="preserve">Dari masing-masing seri pengenceran tersebut, selanjutnya diambil 1 ml sampel dan dimasukkan ke dalam cawan petri steril yang dituangi media agar Zobell 2216E. </w:t>
      </w:r>
      <w:r w:rsidRPr="000C5DB8">
        <w:rPr>
          <w:rFonts w:ascii="Times New Roman" w:hAnsi="Times New Roman" w:cs="Times New Roman"/>
          <w:sz w:val="24"/>
          <w:szCs w:val="24"/>
          <w:lang w:val="fi-FI"/>
        </w:rPr>
        <w:t>Cawan petri tersebut kemudian diinkubasikan pada suhu 30</w:t>
      </w:r>
      <w:r w:rsidRPr="000C5DB8">
        <w:rPr>
          <w:rFonts w:ascii="Times New Roman" w:hAnsi="Times New Roman" w:cs="Times New Roman"/>
          <w:sz w:val="24"/>
          <w:szCs w:val="24"/>
          <w:vertAlign w:val="superscript"/>
          <w:lang w:val="fi-FI"/>
        </w:rPr>
        <w:t>o</w:t>
      </w:r>
      <w:r w:rsidRPr="000C5DB8">
        <w:rPr>
          <w:rFonts w:ascii="Times New Roman" w:hAnsi="Times New Roman" w:cs="Times New Roman"/>
          <w:sz w:val="24"/>
          <w:szCs w:val="24"/>
          <w:lang w:val="fi-FI"/>
        </w:rPr>
        <w:t>C selama 2 hari. Koloni bakteri berwarna yang tumbuh pada permukaan agar tersebut, kemudian dipisahkan dengan teknik goresan (</w:t>
      </w:r>
      <w:r w:rsidRPr="000C5DB8">
        <w:rPr>
          <w:rFonts w:ascii="Times New Roman" w:hAnsi="Times New Roman" w:cs="Times New Roman"/>
          <w:i/>
          <w:sz w:val="24"/>
          <w:szCs w:val="24"/>
          <w:lang w:val="fi-FI"/>
        </w:rPr>
        <w:t>streak method</w:t>
      </w:r>
      <w:r w:rsidRPr="000C5DB8">
        <w:rPr>
          <w:rFonts w:ascii="Times New Roman" w:hAnsi="Times New Roman" w:cs="Times New Roman"/>
          <w:sz w:val="24"/>
          <w:szCs w:val="24"/>
          <w:lang w:val="fi-FI"/>
        </w:rPr>
        <w:t>) sehingga diperoleh isolat bakteri berwarna yang berasosiasi dengan invertebrata.</w:t>
      </w:r>
    </w:p>
    <w:p w:rsidR="00A63732" w:rsidRPr="000C5DB8" w:rsidRDefault="00125545" w:rsidP="000C5D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B8">
        <w:rPr>
          <w:rFonts w:ascii="Times New Roman" w:hAnsi="Times New Roman" w:cs="Times New Roman"/>
          <w:b/>
          <w:sz w:val="24"/>
          <w:szCs w:val="24"/>
        </w:rPr>
        <w:t>Uji Aktivitas Antibakteri</w:t>
      </w:r>
    </w:p>
    <w:p w:rsidR="00FF795A" w:rsidRPr="000C5DB8" w:rsidRDefault="00B65E03" w:rsidP="000C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B8">
        <w:rPr>
          <w:rFonts w:ascii="Times New Roman" w:hAnsi="Times New Roman" w:cs="Times New Roman"/>
          <w:sz w:val="24"/>
          <w:szCs w:val="24"/>
        </w:rPr>
        <w:t>Uji aktivitas dari bakteri simbion karang lunak terhadap bakteri tuberkulosis dilakukan dengan menggunaka</w:t>
      </w:r>
      <w:r w:rsidR="00171360" w:rsidRPr="000C5DB8">
        <w:rPr>
          <w:rFonts w:ascii="Times New Roman" w:hAnsi="Times New Roman" w:cs="Times New Roman"/>
          <w:sz w:val="24"/>
          <w:szCs w:val="24"/>
        </w:rPr>
        <w:t xml:space="preserve">n metode </w:t>
      </w:r>
      <w:r w:rsidR="00171360" w:rsidRPr="000C5DB8">
        <w:rPr>
          <w:rFonts w:ascii="Times New Roman" w:hAnsi="Times New Roman" w:cs="Times New Roman"/>
          <w:sz w:val="24"/>
          <w:szCs w:val="24"/>
        </w:rPr>
        <w:lastRenderedPageBreak/>
        <w:t xml:space="preserve">overlay. </w:t>
      </w:r>
      <w:proofErr w:type="gramStart"/>
      <w:r w:rsidR="00171360" w:rsidRPr="000C5DB8">
        <w:rPr>
          <w:rFonts w:ascii="Times New Roman" w:hAnsi="Times New Roman" w:cs="Times New Roman"/>
          <w:sz w:val="24"/>
          <w:szCs w:val="24"/>
        </w:rPr>
        <w:t>Bakteri tuberk</w:t>
      </w:r>
      <w:r w:rsidRPr="000C5DB8">
        <w:rPr>
          <w:rFonts w:ascii="Times New Roman" w:hAnsi="Times New Roman" w:cs="Times New Roman"/>
          <w:sz w:val="24"/>
          <w:szCs w:val="24"/>
        </w:rPr>
        <w:t>ulosis (strain rifampicin dan SIRE) digunakan dalam penelitian ini diperoleh dari laboratorium Kesehatan Provinsi Jawa Tengah-Semarang.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</w:t>
      </w:r>
      <w:r w:rsidR="00FF795A" w:rsidRPr="000C5DB8">
        <w:rPr>
          <w:rFonts w:ascii="Times New Roman" w:hAnsi="Times New Roman" w:cs="Times New Roman"/>
          <w:sz w:val="24"/>
          <w:szCs w:val="24"/>
        </w:rPr>
        <w:t>Kultur setiap bakteri dalam fase logaritmik, kemudian campur dengan Middle brook 7H9 + OADC yang dituangkan</w:t>
      </w:r>
      <w:r w:rsidR="00B87E15" w:rsidRPr="000C5DB8">
        <w:rPr>
          <w:rFonts w:ascii="Times New Roman" w:hAnsi="Times New Roman" w:cs="Times New Roman"/>
          <w:sz w:val="24"/>
          <w:szCs w:val="24"/>
        </w:rPr>
        <w:t xml:space="preserve"> ke permukaan agar yang sebelumnya diinokulasikan bakteri simbion karang lunak. </w:t>
      </w:r>
      <w:proofErr w:type="gramStart"/>
      <w:r w:rsidR="00B87E15" w:rsidRPr="000C5DB8">
        <w:rPr>
          <w:rFonts w:ascii="Times New Roman" w:hAnsi="Times New Roman" w:cs="Times New Roman"/>
          <w:sz w:val="24"/>
          <w:szCs w:val="24"/>
        </w:rPr>
        <w:t xml:space="preserve">Inkubasi selama </w:t>
      </w:r>
      <w:r w:rsidR="007C0F33" w:rsidRPr="000C5DB8">
        <w:rPr>
          <w:rFonts w:ascii="Times New Roman" w:hAnsi="Times New Roman" w:cs="Times New Roman"/>
          <w:sz w:val="24"/>
          <w:szCs w:val="24"/>
        </w:rPr>
        <w:t>4 hari di suhu kamar.</w:t>
      </w:r>
      <w:proofErr w:type="gramEnd"/>
      <w:r w:rsidR="007C0F33" w:rsidRPr="000C5DB8">
        <w:rPr>
          <w:rFonts w:ascii="Times New Roman" w:hAnsi="Times New Roman" w:cs="Times New Roman"/>
          <w:sz w:val="24"/>
          <w:szCs w:val="24"/>
        </w:rPr>
        <w:t xml:space="preserve"> Aktivitas antibakteri dilihat dari pembentukan zona hambat </w:t>
      </w:r>
      <w:r w:rsidR="00813DAF" w:rsidRPr="000C5DB8">
        <w:rPr>
          <w:rFonts w:ascii="Times New Roman" w:hAnsi="Times New Roman" w:cs="Times New Roman"/>
          <w:sz w:val="24"/>
          <w:szCs w:val="24"/>
        </w:rPr>
        <w:t xml:space="preserve">di sekitar bakteri tuberkolosis (Sulistyani, </w:t>
      </w:r>
      <w:proofErr w:type="gramStart"/>
      <w:r w:rsidR="00813DAF" w:rsidRPr="000C5DB8">
        <w:rPr>
          <w:rFonts w:ascii="Times New Roman" w:hAnsi="Times New Roman" w:cs="Times New Roman"/>
          <w:sz w:val="24"/>
          <w:szCs w:val="24"/>
        </w:rPr>
        <w:t>dkk.,</w:t>
      </w:r>
      <w:proofErr w:type="gramEnd"/>
      <w:r w:rsidR="00813DAF" w:rsidRPr="000C5DB8">
        <w:rPr>
          <w:rFonts w:ascii="Times New Roman" w:hAnsi="Times New Roman" w:cs="Times New Roman"/>
          <w:sz w:val="24"/>
          <w:szCs w:val="24"/>
        </w:rPr>
        <w:t xml:space="preserve"> 2010)</w:t>
      </w:r>
    </w:p>
    <w:p w:rsidR="00E61FC2" w:rsidRPr="000C5DB8" w:rsidRDefault="00E61FC2" w:rsidP="000C5D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B8">
        <w:rPr>
          <w:rFonts w:ascii="Times New Roman" w:hAnsi="Times New Roman" w:cs="Times New Roman"/>
          <w:b/>
          <w:sz w:val="24"/>
          <w:szCs w:val="24"/>
        </w:rPr>
        <w:t>Amplifikasi PCR dan sekuensing DNA</w:t>
      </w:r>
    </w:p>
    <w:p w:rsidR="0045678A" w:rsidRPr="000C5DB8" w:rsidRDefault="0045678A" w:rsidP="000C5D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DB8">
        <w:rPr>
          <w:rFonts w:ascii="Times New Roman" w:hAnsi="Times New Roman" w:cs="Times New Roman"/>
          <w:sz w:val="24"/>
          <w:szCs w:val="24"/>
        </w:rPr>
        <w:t>Isolat bakteri dikultur pada 5 ml medium cair ZoBell 2216E pada suhu 20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 xml:space="preserve">C selama 24 jam, kemudian dipanen dengan sentrifugasi, selanjutnya dicuci dan disuspensi dengan akuades steril. Ekstraksi DNA dilakukan dengan mencampurkan 40 µl suspensi bakteri, 10 µl Proteinase K (1 mg/ml) (Sigma Chemical Co, St. Louis, USA) dan 50 µl 2 X buffer.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Campuran dipanaskan pada suhu 60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 xml:space="preserve">C selama 20 menit dan 100 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>C selama 10 menit.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Selanjutnya, campuran didinginkan secara cepat dalam es selama 10 menit dan disentrifugasi selama 5 menit pad</w:t>
      </w:r>
      <w:r w:rsidR="00813DAF" w:rsidRPr="000C5DB8">
        <w:rPr>
          <w:rFonts w:ascii="Times New Roman" w:hAnsi="Times New Roman" w:cs="Times New Roman"/>
          <w:sz w:val="24"/>
          <w:szCs w:val="24"/>
        </w:rPr>
        <w:t>a 8000 rpm (Radjasa et al, 2007a</w:t>
      </w:r>
      <w:r w:rsidRPr="000C5DB8">
        <w:rPr>
          <w:rFonts w:ascii="Times New Roman" w:hAnsi="Times New Roman" w:cs="Times New Roman"/>
          <w:sz w:val="24"/>
          <w:szCs w:val="24"/>
        </w:rPr>
        <w:t>).</w:t>
      </w:r>
    </w:p>
    <w:p w:rsidR="0045678A" w:rsidRPr="000C5DB8" w:rsidRDefault="0045678A" w:rsidP="000C5DB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DB8">
        <w:rPr>
          <w:rFonts w:ascii="Times New Roman" w:hAnsi="Times New Roman" w:cs="Times New Roman"/>
          <w:sz w:val="24"/>
          <w:szCs w:val="24"/>
        </w:rPr>
        <w:t>Perlakuan suhu yang digunakan pada PCR ini adalah: denaturasi pada 94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 xml:space="preserve">C </w:t>
      </w:r>
      <w:r w:rsidRPr="000C5DB8">
        <w:rPr>
          <w:rFonts w:ascii="Times New Roman" w:hAnsi="Times New Roman" w:cs="Times New Roman"/>
          <w:sz w:val="24"/>
          <w:szCs w:val="24"/>
        </w:rPr>
        <w:lastRenderedPageBreak/>
        <w:t>selama 3 menit, kemudian 30 siklus (</w:t>
      </w:r>
      <w:r w:rsidRPr="000C5DB8">
        <w:rPr>
          <w:rFonts w:ascii="Times New Roman" w:hAnsi="Times New Roman" w:cs="Times New Roman"/>
          <w:i/>
          <w:iCs/>
          <w:sz w:val="24"/>
          <w:szCs w:val="24"/>
        </w:rPr>
        <w:t>annealing</w:t>
      </w:r>
      <w:r w:rsidRPr="000C5DB8">
        <w:rPr>
          <w:rFonts w:ascii="Times New Roman" w:hAnsi="Times New Roman" w:cs="Times New Roman"/>
          <w:sz w:val="24"/>
          <w:szCs w:val="24"/>
        </w:rPr>
        <w:t xml:space="preserve"> pada 55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 xml:space="preserve">C selama 60 detik, </w:t>
      </w:r>
      <w:r w:rsidRPr="000C5DB8">
        <w:rPr>
          <w:rFonts w:ascii="Times New Roman" w:hAnsi="Times New Roman" w:cs="Times New Roman"/>
          <w:i/>
          <w:iCs/>
          <w:sz w:val="24"/>
          <w:szCs w:val="24"/>
        </w:rPr>
        <w:t>extension</w:t>
      </w:r>
      <w:r w:rsidRPr="000C5DB8">
        <w:rPr>
          <w:rFonts w:ascii="Times New Roman" w:hAnsi="Times New Roman" w:cs="Times New Roman"/>
          <w:sz w:val="24"/>
          <w:szCs w:val="24"/>
        </w:rPr>
        <w:t xml:space="preserve"> pada 72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>C selama 90 detik dan denaturasi kembali pada 94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>C selama 40 detik), serta 42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>C selama 1 menit, 72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>C selama 5 menit dan terakhir ~4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>Primer yang digunakan untuk PCR 16S rDNA adalah primer universal 27</w:t>
      </w:r>
      <w:r w:rsidRPr="000C5DB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5DB8">
        <w:rPr>
          <w:rFonts w:ascii="Times New Roman" w:hAnsi="Times New Roman" w:cs="Times New Roman"/>
          <w:sz w:val="24"/>
          <w:szCs w:val="24"/>
        </w:rPr>
        <w:t xml:space="preserve">F (5'-AGAGTTTGATCMTG GC TCAG-3') dan primer spesifik </w:t>
      </w:r>
      <w:r w:rsidRPr="000C5DB8">
        <w:rPr>
          <w:rFonts w:ascii="Times New Roman" w:hAnsi="Times New Roman" w:cs="Times New Roman"/>
          <w:i/>
          <w:iCs/>
          <w:sz w:val="24"/>
          <w:szCs w:val="24"/>
        </w:rPr>
        <w:t>eubacteria</w:t>
      </w:r>
      <w:r w:rsidRPr="000C5DB8">
        <w:rPr>
          <w:rFonts w:ascii="Times New Roman" w:hAnsi="Times New Roman" w:cs="Times New Roman"/>
          <w:sz w:val="24"/>
          <w:szCs w:val="24"/>
        </w:rPr>
        <w:t xml:space="preserve"> 1492R (5'-TACG GYTACCTTGTTACGACTT-3') (Isnansetyo dan Kamei, 2003).</w:t>
      </w:r>
      <w:proofErr w:type="gramEnd"/>
    </w:p>
    <w:p w:rsidR="0045678A" w:rsidRPr="000C5DB8" w:rsidRDefault="0045678A" w:rsidP="000C5DB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C5DB8">
        <w:rPr>
          <w:rFonts w:ascii="Times New Roman" w:hAnsi="Times New Roman" w:cs="Times New Roman"/>
          <w:sz w:val="24"/>
          <w:szCs w:val="24"/>
        </w:rPr>
        <w:t xml:space="preserve">Amplifikasi DNA dilakukan dengan pengkodisian alat (96°C selama 2 menit), selanjutnya sebanyak 25 siklus </w:t>
      </w:r>
      <w:proofErr w:type="gramStart"/>
      <w:r w:rsidRPr="000C5DB8">
        <w:rPr>
          <w:rFonts w:ascii="Times New Roman" w:hAnsi="Times New Roman" w:cs="Times New Roman"/>
          <w:sz w:val="24"/>
          <w:szCs w:val="24"/>
        </w:rPr>
        <w:t xml:space="preserve">dengan  </w:t>
      </w:r>
      <w:r w:rsidRPr="000C5DB8">
        <w:rPr>
          <w:rFonts w:ascii="Times New Roman" w:hAnsi="Times New Roman" w:cs="Times New Roman"/>
          <w:sz w:val="24"/>
          <w:szCs w:val="24"/>
        </w:rPr>
        <w:lastRenderedPageBreak/>
        <w:t>ketentuan</w:t>
      </w:r>
      <w:proofErr w:type="gramEnd"/>
      <w:r w:rsidRPr="000C5DB8">
        <w:rPr>
          <w:rFonts w:ascii="Times New Roman" w:hAnsi="Times New Roman" w:cs="Times New Roman"/>
          <w:sz w:val="24"/>
          <w:szCs w:val="24"/>
        </w:rPr>
        <w:t xml:space="preserve"> denaturasi (96°C selama    10 detik); </w:t>
      </w:r>
      <w:r w:rsidRPr="000C5DB8">
        <w:rPr>
          <w:rFonts w:ascii="Times New Roman" w:hAnsi="Times New Roman" w:cs="Times New Roman"/>
          <w:i/>
          <w:sz w:val="24"/>
          <w:szCs w:val="24"/>
        </w:rPr>
        <w:t>annealing</w:t>
      </w:r>
      <w:r w:rsidRPr="000C5DB8">
        <w:rPr>
          <w:rFonts w:ascii="Times New Roman" w:hAnsi="Times New Roman" w:cs="Times New Roman"/>
          <w:sz w:val="24"/>
          <w:szCs w:val="24"/>
        </w:rPr>
        <w:t xml:space="preserve"> (50°C selama 5 detik); dan reaksi pemanjangan </w:t>
      </w:r>
      <w:r w:rsidRPr="000C5DB8">
        <w:rPr>
          <w:rFonts w:ascii="Times New Roman" w:hAnsi="Times New Roman" w:cs="Times New Roman"/>
          <w:i/>
          <w:sz w:val="24"/>
          <w:szCs w:val="24"/>
        </w:rPr>
        <w:t>(extension reaction)</w:t>
      </w:r>
      <w:r w:rsidRPr="000C5DB8">
        <w:rPr>
          <w:rFonts w:ascii="Times New Roman" w:hAnsi="Times New Roman" w:cs="Times New Roman"/>
          <w:sz w:val="24"/>
          <w:szCs w:val="24"/>
        </w:rPr>
        <w:t xml:space="preserve"> (60°C selama 4 menit). </w:t>
      </w:r>
      <w:r w:rsidRPr="000C5DB8">
        <w:rPr>
          <w:rFonts w:ascii="Times New Roman" w:hAnsi="Times New Roman" w:cs="Times New Roman"/>
          <w:sz w:val="24"/>
          <w:szCs w:val="24"/>
          <w:lang w:val="es-ES_tradnl"/>
        </w:rPr>
        <w:t xml:space="preserve">Hasil PCR dipurifikasi dan dirunut menggunakan primer 765R dan1114R. Hasil perunutan dianalisis secara otomatis (ABI 3130XL, </w:t>
      </w:r>
      <w:r w:rsidRPr="000C5DB8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Applied Biosystem</w:t>
      </w:r>
      <w:r w:rsidRPr="000C5DB8">
        <w:rPr>
          <w:rFonts w:ascii="Times New Roman" w:hAnsi="Times New Roman" w:cs="Times New Roman"/>
          <w:sz w:val="24"/>
          <w:szCs w:val="24"/>
          <w:lang w:val="es-ES_tradnl"/>
        </w:rPr>
        <w:t>).</w:t>
      </w:r>
    </w:p>
    <w:p w:rsidR="007C0F33" w:rsidRPr="00587CFF" w:rsidRDefault="004B1F38" w:rsidP="000C5DB8">
      <w:pPr>
        <w:spacing w:line="360" w:lineRule="auto"/>
        <w:jc w:val="both"/>
        <w:rPr>
          <w:rFonts w:ascii="Times New Roman" w:eastAsia="Tahoma,Bold" w:hAnsi="Times New Roman" w:cs="Times New Roman"/>
          <w:b/>
          <w:bCs/>
          <w:sz w:val="24"/>
          <w:szCs w:val="24"/>
        </w:rPr>
      </w:pPr>
      <w:r w:rsidRPr="00587CFF">
        <w:rPr>
          <w:rFonts w:ascii="Times New Roman" w:eastAsia="Tahoma,Bold" w:hAnsi="Times New Roman" w:cs="Times New Roman"/>
          <w:b/>
          <w:bCs/>
          <w:sz w:val="24"/>
          <w:szCs w:val="24"/>
        </w:rPr>
        <w:t>HASIL</w:t>
      </w:r>
      <w:r w:rsidR="007C0F33" w:rsidRPr="00587CFF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587CFF">
        <w:rPr>
          <w:rFonts w:ascii="Times New Roman" w:eastAsia="Tahoma,Bold" w:hAnsi="Times New Roman" w:cs="Times New Roman"/>
          <w:b/>
          <w:bCs/>
          <w:sz w:val="24"/>
          <w:szCs w:val="24"/>
        </w:rPr>
        <w:t>DAN</w:t>
      </w:r>
      <w:r w:rsidR="007C0F33" w:rsidRPr="00587CFF">
        <w:rPr>
          <w:rFonts w:ascii="Times New Roman" w:eastAsia="Tahoma,Bold" w:hAnsi="Times New Roman" w:cs="Times New Roman"/>
          <w:b/>
          <w:bCs/>
          <w:sz w:val="24"/>
          <w:szCs w:val="24"/>
        </w:rPr>
        <w:t xml:space="preserve"> </w:t>
      </w:r>
      <w:r w:rsidRPr="00587CFF">
        <w:rPr>
          <w:rFonts w:ascii="Times New Roman" w:eastAsia="Tahoma,Bold" w:hAnsi="Times New Roman" w:cs="Times New Roman"/>
          <w:b/>
          <w:bCs/>
          <w:sz w:val="24"/>
          <w:szCs w:val="24"/>
        </w:rPr>
        <w:t>PEMBAHASAN</w:t>
      </w:r>
    </w:p>
    <w:p w:rsidR="00AA7E7E" w:rsidRPr="00587CFF" w:rsidRDefault="00AA7E7E" w:rsidP="000C5DB8">
      <w:pPr>
        <w:spacing w:line="360" w:lineRule="auto"/>
        <w:jc w:val="both"/>
        <w:rPr>
          <w:rFonts w:ascii="Times New Roman" w:eastAsia="Tahoma,Bold" w:hAnsi="Times New Roman" w:cs="Times New Roman"/>
          <w:bCs/>
          <w:sz w:val="24"/>
          <w:szCs w:val="24"/>
        </w:rPr>
      </w:pPr>
      <w:r w:rsidRPr="00587CFF">
        <w:rPr>
          <w:rFonts w:ascii="Times New Roman" w:eastAsia="Tahoma,Bold" w:hAnsi="Times New Roman" w:cs="Times New Roman"/>
          <w:bCs/>
          <w:sz w:val="24"/>
          <w:szCs w:val="24"/>
        </w:rPr>
        <w:t xml:space="preserve">Sampel atau bahan yang digunakan dalam penelitian ini </w:t>
      </w:r>
      <w:r w:rsidR="00551DCF" w:rsidRPr="00587CFF">
        <w:rPr>
          <w:rFonts w:ascii="Times New Roman" w:eastAsia="Tahoma,Bold" w:hAnsi="Times New Roman" w:cs="Times New Roman"/>
          <w:bCs/>
          <w:sz w:val="24"/>
          <w:szCs w:val="24"/>
        </w:rPr>
        <w:t xml:space="preserve">adalah karang lunak yang </w:t>
      </w:r>
      <w:r w:rsidRPr="00587CFF">
        <w:rPr>
          <w:rFonts w:ascii="Times New Roman" w:eastAsia="Tahoma,Bold" w:hAnsi="Times New Roman" w:cs="Times New Roman"/>
          <w:bCs/>
          <w:sz w:val="24"/>
          <w:szCs w:val="24"/>
        </w:rPr>
        <w:t xml:space="preserve">berasal dari perairan Pulau </w:t>
      </w:r>
      <w:proofErr w:type="gramStart"/>
      <w:r w:rsidRPr="00587CFF">
        <w:rPr>
          <w:rFonts w:ascii="Times New Roman" w:eastAsia="Tahoma,Bold" w:hAnsi="Times New Roman" w:cs="Times New Roman"/>
          <w:bCs/>
          <w:sz w:val="24"/>
          <w:szCs w:val="24"/>
        </w:rPr>
        <w:t>Panjang  Jepara</w:t>
      </w:r>
      <w:proofErr w:type="gramEnd"/>
      <w:r w:rsidRPr="00587CFF">
        <w:rPr>
          <w:rFonts w:ascii="Times New Roman" w:eastAsia="Tahoma,Bold" w:hAnsi="Times New Roman" w:cs="Times New Roman"/>
          <w:bCs/>
          <w:sz w:val="24"/>
          <w:szCs w:val="24"/>
        </w:rPr>
        <w:t xml:space="preserve"> Jawa Tengah</w:t>
      </w:r>
      <w:r w:rsidR="00551DCF" w:rsidRPr="00587CFF">
        <w:rPr>
          <w:rFonts w:ascii="Times New Roman" w:eastAsia="Tahoma,Bold" w:hAnsi="Times New Roman" w:cs="Times New Roman"/>
          <w:bCs/>
          <w:sz w:val="24"/>
          <w:szCs w:val="24"/>
        </w:rPr>
        <w:t>. Barikut spesies dari</w:t>
      </w:r>
      <w:r w:rsidRPr="00587CFF">
        <w:rPr>
          <w:rFonts w:ascii="Times New Roman" w:eastAsia="Tahoma,Bold" w:hAnsi="Times New Roman" w:cs="Times New Roman"/>
          <w:bCs/>
          <w:sz w:val="24"/>
          <w:szCs w:val="24"/>
        </w:rPr>
        <w:t xml:space="preserve"> sampel yang </w:t>
      </w:r>
      <w:proofErr w:type="gramStart"/>
      <w:r w:rsidRPr="00587CFF">
        <w:rPr>
          <w:rFonts w:ascii="Times New Roman" w:eastAsia="Tahoma,Bold" w:hAnsi="Times New Roman" w:cs="Times New Roman"/>
          <w:bCs/>
          <w:sz w:val="24"/>
          <w:szCs w:val="24"/>
        </w:rPr>
        <w:t>akan</w:t>
      </w:r>
      <w:proofErr w:type="gramEnd"/>
      <w:r w:rsidRPr="00587CFF">
        <w:rPr>
          <w:rFonts w:ascii="Times New Roman" w:eastAsia="Tahoma,Bold" w:hAnsi="Times New Roman" w:cs="Times New Roman"/>
          <w:bCs/>
          <w:sz w:val="24"/>
          <w:szCs w:val="24"/>
        </w:rPr>
        <w:t xml:space="preserve"> digunakan untuk penelitian ini:</w:t>
      </w:r>
    </w:p>
    <w:p w:rsidR="00580EB0" w:rsidRDefault="00580EB0" w:rsidP="00AA7E7E">
      <w:pPr>
        <w:jc w:val="both"/>
        <w:rPr>
          <w:rFonts w:ascii="Times New Roman" w:eastAsia="Tahoma,Bold" w:hAnsi="Times New Roman" w:cs="Times New Roman"/>
          <w:bCs/>
          <w:sz w:val="24"/>
          <w:szCs w:val="24"/>
        </w:rPr>
        <w:sectPr w:rsidR="00580EB0" w:rsidSect="00580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7E7E" w:rsidRPr="00587CFF" w:rsidRDefault="00AA7E7E" w:rsidP="00AA7E7E">
      <w:pPr>
        <w:jc w:val="both"/>
        <w:rPr>
          <w:rFonts w:ascii="Times New Roman" w:eastAsia="Tahoma,Bold" w:hAnsi="Times New Roman" w:cs="Times New Roman"/>
          <w:bCs/>
          <w:sz w:val="24"/>
          <w:szCs w:val="24"/>
        </w:rPr>
      </w:pPr>
      <w:proofErr w:type="gramStart"/>
      <w:r w:rsidRPr="00587CFF">
        <w:rPr>
          <w:rFonts w:ascii="Times New Roman" w:eastAsia="Tahoma,Bold" w:hAnsi="Times New Roman" w:cs="Times New Roman"/>
          <w:bCs/>
          <w:sz w:val="24"/>
          <w:szCs w:val="24"/>
        </w:rPr>
        <w:lastRenderedPageBreak/>
        <w:t>Tabel 1.</w:t>
      </w:r>
      <w:proofErr w:type="gramEnd"/>
      <w:r w:rsidRPr="00587CFF">
        <w:rPr>
          <w:rFonts w:ascii="Times New Roman" w:eastAsia="Tahoma,Bold" w:hAnsi="Times New Roman" w:cs="Times New Roman"/>
          <w:bCs/>
          <w:sz w:val="24"/>
          <w:szCs w:val="24"/>
        </w:rPr>
        <w:t xml:space="preserve"> Kode Sampel dan jenis karang lunak yang digunakan</w:t>
      </w:r>
    </w:p>
    <w:tbl>
      <w:tblPr>
        <w:tblW w:w="0" w:type="auto"/>
        <w:tblInd w:w="643" w:type="dxa"/>
        <w:tblLook w:val="04A0" w:firstRow="1" w:lastRow="0" w:firstColumn="1" w:lastColumn="0" w:noHBand="0" w:noVBand="1"/>
      </w:tblPr>
      <w:tblGrid>
        <w:gridCol w:w="563"/>
        <w:gridCol w:w="3117"/>
        <w:gridCol w:w="4083"/>
      </w:tblGrid>
      <w:tr w:rsidR="00655E12" w:rsidRPr="00587CFF" w:rsidTr="00CB32F9"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KODE SAMPEL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655E12" w:rsidRPr="00587CFF" w:rsidTr="00CB32F9">
        <w:tc>
          <w:tcPr>
            <w:tcW w:w="563" w:type="dxa"/>
            <w:tcBorders>
              <w:top w:val="single" w:sz="4" w:space="0" w:color="auto"/>
            </w:tcBorders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P.Si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hideMark/>
          </w:tcPr>
          <w:p w:rsidR="00655E12" w:rsidRPr="00587CFF" w:rsidRDefault="00F23124" w:rsidP="00F2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 xml:space="preserve">Pulau Panjang </w:t>
            </w:r>
            <w:r w:rsidRPr="00587CFF">
              <w:rPr>
                <w:rFonts w:ascii="Times New Roman" w:hAnsi="Times New Roman" w:cs="Times New Roman"/>
                <w:i/>
                <w:sz w:val="24"/>
                <w:szCs w:val="24"/>
              </w:rPr>
              <w:t>Sinularia</w:t>
            </w: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E12" w:rsidRPr="00587CFF" w:rsidTr="00CB32F9">
        <w:tc>
          <w:tcPr>
            <w:tcW w:w="563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7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P.S2</w:t>
            </w:r>
          </w:p>
        </w:tc>
        <w:tc>
          <w:tcPr>
            <w:tcW w:w="4083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 xml:space="preserve">Pulau Panjang  (Family </w:t>
            </w:r>
            <w:r w:rsidRPr="00587CFF">
              <w:rPr>
                <w:rFonts w:ascii="Times New Roman" w:hAnsi="Times New Roman" w:cs="Times New Roman"/>
                <w:i/>
                <w:sz w:val="24"/>
                <w:szCs w:val="24"/>
              </w:rPr>
              <w:t>Plexauridae</w:t>
            </w: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E12" w:rsidRPr="00587CFF" w:rsidTr="00CB32F9">
        <w:tc>
          <w:tcPr>
            <w:tcW w:w="563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 xml:space="preserve">P.Sa </w:t>
            </w:r>
          </w:p>
        </w:tc>
        <w:tc>
          <w:tcPr>
            <w:tcW w:w="4083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 xml:space="preserve">Pulau Panjang </w:t>
            </w:r>
            <w:r w:rsidRPr="00587CFF">
              <w:rPr>
                <w:rFonts w:ascii="Times New Roman" w:hAnsi="Times New Roman" w:cs="Times New Roman"/>
                <w:i/>
                <w:sz w:val="24"/>
                <w:szCs w:val="24"/>
              </w:rPr>
              <w:t>Sarcophyton</w:t>
            </w: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E12" w:rsidRPr="00587CFF" w:rsidTr="00CB32F9">
        <w:tc>
          <w:tcPr>
            <w:tcW w:w="563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7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P.Cl</w:t>
            </w:r>
          </w:p>
        </w:tc>
        <w:tc>
          <w:tcPr>
            <w:tcW w:w="4083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 xml:space="preserve">Pulau Panjang </w:t>
            </w:r>
            <w:r w:rsidRPr="00587CFF">
              <w:rPr>
                <w:rFonts w:ascii="Times New Roman" w:hAnsi="Times New Roman" w:cs="Times New Roman"/>
                <w:i/>
                <w:sz w:val="24"/>
                <w:szCs w:val="24"/>
              </w:rPr>
              <w:t>Cladiella</w:t>
            </w:r>
          </w:p>
        </w:tc>
      </w:tr>
      <w:tr w:rsidR="00655E12" w:rsidRPr="00587CFF" w:rsidTr="00CB32F9">
        <w:tc>
          <w:tcPr>
            <w:tcW w:w="563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7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P.Lo</w:t>
            </w:r>
          </w:p>
        </w:tc>
        <w:tc>
          <w:tcPr>
            <w:tcW w:w="4083" w:type="dxa"/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 xml:space="preserve">Pulau Panjang </w:t>
            </w:r>
            <w:r w:rsidRPr="00587CFF">
              <w:rPr>
                <w:rFonts w:ascii="Times New Roman" w:hAnsi="Times New Roman" w:cs="Times New Roman"/>
                <w:i/>
                <w:sz w:val="24"/>
                <w:szCs w:val="24"/>
              </w:rPr>
              <w:t>Lobophytum</w:t>
            </w:r>
          </w:p>
        </w:tc>
      </w:tr>
      <w:tr w:rsidR="00655E12" w:rsidRPr="00587CFF" w:rsidTr="00CB32F9">
        <w:tc>
          <w:tcPr>
            <w:tcW w:w="563" w:type="dxa"/>
            <w:tcBorders>
              <w:bottom w:val="single" w:sz="4" w:space="0" w:color="auto"/>
            </w:tcBorders>
            <w:hideMark/>
          </w:tcPr>
          <w:p w:rsidR="00655E12" w:rsidRPr="00587CFF" w:rsidRDefault="00655E12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hideMark/>
          </w:tcPr>
          <w:p w:rsidR="00655E12" w:rsidRPr="00587CFF" w:rsidRDefault="00F23124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P.S1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hideMark/>
          </w:tcPr>
          <w:p w:rsidR="00655E12" w:rsidRPr="00587CFF" w:rsidRDefault="00F23124" w:rsidP="00CB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Pulau Panjang Soft Coral</w:t>
            </w:r>
          </w:p>
        </w:tc>
      </w:tr>
    </w:tbl>
    <w:p w:rsidR="00655E12" w:rsidRPr="00587CFF" w:rsidRDefault="00655E12" w:rsidP="00AA7E7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80EB0" w:rsidRDefault="00580EB0" w:rsidP="000C5DB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  <w:sectPr w:rsidR="00580EB0" w:rsidSect="00580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7E7E" w:rsidRDefault="00AA7E7E" w:rsidP="000C5DB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587CF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Karang lunak tersebut diisolasi bakterinya dengan menggunakan media agar miring.</w:t>
      </w:r>
      <w:proofErr w:type="gramEnd"/>
      <w:r w:rsidRPr="00587C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Dari hasil isolasi bakteri simbion dari karang lunak diperoleh 25 bakteri seperti tabel dibawah ini:</w:t>
      </w:r>
    </w:p>
    <w:p w:rsidR="00580EB0" w:rsidRDefault="00580EB0" w:rsidP="000C5DB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  <w:sectPr w:rsidR="00580EB0" w:rsidSect="00580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5DB8" w:rsidRDefault="000C5DB8" w:rsidP="000C5DB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80EB0" w:rsidRDefault="00580EB0" w:rsidP="000C5DB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80EB0" w:rsidRDefault="00580EB0" w:rsidP="000C5DB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80EB0" w:rsidRPr="00587CFF" w:rsidRDefault="00580EB0" w:rsidP="000C5DB8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A7E7E" w:rsidRPr="00587CFF" w:rsidRDefault="00AA7E7E" w:rsidP="00AA7E7E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587C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Tabel 2.</w:t>
      </w:r>
      <w:proofErr w:type="gramEnd"/>
      <w:r w:rsidRPr="00587CF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Isolat bakteri simbion karang lunak dari perairan Pulau Panjang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1400"/>
        <w:gridCol w:w="1220"/>
        <w:gridCol w:w="1460"/>
        <w:gridCol w:w="1260"/>
      </w:tblGrid>
      <w:tr w:rsidR="00AA7E7E" w:rsidRPr="000739BB" w:rsidTr="00D95329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Nomor Isolat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Warna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Bentuk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Permukaan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Tepi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P.Si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Kuning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 Teratur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Berombak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 tulang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 Teratur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Berombak</w:t>
            </w:r>
          </w:p>
        </w:tc>
      </w:tr>
      <w:tr w:rsidR="00AA7E7E" w:rsidRPr="000739BB" w:rsidTr="00D95329">
        <w:trPr>
          <w:trHeight w:val="3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P.S2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Berombak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Berombak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Titik-titik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Bergerigi</w:t>
            </w:r>
          </w:p>
        </w:tc>
      </w:tr>
      <w:tr w:rsidR="00AA7E7E" w:rsidRPr="000739BB" w:rsidTr="00D95329">
        <w:trPr>
          <w:trHeight w:val="54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P.Sa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 kekuningan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P.Cl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Serupa akar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Mencembung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Berombak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Kuning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P.Lo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 teratur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Berombak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 tulang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 teratur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Berombak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Kuning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Kuning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 teratur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Timbul datar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Berombak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Titik-titik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P.S1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Kuning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615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 transparan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  <w:tr w:rsidR="00AA7E7E" w:rsidRPr="000739BB" w:rsidTr="00D95329">
        <w:trPr>
          <w:trHeight w:val="630"/>
        </w:trPr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 kekuningan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 teratur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Berombak</w:t>
            </w:r>
          </w:p>
        </w:tc>
      </w:tr>
      <w:tr w:rsidR="00AA7E7E" w:rsidRPr="000739BB" w:rsidTr="00D95329">
        <w:trPr>
          <w:trHeight w:val="690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Putih kekuningan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Bulat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Melengkung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7E" w:rsidRPr="000739BB" w:rsidRDefault="00AA7E7E" w:rsidP="0007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Utuh</w:t>
            </w:r>
          </w:p>
        </w:tc>
      </w:tr>
    </w:tbl>
    <w:p w:rsidR="00AA7E7E" w:rsidRPr="00587CFF" w:rsidRDefault="00AA7E7E" w:rsidP="00AA7E7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97CCD" w:rsidRDefault="00F97CCD" w:rsidP="000C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  <w:sectPr w:rsidR="00F97CCD" w:rsidSect="00F97CC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93470A" w:rsidRPr="00587CFF" w:rsidRDefault="00AA7E7E" w:rsidP="000C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7CFF">
        <w:rPr>
          <w:rFonts w:ascii="Times New Roman" w:hAnsi="Times New Roman" w:cs="Times New Roman"/>
          <w:sz w:val="24"/>
          <w:szCs w:val="24"/>
          <w:lang w:val="sv-SE"/>
        </w:rPr>
        <w:lastRenderedPageBreak/>
        <w:t>Berdasarkan tabel 2. dapat dilihat bahwa dari inang yang belum teridentifi</w:t>
      </w:r>
      <w:r w:rsidR="00F23124" w:rsidRPr="00587CFF">
        <w:rPr>
          <w:rFonts w:ascii="Times New Roman" w:hAnsi="Times New Roman" w:cs="Times New Roman"/>
          <w:sz w:val="24"/>
          <w:szCs w:val="24"/>
          <w:lang w:val="sv-SE"/>
        </w:rPr>
        <w:t>kasi spesiesnya dengan kode P.Si</w:t>
      </w:r>
      <w:r w:rsidRPr="00587CFF">
        <w:rPr>
          <w:rFonts w:ascii="Times New Roman" w:hAnsi="Times New Roman" w:cs="Times New Roman"/>
          <w:sz w:val="24"/>
          <w:szCs w:val="24"/>
          <w:lang w:val="sv-SE"/>
        </w:rPr>
        <w:t xml:space="preserve"> diperoleh 4 </w:t>
      </w:r>
      <w:r w:rsidRPr="00587CFF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bakteri, dari famili plexauridae diperoleh 6 bakteri simbion, dari inang </w:t>
      </w:r>
      <w:r w:rsidRPr="00587CFF">
        <w:rPr>
          <w:rFonts w:ascii="Times New Roman" w:hAnsi="Times New Roman" w:cs="Times New Roman"/>
          <w:i/>
          <w:sz w:val="24"/>
          <w:szCs w:val="24"/>
          <w:lang w:val="sv-SE"/>
        </w:rPr>
        <w:t>Sarcophyton</w:t>
      </w:r>
      <w:r w:rsidRPr="00587CFF">
        <w:rPr>
          <w:rFonts w:ascii="Times New Roman" w:hAnsi="Times New Roman" w:cs="Times New Roman"/>
          <w:sz w:val="24"/>
          <w:szCs w:val="24"/>
          <w:lang w:val="sv-SE"/>
        </w:rPr>
        <w:t xml:space="preserve">  diperoleh 3 bakteri, dari Cladiella </w:t>
      </w:r>
      <w:r w:rsidRPr="00587CFF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diperoleh 2 bakteri simbion, </w:t>
      </w:r>
      <w:r w:rsidRPr="00587CFF">
        <w:rPr>
          <w:rFonts w:ascii="Times New Roman" w:hAnsi="Times New Roman" w:cs="Times New Roman"/>
          <w:i/>
          <w:sz w:val="24"/>
          <w:szCs w:val="24"/>
          <w:lang w:val="sv-SE"/>
        </w:rPr>
        <w:t>Lobophytom</w:t>
      </w:r>
      <w:r w:rsidRPr="00587CFF">
        <w:rPr>
          <w:rFonts w:ascii="Times New Roman" w:hAnsi="Times New Roman" w:cs="Times New Roman"/>
          <w:sz w:val="24"/>
          <w:szCs w:val="24"/>
          <w:lang w:val="sv-SE"/>
        </w:rPr>
        <w:t xml:space="preserve"> diperoleh 6 bakteri simbion, dan dari </w:t>
      </w:r>
      <w:r w:rsidR="00F23124" w:rsidRPr="00587CFF">
        <w:rPr>
          <w:rFonts w:ascii="Times New Roman" w:hAnsi="Times New Roman" w:cs="Times New Roman"/>
          <w:sz w:val="24"/>
          <w:szCs w:val="24"/>
          <w:lang w:val="sv-SE"/>
        </w:rPr>
        <w:t>P S1</w:t>
      </w:r>
      <w:r w:rsidR="00171360" w:rsidRPr="00587CFF">
        <w:rPr>
          <w:rFonts w:ascii="Times New Roman" w:hAnsi="Times New Roman" w:cs="Times New Roman"/>
          <w:sz w:val="24"/>
          <w:szCs w:val="24"/>
          <w:lang w:val="sv-SE"/>
        </w:rPr>
        <w:t xml:space="preserve"> diperoleh 4 bakteri simbion.</w:t>
      </w:r>
      <w:r w:rsidRPr="00587CF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71360" w:rsidRPr="00587CFF">
        <w:rPr>
          <w:rFonts w:ascii="Times New Roman" w:hAnsi="Times New Roman" w:cs="Times New Roman"/>
          <w:sz w:val="24"/>
          <w:szCs w:val="24"/>
          <w:lang w:val="sv-SE"/>
        </w:rPr>
        <w:t xml:space="preserve">Isolat bakteri tersebut selanjutnya diuji kemampuannya dalam mengahambat bakteri MDR TB. </w:t>
      </w:r>
    </w:p>
    <w:p w:rsidR="00F97CCD" w:rsidRDefault="00171360" w:rsidP="00F97CCD">
      <w:pPr>
        <w:spacing w:line="360" w:lineRule="auto"/>
        <w:jc w:val="both"/>
        <w:rPr>
          <w:rFonts w:ascii="Times New Roman" w:eastAsia="Tahoma,Bold" w:hAnsi="Times New Roman" w:cs="Times New Roman"/>
          <w:b/>
          <w:sz w:val="24"/>
          <w:szCs w:val="24"/>
        </w:rPr>
        <w:sectPr w:rsidR="00F97CCD" w:rsidSect="00F97CCD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 w:rsidRPr="00587CFF">
        <w:rPr>
          <w:rFonts w:ascii="Times New Roman" w:hAnsi="Times New Roman" w:cs="Times New Roman"/>
          <w:sz w:val="24"/>
          <w:szCs w:val="24"/>
          <w:lang w:val="sv-SE"/>
        </w:rPr>
        <w:t xml:space="preserve">Bakteri MDR TB yang digunakan dalam penelitian ini adalah bakteri tuberkulosis </w:t>
      </w:r>
      <w:r w:rsidR="0093470A" w:rsidRPr="00587CFF">
        <w:rPr>
          <w:rFonts w:ascii="Times New Roman" w:hAnsi="Times New Roman" w:cs="Times New Roman"/>
          <w:sz w:val="24"/>
          <w:szCs w:val="24"/>
          <w:lang w:val="sv-SE"/>
        </w:rPr>
        <w:t xml:space="preserve">yang sudah resisten terhadap antibiotik </w:t>
      </w:r>
      <w:r w:rsidR="004B1F38" w:rsidRPr="00587CFF">
        <w:rPr>
          <w:rFonts w:ascii="Times New Roman" w:hAnsi="Times New Roman" w:cs="Times New Roman"/>
          <w:sz w:val="24"/>
          <w:szCs w:val="24"/>
          <w:lang w:val="sv-SE"/>
        </w:rPr>
        <w:lastRenderedPageBreak/>
        <w:t>rifamicin dan SIRE (streptomisin</w:t>
      </w:r>
      <w:r w:rsidR="0093470A" w:rsidRPr="00587CFF">
        <w:rPr>
          <w:rFonts w:ascii="Times New Roman" w:hAnsi="Times New Roman" w:cs="Times New Roman"/>
          <w:sz w:val="24"/>
          <w:szCs w:val="24"/>
          <w:lang w:val="sv-SE"/>
        </w:rPr>
        <w:t xml:space="preserve">, isoniazid, rifamicin, dan ethambutol). Uji aktivitas antibakteri dilakukan dengan metode </w:t>
      </w:r>
      <w:r w:rsidR="0093470A" w:rsidRPr="00587CFF">
        <w:rPr>
          <w:rFonts w:ascii="Times New Roman" w:hAnsi="Times New Roman" w:cs="Times New Roman"/>
          <w:i/>
          <w:sz w:val="24"/>
          <w:szCs w:val="24"/>
          <w:lang w:val="sv-SE"/>
        </w:rPr>
        <w:t>overlay</w:t>
      </w:r>
      <w:r w:rsidR="0093470A" w:rsidRPr="00587CFF">
        <w:rPr>
          <w:rFonts w:ascii="Times New Roman" w:hAnsi="Times New Roman" w:cs="Times New Roman"/>
        </w:rPr>
        <w:t xml:space="preserve">, metode tersebut digunakan untuk menguji kemampuan bakteri simbion karang lunak dalam menhambat pertumbuhan bakteri MDR-TB. </w:t>
      </w:r>
      <w:proofErr w:type="gramStart"/>
      <w:r w:rsidR="0093470A" w:rsidRPr="00587CFF">
        <w:rPr>
          <w:rFonts w:ascii="Times New Roman" w:hAnsi="Times New Roman" w:cs="Times New Roman"/>
        </w:rPr>
        <w:t>Hasil dari uji aktivitas antibakteri tersebut disajikan pada ditunjukkan 3.</w:t>
      </w:r>
      <w:proofErr w:type="gramEnd"/>
    </w:p>
    <w:p w:rsidR="00F97CCD" w:rsidRDefault="00F97CCD" w:rsidP="000C5DB8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ahoma,Bold" w:hAnsi="Times New Roman" w:cs="Times New Roman"/>
          <w:b/>
          <w:sz w:val="24"/>
          <w:szCs w:val="24"/>
        </w:rPr>
        <w:sectPr w:rsidR="00F97CCD" w:rsidSect="00F97CCD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55E12" w:rsidRPr="000C5DB8" w:rsidRDefault="00125545" w:rsidP="000C5DB8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ahoma,Bold" w:hAnsi="Times New Roman" w:cs="Times New Roman"/>
          <w:b/>
          <w:sz w:val="24"/>
          <w:szCs w:val="24"/>
        </w:rPr>
      </w:pPr>
      <w:proofErr w:type="gramStart"/>
      <w:r w:rsidRPr="000C5DB8">
        <w:rPr>
          <w:rFonts w:ascii="Times New Roman" w:eastAsia="Tahoma,Bold" w:hAnsi="Times New Roman" w:cs="Times New Roman"/>
          <w:b/>
          <w:sz w:val="24"/>
          <w:szCs w:val="24"/>
        </w:rPr>
        <w:lastRenderedPageBreak/>
        <w:t>Tabel 3.</w:t>
      </w:r>
      <w:proofErr w:type="gramEnd"/>
      <w:r w:rsidRPr="000C5DB8">
        <w:rPr>
          <w:rFonts w:ascii="Times New Roman" w:eastAsia="Tahoma,Bold" w:hAnsi="Times New Roman" w:cs="Times New Roman"/>
          <w:b/>
          <w:sz w:val="24"/>
          <w:szCs w:val="24"/>
        </w:rPr>
        <w:t xml:space="preserve"> </w:t>
      </w:r>
      <w:r w:rsidR="00655E12" w:rsidRPr="000C5DB8">
        <w:rPr>
          <w:rFonts w:ascii="Times New Roman" w:eastAsia="Tahoma,Bold" w:hAnsi="Times New Roman" w:cs="Times New Roman"/>
          <w:b/>
          <w:sz w:val="24"/>
          <w:szCs w:val="24"/>
        </w:rPr>
        <w:t>Uji aktivitas Antibakteri MDR TB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847"/>
        <w:gridCol w:w="2335"/>
        <w:gridCol w:w="3240"/>
      </w:tblGrid>
      <w:tr w:rsidR="00F23124" w:rsidRPr="000C5DB8" w:rsidTr="00D95329">
        <w:trPr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  <w:b/>
              </w:rPr>
            </w:pPr>
            <w:r w:rsidRPr="000C5DB8">
              <w:rPr>
                <w:rFonts w:ascii="Times New Roman" w:eastAsia="Tahoma,Bold" w:hAnsi="Times New Roman" w:cs="Times New Roman"/>
                <w:b/>
              </w:rPr>
              <w:t>No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  <w:b/>
              </w:rPr>
            </w:pPr>
            <w:r w:rsidRPr="000C5DB8">
              <w:rPr>
                <w:rFonts w:ascii="Times New Roman" w:eastAsia="Tahoma,Bold" w:hAnsi="Times New Roman" w:cs="Times New Roman"/>
                <w:b/>
              </w:rPr>
              <w:t>Kode Bakteri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  <w:b/>
              </w:rPr>
            </w:pPr>
            <w:r w:rsidRPr="000C5DB8">
              <w:rPr>
                <w:rFonts w:ascii="Times New Roman" w:eastAsia="Tahoma,Bold" w:hAnsi="Times New Roman" w:cs="Times New Roman"/>
                <w:b/>
              </w:rPr>
              <w:t>MDR TB SIRE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  <w:b/>
              </w:rPr>
            </w:pPr>
            <w:r w:rsidRPr="000C5DB8">
              <w:rPr>
                <w:rFonts w:ascii="Times New Roman" w:eastAsia="Tahoma,Bold" w:hAnsi="Times New Roman" w:cs="Times New Roman"/>
                <w:b/>
              </w:rPr>
              <w:t>MDR TB RIFAMICIN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Si 1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2.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Si 2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3.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Si 3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4.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Si 4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39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5.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4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S2 1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6.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4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S2 2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7.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4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S2 3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8.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4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S2 4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9.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4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S2 5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10.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41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S2 6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11.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Sa 1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12.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Sa 2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13.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Sa 3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14.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Cl 1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15.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Cl 2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16.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Lo 1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17.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Lo 2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+++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+++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18.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Lo 3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43632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++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43632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++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19.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Lo 4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43632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43632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20.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Lo 5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21.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Lo 6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22.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S1 1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23.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S1 2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125545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24.</w:t>
            </w:r>
          </w:p>
        </w:tc>
        <w:tc>
          <w:tcPr>
            <w:tcW w:w="1847" w:type="dxa"/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S1 3</w:t>
            </w:r>
          </w:p>
        </w:tc>
        <w:tc>
          <w:tcPr>
            <w:tcW w:w="2335" w:type="dxa"/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F23124" w:rsidRPr="000C5DB8" w:rsidRDefault="00125545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  <w:tr w:rsidR="00F23124" w:rsidRPr="000C5DB8" w:rsidTr="00D95329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25.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F23124" w:rsidRPr="000C5DB8" w:rsidRDefault="00F23124" w:rsidP="00CB3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P. S1 4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F23124" w:rsidRPr="000C5DB8" w:rsidRDefault="00390CF9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23124" w:rsidRPr="000C5DB8" w:rsidRDefault="00125545" w:rsidP="00C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,Bold" w:hAnsi="Times New Roman" w:cs="Times New Roman"/>
              </w:rPr>
            </w:pPr>
            <w:r w:rsidRPr="000C5DB8">
              <w:rPr>
                <w:rFonts w:ascii="Times New Roman" w:eastAsia="Tahoma,Bold" w:hAnsi="Times New Roman" w:cs="Times New Roman"/>
              </w:rPr>
              <w:t>-</w:t>
            </w:r>
          </w:p>
        </w:tc>
      </w:tr>
    </w:tbl>
    <w:p w:rsidR="00F23124" w:rsidRPr="00587CFF" w:rsidRDefault="00F23124" w:rsidP="00AA7E7E">
      <w:pPr>
        <w:rPr>
          <w:rFonts w:ascii="Times New Roman" w:hAnsi="Times New Roman" w:cs="Times New Roman"/>
        </w:rPr>
      </w:pPr>
    </w:p>
    <w:p w:rsidR="00390CF9" w:rsidRPr="00587CFF" w:rsidRDefault="00390CF9" w:rsidP="00390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4"/>
          <w:szCs w:val="24"/>
        </w:rPr>
      </w:pPr>
      <w:r w:rsidRPr="00587CFF">
        <w:rPr>
          <w:rFonts w:ascii="Times New Roman" w:eastAsia="Tahoma,Bold" w:hAnsi="Times New Roman" w:cs="Times New Roman"/>
          <w:sz w:val="24"/>
          <w:szCs w:val="24"/>
        </w:rPr>
        <w:t xml:space="preserve">Keterangan: </w:t>
      </w:r>
      <w:r w:rsidR="00125545" w:rsidRPr="00587CFF">
        <w:rPr>
          <w:rFonts w:ascii="Times New Roman" w:eastAsia="Tahoma,Bold" w:hAnsi="Times New Roman" w:cs="Times New Roman"/>
          <w:sz w:val="24"/>
          <w:szCs w:val="24"/>
        </w:rPr>
        <w:tab/>
      </w:r>
      <w:proofErr w:type="gramStart"/>
      <w:r w:rsidR="00125545" w:rsidRPr="00587CFF">
        <w:rPr>
          <w:rFonts w:ascii="Times New Roman" w:eastAsia="Tahoma,Bold" w:hAnsi="Times New Roman" w:cs="Times New Roman"/>
          <w:sz w:val="24"/>
          <w:szCs w:val="24"/>
        </w:rPr>
        <w:t xml:space="preserve">( </w:t>
      </w:r>
      <w:r w:rsidRPr="00587CFF">
        <w:rPr>
          <w:rFonts w:ascii="Times New Roman" w:eastAsia="Tahoma,Bold" w:hAnsi="Times New Roman" w:cs="Times New Roman"/>
          <w:sz w:val="24"/>
          <w:szCs w:val="24"/>
        </w:rPr>
        <w:t>+</w:t>
      </w:r>
      <w:proofErr w:type="gramEnd"/>
      <w:r w:rsidR="00125545" w:rsidRPr="00587CFF">
        <w:rPr>
          <w:rFonts w:ascii="Times New Roman" w:eastAsia="Tahoma,Bold" w:hAnsi="Times New Roman" w:cs="Times New Roman"/>
          <w:sz w:val="24"/>
          <w:szCs w:val="24"/>
        </w:rPr>
        <w:t>)</w:t>
      </w:r>
      <w:r w:rsidRPr="00587CFF">
        <w:rPr>
          <w:rFonts w:ascii="Times New Roman" w:eastAsia="Tahoma,Bold" w:hAnsi="Times New Roman" w:cs="Times New Roman"/>
          <w:sz w:val="24"/>
          <w:szCs w:val="24"/>
        </w:rPr>
        <w:t xml:space="preserve"> = Positif menghambat bakteri MDR TB</w:t>
      </w:r>
    </w:p>
    <w:p w:rsidR="00390CF9" w:rsidRPr="00587CFF" w:rsidRDefault="00125545" w:rsidP="0012554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ahoma,Bold" w:hAnsi="Times New Roman" w:cs="Times New Roman"/>
          <w:sz w:val="24"/>
          <w:szCs w:val="24"/>
        </w:rPr>
      </w:pPr>
      <w:r w:rsidRPr="00587CFF">
        <w:rPr>
          <w:rFonts w:ascii="Times New Roman" w:eastAsia="Tahoma,Bold" w:hAnsi="Times New Roman" w:cs="Times New Roman"/>
          <w:sz w:val="24"/>
          <w:szCs w:val="24"/>
        </w:rPr>
        <w:t xml:space="preserve">( - ) </w:t>
      </w:r>
      <w:r w:rsidR="00390CF9" w:rsidRPr="00587CFF">
        <w:rPr>
          <w:rFonts w:ascii="Times New Roman" w:eastAsia="Tahoma,Bold" w:hAnsi="Times New Roman" w:cs="Times New Roman"/>
          <w:sz w:val="24"/>
          <w:szCs w:val="24"/>
        </w:rPr>
        <w:t>= Negatif menghambat bakteri MDR TB</w:t>
      </w:r>
    </w:p>
    <w:p w:rsidR="00390CF9" w:rsidRPr="00587CFF" w:rsidRDefault="00390CF9" w:rsidP="00390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,Bold" w:hAnsi="Times New Roman" w:cs="Times New Roman"/>
          <w:sz w:val="24"/>
          <w:szCs w:val="24"/>
        </w:rPr>
      </w:pPr>
    </w:p>
    <w:p w:rsidR="00580EB0" w:rsidRDefault="00580EB0" w:rsidP="000C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80EB0" w:rsidSect="00F97CCD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90CF9" w:rsidRPr="00587CFF" w:rsidRDefault="00220BE5" w:rsidP="000C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FF">
        <w:rPr>
          <w:rFonts w:ascii="Times New Roman" w:hAnsi="Times New Roman" w:cs="Times New Roman"/>
          <w:sz w:val="24"/>
          <w:szCs w:val="24"/>
        </w:rPr>
        <w:lastRenderedPageBreak/>
        <w:t xml:space="preserve">Dari 25 bakteri </w:t>
      </w:r>
      <w:r w:rsidR="003B5705" w:rsidRPr="00587CFF">
        <w:rPr>
          <w:rFonts w:ascii="Times New Roman" w:hAnsi="Times New Roman" w:cs="Times New Roman"/>
          <w:sz w:val="24"/>
          <w:szCs w:val="24"/>
        </w:rPr>
        <w:t xml:space="preserve">ada 4 bakteri yang memiliki aktivitas dalam menghambat pertumbuhan bakteri MDR TB strain SIRE dan Rifamicin. Bakteri tersebut adalah bakteri </w:t>
      </w:r>
      <w:r w:rsidR="004B1F38" w:rsidRPr="00587CFF">
        <w:rPr>
          <w:rFonts w:ascii="Times New Roman" w:hAnsi="Times New Roman" w:cs="Times New Roman"/>
          <w:sz w:val="24"/>
          <w:szCs w:val="24"/>
        </w:rPr>
        <w:t xml:space="preserve">dengan kode P.S2 1, P. </w:t>
      </w:r>
      <w:proofErr w:type="gramStart"/>
      <w:r w:rsidR="004B1F38" w:rsidRPr="00587CF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4B1F38" w:rsidRPr="00587CFF">
        <w:rPr>
          <w:rFonts w:ascii="Times New Roman" w:hAnsi="Times New Roman" w:cs="Times New Roman"/>
          <w:sz w:val="24"/>
          <w:szCs w:val="24"/>
        </w:rPr>
        <w:t xml:space="preserve"> 1, P.</w:t>
      </w:r>
      <w:r w:rsidR="00F43632" w:rsidRPr="00587CFF">
        <w:rPr>
          <w:rFonts w:ascii="Times New Roman" w:hAnsi="Times New Roman" w:cs="Times New Roman"/>
          <w:sz w:val="24"/>
          <w:szCs w:val="24"/>
        </w:rPr>
        <w:t>Lo 2, dan P.Lo 3</w:t>
      </w:r>
      <w:r w:rsidR="003B5705" w:rsidRPr="00587CFF">
        <w:rPr>
          <w:rFonts w:ascii="Times New Roman" w:hAnsi="Times New Roman" w:cs="Times New Roman"/>
          <w:sz w:val="24"/>
          <w:szCs w:val="24"/>
        </w:rPr>
        <w:t xml:space="preserve">. </w:t>
      </w:r>
      <w:r w:rsidR="004B1F38" w:rsidRPr="00587CFF">
        <w:rPr>
          <w:rFonts w:ascii="Times New Roman" w:hAnsi="Times New Roman" w:cs="Times New Roman"/>
          <w:sz w:val="24"/>
          <w:szCs w:val="24"/>
        </w:rPr>
        <w:t xml:space="preserve">SIRE merupakan obat lini pertama dalam pengobatan </w:t>
      </w:r>
      <w:r w:rsidR="00D80B89" w:rsidRPr="00587CFF">
        <w:rPr>
          <w:rFonts w:ascii="Times New Roman" w:hAnsi="Times New Roman" w:cs="Times New Roman"/>
          <w:sz w:val="24"/>
          <w:szCs w:val="24"/>
        </w:rPr>
        <w:t>penyakit TBC. Bakteri MDR TB strain SIRE adalah bakteri yang sudah resisten terhadap obat SIRE. Bakteri simbion karang lunak P.</w:t>
      </w:r>
      <w:r w:rsidR="00F43632" w:rsidRPr="00587CFF">
        <w:rPr>
          <w:rFonts w:ascii="Times New Roman" w:hAnsi="Times New Roman" w:cs="Times New Roman"/>
          <w:sz w:val="24"/>
          <w:szCs w:val="24"/>
        </w:rPr>
        <w:t>S2 1, P.Sa 1, P.Lo 2, dan P.Lo 3</w:t>
      </w:r>
      <w:r w:rsidR="00D80B89" w:rsidRPr="00587CFF">
        <w:rPr>
          <w:rFonts w:ascii="Times New Roman" w:hAnsi="Times New Roman" w:cs="Times New Roman"/>
          <w:sz w:val="24"/>
          <w:szCs w:val="24"/>
        </w:rPr>
        <w:t xml:space="preserve"> dapat menghambat pertumbuhan bakteri MDR TB strain SIRE, sehingga dapat dikatakan bakteri tersebut </w:t>
      </w:r>
      <w:r w:rsidR="00D80B89" w:rsidRPr="00587CFF">
        <w:rPr>
          <w:rFonts w:ascii="Times New Roman" w:hAnsi="Times New Roman" w:cs="Times New Roman"/>
          <w:sz w:val="24"/>
          <w:szCs w:val="24"/>
        </w:rPr>
        <w:lastRenderedPageBreak/>
        <w:t xml:space="preserve">potensial dalam mengamhambat pertumbuhan bakteri MDR TB. </w:t>
      </w:r>
      <w:proofErr w:type="gramStart"/>
      <w:r w:rsidR="00E11A2F" w:rsidRPr="00587CFF">
        <w:rPr>
          <w:rFonts w:ascii="Times New Roman" w:hAnsi="Times New Roman" w:cs="Times New Roman"/>
          <w:sz w:val="24"/>
          <w:szCs w:val="24"/>
        </w:rPr>
        <w:t>Aktivitas antibakteri dari bakteri simbion karang berasal dari senyawa metabolit sekunder yang dihasilkannya.</w:t>
      </w:r>
      <w:proofErr w:type="gramEnd"/>
      <w:r w:rsidR="00E11A2F" w:rsidRPr="00587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A2F" w:rsidRPr="00587CFF">
        <w:rPr>
          <w:rFonts w:ascii="Times New Roman" w:hAnsi="Times New Roman" w:cs="Times New Roman"/>
          <w:sz w:val="24"/>
          <w:szCs w:val="24"/>
        </w:rPr>
        <w:t>Senyawa metabolit sekunder tersebut dihasilkan ketika sel bakteri menyelesaikan fase logaritmik dan menuju fase</w:t>
      </w:r>
      <w:r w:rsidR="00587CFF" w:rsidRPr="00587CFF">
        <w:rPr>
          <w:rFonts w:ascii="Times New Roman" w:hAnsi="Times New Roman" w:cs="Times New Roman"/>
          <w:sz w:val="24"/>
          <w:szCs w:val="24"/>
        </w:rPr>
        <w:t xml:space="preserve"> stasioner (Sulistyani dkk, 2015</w:t>
      </w:r>
      <w:r w:rsidR="00E11A2F" w:rsidRPr="00587CF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5678A" w:rsidRPr="00587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78A" w:rsidRPr="00587CFF">
        <w:rPr>
          <w:rFonts w:ascii="Times New Roman" w:hAnsi="Times New Roman" w:cs="Times New Roman"/>
          <w:sz w:val="24"/>
          <w:szCs w:val="24"/>
        </w:rPr>
        <w:t>Bakteri yang memiliki aktivitas antibakteri terhadap bakteri MDR TB dilakukan idetifikasi.</w:t>
      </w:r>
      <w:proofErr w:type="gramEnd"/>
      <w:r w:rsidR="0045678A" w:rsidRPr="00587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78A" w:rsidRPr="00587CFF">
        <w:rPr>
          <w:rFonts w:ascii="Times New Roman" w:hAnsi="Times New Roman" w:cs="Times New Roman"/>
          <w:sz w:val="24"/>
          <w:szCs w:val="24"/>
        </w:rPr>
        <w:t>Hasil identifikasi bakteri ditunj</w:t>
      </w:r>
      <w:r w:rsidR="000B7494" w:rsidRPr="00587CFF">
        <w:rPr>
          <w:rFonts w:ascii="Times New Roman" w:hAnsi="Times New Roman" w:cs="Times New Roman"/>
          <w:sz w:val="24"/>
          <w:szCs w:val="24"/>
        </w:rPr>
        <w:t>ukkan pada tabel 4 dan pohon filogenetik ditunjukkan pada gambar.</w:t>
      </w:r>
      <w:proofErr w:type="gramEnd"/>
      <w:r w:rsidR="000B7494" w:rsidRPr="00587CFF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580EB0" w:rsidRDefault="00580EB0" w:rsidP="00E11A2F">
      <w:pPr>
        <w:jc w:val="both"/>
        <w:rPr>
          <w:rFonts w:ascii="Times New Roman" w:hAnsi="Times New Roman" w:cs="Times New Roman"/>
          <w:b/>
        </w:rPr>
        <w:sectPr w:rsidR="00580EB0" w:rsidSect="00F97CC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678A" w:rsidRPr="000C5DB8" w:rsidRDefault="0045678A" w:rsidP="00E11A2F">
      <w:pPr>
        <w:jc w:val="both"/>
        <w:rPr>
          <w:rFonts w:ascii="Times New Roman" w:hAnsi="Times New Roman" w:cs="Times New Roman"/>
          <w:b/>
        </w:rPr>
      </w:pPr>
      <w:proofErr w:type="gramStart"/>
      <w:r w:rsidRPr="000C5DB8">
        <w:rPr>
          <w:rFonts w:ascii="Times New Roman" w:hAnsi="Times New Roman" w:cs="Times New Roman"/>
          <w:b/>
        </w:rPr>
        <w:lastRenderedPageBreak/>
        <w:t>Tabel 4.</w:t>
      </w:r>
      <w:proofErr w:type="gramEnd"/>
      <w:r w:rsidRPr="000C5DB8">
        <w:rPr>
          <w:rFonts w:ascii="Times New Roman" w:hAnsi="Times New Roman" w:cs="Times New Roman"/>
          <w:b/>
        </w:rPr>
        <w:t xml:space="preserve"> Molekular idetifikasi bakteri simbion karang lunak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710"/>
        <w:gridCol w:w="1530"/>
        <w:gridCol w:w="2700"/>
        <w:gridCol w:w="1710"/>
        <w:gridCol w:w="1278"/>
      </w:tblGrid>
      <w:tr w:rsidR="00F43632" w:rsidRPr="00587CFF" w:rsidTr="00D95329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32" w:rsidRPr="00587CFF" w:rsidRDefault="00F43632" w:rsidP="00F43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32" w:rsidRPr="00587CFF" w:rsidRDefault="00F43632" w:rsidP="00F43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Kode Sampel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32" w:rsidRPr="00587CFF" w:rsidRDefault="00F43632" w:rsidP="00F43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Panjang Sekuen (bp)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32" w:rsidRPr="00587CFF" w:rsidRDefault="00F43632" w:rsidP="00F43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Nama Hasil BLAST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32" w:rsidRPr="00587CFF" w:rsidRDefault="00F43632" w:rsidP="00F436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Accession Number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32" w:rsidRPr="00587CFF" w:rsidRDefault="00F43632" w:rsidP="00F43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Homologi (%)</w:t>
            </w:r>
          </w:p>
        </w:tc>
      </w:tr>
      <w:tr w:rsidR="00F43632" w:rsidRPr="00587CFF" w:rsidTr="00D95329">
        <w:tc>
          <w:tcPr>
            <w:tcW w:w="648" w:type="dxa"/>
            <w:tcBorders>
              <w:top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P.S2 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CFF">
              <w:rPr>
                <w:rFonts w:ascii="Times New Roman" w:hAnsi="Times New Roman" w:cs="Times New Roman"/>
                <w:i/>
              </w:rPr>
              <w:t>Ponticoccus gilvus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NR_115095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97</w:t>
            </w:r>
          </w:p>
        </w:tc>
      </w:tr>
      <w:tr w:rsidR="00F43632" w:rsidRPr="00587CFF" w:rsidTr="00D95329">
        <w:tc>
          <w:tcPr>
            <w:tcW w:w="648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P.Sa 1</w:t>
            </w:r>
          </w:p>
        </w:tc>
        <w:tc>
          <w:tcPr>
            <w:tcW w:w="1530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700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CFF">
              <w:rPr>
                <w:rFonts w:ascii="Times New Roman" w:hAnsi="Times New Roman" w:cs="Times New Roman"/>
                <w:i/>
              </w:rPr>
              <w:t>Janibacter indicus</w:t>
            </w:r>
          </w:p>
        </w:tc>
        <w:tc>
          <w:tcPr>
            <w:tcW w:w="1710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NR_134061</w:t>
            </w:r>
          </w:p>
        </w:tc>
        <w:tc>
          <w:tcPr>
            <w:tcW w:w="1278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98</w:t>
            </w:r>
          </w:p>
        </w:tc>
      </w:tr>
      <w:tr w:rsidR="00F43632" w:rsidRPr="00587CFF" w:rsidTr="00D95329">
        <w:tc>
          <w:tcPr>
            <w:tcW w:w="648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P.Lo 2</w:t>
            </w:r>
          </w:p>
        </w:tc>
        <w:tc>
          <w:tcPr>
            <w:tcW w:w="1530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700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CFF">
              <w:rPr>
                <w:rFonts w:ascii="Times New Roman" w:hAnsi="Times New Roman" w:cs="Times New Roman"/>
                <w:i/>
              </w:rPr>
              <w:t>Virgibacillus marismortui</w:t>
            </w:r>
          </w:p>
        </w:tc>
        <w:tc>
          <w:tcPr>
            <w:tcW w:w="1710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NR_028873</w:t>
            </w:r>
          </w:p>
        </w:tc>
        <w:tc>
          <w:tcPr>
            <w:tcW w:w="1278" w:type="dxa"/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99</w:t>
            </w:r>
          </w:p>
        </w:tc>
      </w:tr>
      <w:tr w:rsidR="00F43632" w:rsidRPr="00587CFF" w:rsidTr="00D95329">
        <w:tc>
          <w:tcPr>
            <w:tcW w:w="648" w:type="dxa"/>
            <w:tcBorders>
              <w:bottom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P.Lo 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CFF">
              <w:rPr>
                <w:rFonts w:ascii="Times New Roman" w:hAnsi="Times New Roman" w:cs="Times New Roman"/>
                <w:i/>
              </w:rPr>
              <w:t>Brachybacterium canglomeratum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  <w:sz w:val="24"/>
                <w:szCs w:val="24"/>
              </w:rPr>
              <w:t>NR_104689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43632" w:rsidRPr="00587CFF" w:rsidRDefault="00F43632" w:rsidP="00272E07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84</w:t>
            </w:r>
          </w:p>
        </w:tc>
      </w:tr>
    </w:tbl>
    <w:p w:rsidR="00F43632" w:rsidRPr="00587CFF" w:rsidRDefault="00F43632" w:rsidP="00E11A2F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767"/>
      </w:tblGrid>
      <w:tr w:rsidR="000B7494" w:rsidRPr="00587CFF" w:rsidTr="00D95329">
        <w:trPr>
          <w:jc w:val="center"/>
        </w:trPr>
        <w:tc>
          <w:tcPr>
            <w:tcW w:w="4809" w:type="dxa"/>
          </w:tcPr>
          <w:p w:rsidR="000B7494" w:rsidRPr="00587CFF" w:rsidRDefault="000B7494" w:rsidP="00E11A2F">
            <w:pPr>
              <w:jc w:val="both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48C26D" wp14:editId="17578F4A">
                  <wp:extent cx="3019425" cy="144780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162" cy="145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0B7494" w:rsidRPr="00587CFF" w:rsidRDefault="000B7494" w:rsidP="00E11A2F">
            <w:pPr>
              <w:jc w:val="both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20CC7F" wp14:editId="2651E9F9">
                  <wp:extent cx="3152775" cy="132397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494" w:rsidRPr="00587CFF" w:rsidTr="00D95329">
        <w:trPr>
          <w:jc w:val="center"/>
        </w:trPr>
        <w:tc>
          <w:tcPr>
            <w:tcW w:w="4809" w:type="dxa"/>
          </w:tcPr>
          <w:p w:rsidR="000B7494" w:rsidRPr="00587CFF" w:rsidRDefault="000B7494" w:rsidP="00D95329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767" w:type="dxa"/>
          </w:tcPr>
          <w:p w:rsidR="000B7494" w:rsidRPr="00587CFF" w:rsidRDefault="000B7494" w:rsidP="00D95329">
            <w:pPr>
              <w:jc w:val="center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</w:rPr>
              <w:t>(b)</w:t>
            </w:r>
          </w:p>
        </w:tc>
      </w:tr>
      <w:tr w:rsidR="000B7494" w:rsidRPr="00587CFF" w:rsidTr="00D95329">
        <w:trPr>
          <w:jc w:val="center"/>
        </w:trPr>
        <w:tc>
          <w:tcPr>
            <w:tcW w:w="4809" w:type="dxa"/>
          </w:tcPr>
          <w:p w:rsidR="000B7494" w:rsidRPr="00587CFF" w:rsidRDefault="000B7494" w:rsidP="00E11A2F">
            <w:pPr>
              <w:jc w:val="both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2F89B406" wp14:editId="50CC175B">
                  <wp:extent cx="3190875" cy="1409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787" cy="141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0B7494" w:rsidRPr="00587CFF" w:rsidRDefault="000B7494" w:rsidP="00E11A2F">
            <w:pPr>
              <w:jc w:val="both"/>
              <w:rPr>
                <w:rFonts w:ascii="Times New Roman" w:hAnsi="Times New Roman" w:cs="Times New Roman"/>
              </w:rPr>
            </w:pPr>
            <w:r w:rsidRPr="00587C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A8DB58" wp14:editId="28F39E47">
                  <wp:extent cx="3038475" cy="1504950"/>
                  <wp:effectExtent l="0" t="0" r="952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494" w:rsidRPr="00587CFF" w:rsidTr="00D95329">
        <w:trPr>
          <w:jc w:val="center"/>
        </w:trPr>
        <w:tc>
          <w:tcPr>
            <w:tcW w:w="4809" w:type="dxa"/>
          </w:tcPr>
          <w:p w:rsidR="000B7494" w:rsidRPr="00587CFF" w:rsidRDefault="000B7494" w:rsidP="00D9532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87CFF">
              <w:rPr>
                <w:rFonts w:ascii="Times New Roman" w:hAnsi="Times New Roman" w:cs="Times New Roman"/>
                <w:noProof/>
              </w:rPr>
              <w:t>(c)</w:t>
            </w:r>
          </w:p>
        </w:tc>
        <w:tc>
          <w:tcPr>
            <w:tcW w:w="4767" w:type="dxa"/>
          </w:tcPr>
          <w:p w:rsidR="000B7494" w:rsidRPr="00587CFF" w:rsidRDefault="000B7494" w:rsidP="00D9532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87CFF">
              <w:rPr>
                <w:rFonts w:ascii="Times New Roman" w:hAnsi="Times New Roman" w:cs="Times New Roman"/>
                <w:noProof/>
              </w:rPr>
              <w:t>(d)</w:t>
            </w:r>
          </w:p>
        </w:tc>
      </w:tr>
      <w:tr w:rsidR="000B7494" w:rsidRPr="000C5DB8" w:rsidTr="00D95329">
        <w:trPr>
          <w:jc w:val="center"/>
        </w:trPr>
        <w:tc>
          <w:tcPr>
            <w:tcW w:w="9576" w:type="dxa"/>
            <w:gridSpan w:val="2"/>
          </w:tcPr>
          <w:p w:rsidR="000B7494" w:rsidRPr="000C5DB8" w:rsidRDefault="000B7494" w:rsidP="00D9532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C5DB8">
              <w:rPr>
                <w:rFonts w:ascii="Times New Roman" w:hAnsi="Times New Roman" w:cs="Times New Roman"/>
                <w:b/>
                <w:noProof/>
              </w:rPr>
              <w:t>Gambar 1. Pohon filogenetk bakteri (a) P.S2 1; (b) P.Sa 1; (c) P.Lo 2; dan (d) P.Lo3</w:t>
            </w:r>
          </w:p>
        </w:tc>
      </w:tr>
    </w:tbl>
    <w:p w:rsidR="00F43632" w:rsidRPr="00587CFF" w:rsidRDefault="00F43632" w:rsidP="00E11A2F">
      <w:pPr>
        <w:jc w:val="both"/>
        <w:rPr>
          <w:rFonts w:ascii="Times New Roman" w:hAnsi="Times New Roman" w:cs="Times New Roman"/>
        </w:rPr>
      </w:pPr>
    </w:p>
    <w:p w:rsidR="00580EB0" w:rsidRDefault="00580EB0" w:rsidP="000C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80EB0" w:rsidSect="00580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632" w:rsidRDefault="00551290" w:rsidP="000C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CFF">
        <w:rPr>
          <w:rFonts w:ascii="Times New Roman" w:hAnsi="Times New Roman" w:cs="Times New Roman"/>
          <w:sz w:val="24"/>
          <w:szCs w:val="24"/>
        </w:rPr>
        <w:lastRenderedPageBreak/>
        <w:t xml:space="preserve">Hasil identifikasi molekuler menunjukkan bahwa bakteri P. S2 1 identik dengan bakteri </w:t>
      </w:r>
      <w:r w:rsidRPr="00587CFF">
        <w:rPr>
          <w:rFonts w:ascii="Times New Roman" w:hAnsi="Times New Roman" w:cs="Times New Roman"/>
          <w:i/>
          <w:sz w:val="24"/>
          <w:szCs w:val="24"/>
        </w:rPr>
        <w:t>Ponticoccus gilvus</w:t>
      </w:r>
      <w:r w:rsidRPr="00587CFF">
        <w:rPr>
          <w:rFonts w:ascii="Times New Roman" w:hAnsi="Times New Roman" w:cs="Times New Roman"/>
          <w:sz w:val="24"/>
          <w:szCs w:val="24"/>
        </w:rPr>
        <w:t xml:space="preserve"> dengan homologi 97%.</w:t>
      </w:r>
      <w:proofErr w:type="gramEnd"/>
      <w:r w:rsidRPr="00587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CFF">
        <w:rPr>
          <w:rFonts w:ascii="Times New Roman" w:hAnsi="Times New Roman" w:cs="Times New Roman"/>
          <w:sz w:val="24"/>
          <w:szCs w:val="24"/>
        </w:rPr>
        <w:t xml:space="preserve">Bakteri P.Sa 1 identik dengan bakteri </w:t>
      </w:r>
      <w:r w:rsidRPr="00587CFF">
        <w:rPr>
          <w:rFonts w:ascii="Times New Roman" w:hAnsi="Times New Roman" w:cs="Times New Roman"/>
          <w:i/>
          <w:sz w:val="24"/>
          <w:szCs w:val="24"/>
        </w:rPr>
        <w:t>Janibacter indicus</w:t>
      </w:r>
      <w:r w:rsidRPr="00587CFF">
        <w:rPr>
          <w:rFonts w:ascii="Times New Roman" w:hAnsi="Times New Roman" w:cs="Times New Roman"/>
          <w:sz w:val="24"/>
          <w:szCs w:val="24"/>
        </w:rPr>
        <w:t xml:space="preserve"> dengan homologi 98%.</w:t>
      </w:r>
      <w:proofErr w:type="gramEnd"/>
      <w:r w:rsidRPr="00587CFF">
        <w:rPr>
          <w:rFonts w:ascii="Times New Roman" w:hAnsi="Times New Roman" w:cs="Times New Roman"/>
          <w:sz w:val="24"/>
          <w:szCs w:val="24"/>
        </w:rPr>
        <w:t xml:space="preserve"> Bakteri P. Lo 2 identik dengan bakteri </w:t>
      </w:r>
      <w:r w:rsidRPr="00587CFF">
        <w:rPr>
          <w:rFonts w:ascii="Times New Roman" w:hAnsi="Times New Roman" w:cs="Times New Roman"/>
          <w:i/>
          <w:sz w:val="24"/>
          <w:szCs w:val="24"/>
        </w:rPr>
        <w:t>Virgibacillus marismortui</w:t>
      </w:r>
      <w:r w:rsidRPr="00587CFF">
        <w:rPr>
          <w:rFonts w:ascii="Times New Roman" w:hAnsi="Times New Roman" w:cs="Times New Roman"/>
          <w:sz w:val="24"/>
          <w:szCs w:val="24"/>
        </w:rPr>
        <w:t xml:space="preserve"> dengan homologi sebesar 99%, dan bakteri P.Lo 3 identik dengan bakteri </w:t>
      </w:r>
      <w:r w:rsidRPr="00587CFF">
        <w:rPr>
          <w:rFonts w:ascii="Times New Roman" w:hAnsi="Times New Roman" w:cs="Times New Roman"/>
          <w:i/>
          <w:sz w:val="24"/>
          <w:szCs w:val="24"/>
        </w:rPr>
        <w:t>Brachybacterium canglomeratum</w:t>
      </w:r>
      <w:r w:rsidRPr="00587CFF">
        <w:rPr>
          <w:rFonts w:ascii="Times New Roman" w:hAnsi="Times New Roman" w:cs="Times New Roman"/>
          <w:sz w:val="24"/>
          <w:szCs w:val="24"/>
        </w:rPr>
        <w:t xml:space="preserve"> dengan homologi sebesar 84%. </w:t>
      </w:r>
      <w:r w:rsidR="0040253D" w:rsidRPr="00587CFF">
        <w:rPr>
          <w:rFonts w:ascii="Times New Roman" w:hAnsi="Times New Roman" w:cs="Times New Roman"/>
          <w:sz w:val="24"/>
          <w:szCs w:val="24"/>
        </w:rPr>
        <w:t xml:space="preserve">Berdasarkan Hagstrӧm </w:t>
      </w:r>
      <w:r w:rsidR="0040253D" w:rsidRPr="00587CFF">
        <w:rPr>
          <w:rFonts w:ascii="Times New Roman" w:hAnsi="Times New Roman" w:cs="Times New Roman"/>
          <w:i/>
          <w:iCs/>
          <w:sz w:val="24"/>
          <w:szCs w:val="24"/>
        </w:rPr>
        <w:t>et al., (</w:t>
      </w:r>
      <w:r w:rsidR="0040253D" w:rsidRPr="00587CFF">
        <w:rPr>
          <w:rFonts w:ascii="Times New Roman" w:hAnsi="Times New Roman" w:cs="Times New Roman"/>
          <w:sz w:val="24"/>
          <w:szCs w:val="24"/>
        </w:rPr>
        <w:t xml:space="preserve">2000) nilai homologi diatas 97% menunjukkan kemiripan tingkat spesies dan homologi dibawah 97% - 93% menunjukkan kemiripan tingkat genus. Dari keempat bakteri hanya bakteri P Lo 3 yang kurang identik karena kemiripan dibawah 93% yang tidak identik ditingkat spesies maupun genus. </w:t>
      </w:r>
      <w:proofErr w:type="gramStart"/>
      <w:r w:rsidR="0040253D" w:rsidRPr="00587CFF">
        <w:rPr>
          <w:rFonts w:ascii="Times New Roman" w:hAnsi="Times New Roman" w:cs="Times New Roman"/>
          <w:sz w:val="24"/>
          <w:szCs w:val="24"/>
        </w:rPr>
        <w:t>Bakteri tersebut kemungkinan bakteri baru yang perlu diidentifikasi lebih lanjut.</w:t>
      </w:r>
      <w:proofErr w:type="gramEnd"/>
      <w:r w:rsidR="0040253D" w:rsidRPr="0058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CD" w:rsidRDefault="00F97CCD" w:rsidP="000C5D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CCD" w:rsidRDefault="00F97CCD" w:rsidP="000C5D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DB8" w:rsidRDefault="000C5DB8" w:rsidP="000C5D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B8"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</w:p>
    <w:p w:rsidR="000C5DB8" w:rsidRPr="000C5DB8" w:rsidRDefault="000C5DB8" w:rsidP="000C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4 bakteri </w:t>
      </w:r>
      <w:r w:rsidR="000739BB">
        <w:rPr>
          <w:rFonts w:ascii="Times New Roman" w:hAnsi="Times New Roman" w:cs="Times New Roman"/>
          <w:sz w:val="24"/>
          <w:szCs w:val="24"/>
        </w:rPr>
        <w:t>(</w:t>
      </w:r>
      <w:r w:rsidR="000739BB">
        <w:rPr>
          <w:rFonts w:ascii="Times New Roman" w:hAnsi="Times New Roman" w:cs="Times New Roman"/>
          <w:color w:val="111111"/>
          <w:sz w:val="24"/>
          <w:szCs w:val="24"/>
        </w:rPr>
        <w:t>P.S2 1, P.Sa 1, P.Lo 2, dan P.Lo 3</w:t>
      </w:r>
      <w:r w:rsidR="000739BB" w:rsidRPr="00A74BA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739BB">
        <w:rPr>
          <w:rFonts w:ascii="Times New Roman" w:hAnsi="Times New Roman" w:cs="Times New Roman"/>
          <w:color w:val="111111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ari 25 bakteri simbion karang lunak yang berasal dari perairan pulau panjang </w:t>
      </w:r>
      <w:r>
        <w:rPr>
          <w:rFonts w:ascii="Times New Roman" w:hAnsi="Times New Roman" w:cs="Times New Roman"/>
          <w:sz w:val="24"/>
          <w:szCs w:val="24"/>
        </w:rPr>
        <w:t>yang memiliki aktivitas terhadap bakteri MDR-TB.</w:t>
      </w:r>
      <w:r w:rsidR="000739BB">
        <w:rPr>
          <w:rFonts w:ascii="Times New Roman" w:hAnsi="Times New Roman" w:cs="Times New Roman"/>
          <w:sz w:val="24"/>
          <w:szCs w:val="24"/>
        </w:rPr>
        <w:t xml:space="preserve"> </w:t>
      </w:r>
      <w:r w:rsidR="000739BB" w:rsidRPr="00A74BAC">
        <w:rPr>
          <w:rFonts w:ascii="Times New Roman" w:hAnsi="Times New Roman" w:cs="Times New Roman"/>
          <w:sz w:val="24"/>
          <w:szCs w:val="24"/>
        </w:rPr>
        <w:t>Hasil i</w:t>
      </w:r>
      <w:r w:rsidR="000739BB" w:rsidRPr="00A74BAC">
        <w:rPr>
          <w:rFonts w:ascii="Times New Roman" w:hAnsi="Times New Roman" w:cs="Times New Roman"/>
          <w:color w:val="111111"/>
          <w:sz w:val="24"/>
          <w:szCs w:val="24"/>
        </w:rPr>
        <w:t xml:space="preserve">dentifikasi molekuler dilakukan dengan menggunakan PCR 16S DNA, </w:t>
      </w:r>
      <w:r w:rsidR="000739BB">
        <w:rPr>
          <w:rFonts w:ascii="Times New Roman" w:hAnsi="Times New Roman" w:cs="Times New Roman"/>
          <w:color w:val="111111"/>
          <w:sz w:val="24"/>
          <w:szCs w:val="24"/>
        </w:rPr>
        <w:t>keempat bakteri tersebut</w:t>
      </w:r>
      <w:r w:rsidR="000739BB" w:rsidRPr="00A74BAC">
        <w:rPr>
          <w:rFonts w:ascii="Times New Roman" w:hAnsi="Times New Roman" w:cs="Times New Roman"/>
          <w:color w:val="111111"/>
          <w:sz w:val="24"/>
          <w:szCs w:val="24"/>
        </w:rPr>
        <w:t xml:space="preserve"> memiliki kekerabatan terdekat dengan </w:t>
      </w:r>
      <w:r w:rsidR="000739BB" w:rsidRPr="00A74BAC">
        <w:rPr>
          <w:rFonts w:ascii="Times New Roman" w:hAnsi="Times New Roman" w:cs="Times New Roman"/>
          <w:i/>
          <w:sz w:val="24"/>
          <w:szCs w:val="24"/>
        </w:rPr>
        <w:t xml:space="preserve">Ponticoccus gilvus, Janibacter indicus, Virgibacillus marismortui </w:t>
      </w:r>
      <w:r w:rsidR="000739BB" w:rsidRPr="00A74BAC">
        <w:rPr>
          <w:rFonts w:ascii="Times New Roman" w:hAnsi="Times New Roman" w:cs="Times New Roman"/>
          <w:sz w:val="24"/>
          <w:szCs w:val="24"/>
        </w:rPr>
        <w:t>dan</w:t>
      </w:r>
      <w:r w:rsidR="000739BB" w:rsidRPr="00A74BAC">
        <w:rPr>
          <w:rFonts w:ascii="Times New Roman" w:hAnsi="Times New Roman" w:cs="Times New Roman"/>
          <w:i/>
          <w:sz w:val="24"/>
          <w:szCs w:val="24"/>
        </w:rPr>
        <w:t xml:space="preserve"> Brachybacterium canglomeratum</w:t>
      </w:r>
    </w:p>
    <w:p w:rsidR="000C5DB8" w:rsidRDefault="000C5DB8" w:rsidP="000C5D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</w:t>
      </w:r>
    </w:p>
    <w:p w:rsidR="000739BB" w:rsidRPr="00580EB0" w:rsidRDefault="000739BB" w:rsidP="000C5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B0">
        <w:rPr>
          <w:rFonts w:ascii="Times New Roman" w:hAnsi="Times New Roman" w:cs="Times New Roman"/>
          <w:sz w:val="24"/>
          <w:szCs w:val="24"/>
        </w:rPr>
        <w:t xml:space="preserve">Penulis mengucapkan terima kasih kepada DIKTI atas dukungan </w:t>
      </w:r>
      <w:proofErr w:type="gramStart"/>
      <w:r w:rsidRPr="00580EB0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580EB0">
        <w:rPr>
          <w:rFonts w:ascii="Times New Roman" w:hAnsi="Times New Roman" w:cs="Times New Roman"/>
          <w:sz w:val="24"/>
          <w:szCs w:val="24"/>
        </w:rPr>
        <w:t xml:space="preserve"> yang diberikan </w:t>
      </w:r>
      <w:r w:rsidR="00580EB0" w:rsidRPr="00580EB0">
        <w:rPr>
          <w:rFonts w:ascii="Times New Roman" w:hAnsi="Times New Roman" w:cs="Times New Roman"/>
          <w:sz w:val="24"/>
          <w:szCs w:val="24"/>
        </w:rPr>
        <w:t>melalui skim hibah PEKERTI tahun 2018.</w:t>
      </w:r>
    </w:p>
    <w:p w:rsidR="00F43632" w:rsidRPr="000C5DB8" w:rsidRDefault="000C5DB8" w:rsidP="00E11A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B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87CFF" w:rsidRPr="000739BB" w:rsidRDefault="00587CFF" w:rsidP="000739B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9BB">
        <w:rPr>
          <w:rFonts w:ascii="Times New Roman" w:hAnsi="Times New Roman" w:cs="Times New Roman"/>
          <w:sz w:val="24"/>
          <w:szCs w:val="24"/>
        </w:rPr>
        <w:t>Buntuan V. 2014.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9BB">
        <w:rPr>
          <w:rFonts w:ascii="Times New Roman" w:hAnsi="Times New Roman" w:cs="Times New Roman"/>
          <w:sz w:val="24"/>
          <w:szCs w:val="24"/>
        </w:rPr>
        <w:t xml:space="preserve">Gambaran Basil Tahan Asam (BTA) Positif pada Penderita Diagnosa Klinis Tuberkulosis Paru di Rumah Sakit Islam Sitti Maryam Manado Periode Januari 2014 s/d Juni </w:t>
      </w:r>
      <w:r w:rsidRPr="000739BB">
        <w:rPr>
          <w:rFonts w:ascii="Times New Roman" w:hAnsi="Times New Roman" w:cs="Times New Roman"/>
          <w:sz w:val="24"/>
          <w:szCs w:val="24"/>
        </w:rPr>
        <w:lastRenderedPageBreak/>
        <w:t>2014.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 Jurnal e-Biomedik (eBM), 2(2):593-596.</w:t>
      </w:r>
    </w:p>
    <w:p w:rsidR="00587CFF" w:rsidRPr="000739BB" w:rsidRDefault="00587CFF" w:rsidP="000739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739BB">
        <w:rPr>
          <w:rFonts w:ascii="Times New Roman" w:eastAsia="TimesNewRomanPSMT" w:hAnsi="Times New Roman" w:cs="Times New Roman"/>
          <w:sz w:val="24"/>
          <w:szCs w:val="24"/>
        </w:rPr>
        <w:t>Hagström, A., J.U.L. Pinhassi and Zweifel.</w:t>
      </w:r>
      <w:proofErr w:type="gramEnd"/>
      <w:r w:rsidRPr="000739BB">
        <w:rPr>
          <w:rFonts w:ascii="Times New Roman" w:eastAsia="TimesNewRomanPSMT" w:hAnsi="Times New Roman" w:cs="Times New Roman"/>
          <w:sz w:val="24"/>
          <w:szCs w:val="24"/>
        </w:rPr>
        <w:t xml:space="preserve"> Biogeographical Diversity </w:t>
      </w:r>
      <w:proofErr w:type="gramStart"/>
      <w:r w:rsidRPr="000739BB">
        <w:rPr>
          <w:rFonts w:ascii="Times New Roman" w:eastAsia="TimesNewRomanPSMT" w:hAnsi="Times New Roman" w:cs="Times New Roman"/>
          <w:sz w:val="24"/>
          <w:szCs w:val="24"/>
        </w:rPr>
        <w:t>Among</w:t>
      </w:r>
      <w:proofErr w:type="gramEnd"/>
      <w:r w:rsidRPr="000739BB">
        <w:rPr>
          <w:rFonts w:ascii="Times New Roman" w:eastAsia="TimesNewRomanPSMT" w:hAnsi="Times New Roman" w:cs="Times New Roman"/>
          <w:sz w:val="24"/>
          <w:szCs w:val="24"/>
        </w:rPr>
        <w:t xml:space="preserve"> Marine Bacterioplankton. </w:t>
      </w:r>
      <w:proofErr w:type="gramStart"/>
      <w:r w:rsidRPr="000739BB">
        <w:rPr>
          <w:rFonts w:ascii="Times New Roman" w:eastAsia="TimesNewRomanPSMT" w:hAnsi="Times New Roman" w:cs="Times New Roman"/>
          <w:iCs/>
          <w:sz w:val="24"/>
          <w:szCs w:val="24"/>
        </w:rPr>
        <w:t>Aquat.</w:t>
      </w:r>
      <w:proofErr w:type="gramEnd"/>
      <w:r w:rsidRPr="000739BB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gramStart"/>
      <w:r w:rsidRPr="000739BB">
        <w:rPr>
          <w:rFonts w:ascii="Times New Roman" w:eastAsia="TimesNewRomanPSMT" w:hAnsi="Times New Roman" w:cs="Times New Roman"/>
          <w:iCs/>
          <w:sz w:val="24"/>
          <w:szCs w:val="24"/>
        </w:rPr>
        <w:t>Microb.</w:t>
      </w:r>
      <w:proofErr w:type="gramEnd"/>
      <w:r w:rsidRPr="000739BB">
        <w:rPr>
          <w:rFonts w:ascii="Times New Roman" w:eastAsia="TimesNewRomanPSMT" w:hAnsi="Times New Roman" w:cs="Times New Roman"/>
          <w:iCs/>
          <w:sz w:val="24"/>
          <w:szCs w:val="24"/>
        </w:rPr>
        <w:t xml:space="preserve"> Ecol 2000</w:t>
      </w:r>
      <w:proofErr w:type="gramStart"/>
      <w:r w:rsidRPr="000739BB">
        <w:rPr>
          <w:rFonts w:ascii="Times New Roman" w:eastAsia="TimesNewRomanPSMT" w:hAnsi="Times New Roman" w:cs="Times New Roman"/>
          <w:iCs/>
          <w:sz w:val="24"/>
          <w:szCs w:val="24"/>
        </w:rPr>
        <w:t xml:space="preserve">; </w:t>
      </w:r>
      <w:r w:rsidRPr="000739B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0739BB">
        <w:rPr>
          <w:rFonts w:ascii="Times New Roman" w:eastAsia="TimesNewRomanPSMT" w:hAnsi="Times New Roman" w:cs="Times New Roman"/>
          <w:sz w:val="24"/>
          <w:szCs w:val="24"/>
        </w:rPr>
        <w:t>21</w:t>
      </w:r>
      <w:proofErr w:type="gramEnd"/>
      <w:r w:rsidRPr="000739BB">
        <w:rPr>
          <w:rFonts w:ascii="Times New Roman" w:eastAsia="TimesNewRomanPSMT" w:hAnsi="Times New Roman" w:cs="Times New Roman"/>
          <w:sz w:val="24"/>
          <w:szCs w:val="24"/>
        </w:rPr>
        <w:t xml:space="preserve"> : 231-244.</w:t>
      </w:r>
    </w:p>
    <w:p w:rsidR="00587CFF" w:rsidRPr="000739BB" w:rsidRDefault="00587CFF" w:rsidP="000739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39BB">
        <w:rPr>
          <w:rFonts w:ascii="Times New Roman" w:hAnsi="Times New Roman" w:cs="Times New Roman"/>
          <w:sz w:val="24"/>
          <w:szCs w:val="24"/>
        </w:rPr>
        <w:t xml:space="preserve">Lee, Y. K., J, H, </w:t>
      </w:r>
      <w:proofErr w:type="gramStart"/>
      <w:r w:rsidRPr="000739BB">
        <w:rPr>
          <w:rFonts w:ascii="Times New Roman" w:hAnsi="Times New Roman" w:cs="Times New Roman"/>
          <w:sz w:val="24"/>
          <w:szCs w:val="24"/>
        </w:rPr>
        <w:t>Lee.,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 Dan H, K, Lee. Microbial Symbiosis </w:t>
      </w:r>
      <w:proofErr w:type="gramStart"/>
      <w:r w:rsidRPr="000739B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 Marine Sponges. The Journal of Microbiology 2001; 39(4): 254-264</w:t>
      </w:r>
    </w:p>
    <w:p w:rsidR="00587CFF" w:rsidRPr="000739BB" w:rsidRDefault="00587CFF" w:rsidP="000739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9BB">
        <w:rPr>
          <w:rFonts w:ascii="Times New Roman" w:hAnsi="Times New Roman" w:cs="Times New Roman"/>
          <w:sz w:val="24"/>
          <w:szCs w:val="24"/>
        </w:rPr>
        <w:t>Radjasa, O.K., A. Sabdono, Junaidi and E. Zocchi.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 2007a. Richness of secondary metabolite- producing marine bacteria associated with sponge </w:t>
      </w:r>
      <w:r w:rsidRPr="000739BB">
        <w:rPr>
          <w:rFonts w:ascii="Times New Roman" w:hAnsi="Times New Roman" w:cs="Times New Roman"/>
          <w:i/>
          <w:iCs/>
          <w:sz w:val="24"/>
          <w:szCs w:val="24"/>
        </w:rPr>
        <w:t xml:space="preserve">Haliclona </w:t>
      </w:r>
      <w:r w:rsidRPr="000739BB">
        <w:rPr>
          <w:rFonts w:ascii="Times New Roman" w:hAnsi="Times New Roman" w:cs="Times New Roman"/>
          <w:sz w:val="24"/>
          <w:szCs w:val="24"/>
        </w:rPr>
        <w:t xml:space="preserve">sp. </w:t>
      </w:r>
      <w:r w:rsidRPr="000739BB">
        <w:rPr>
          <w:rFonts w:ascii="Times New Roman" w:hAnsi="Times New Roman" w:cs="Times New Roman"/>
          <w:i/>
          <w:iCs/>
          <w:sz w:val="24"/>
          <w:szCs w:val="24"/>
        </w:rPr>
        <w:t>Int. J. Pharmacol</w:t>
      </w:r>
      <w:r w:rsidRPr="000739BB">
        <w:rPr>
          <w:rFonts w:ascii="Times New Roman" w:hAnsi="Times New Roman" w:cs="Times New Roman"/>
          <w:sz w:val="24"/>
          <w:szCs w:val="24"/>
        </w:rPr>
        <w:t>. 3(3):275-279.</w:t>
      </w:r>
    </w:p>
    <w:p w:rsidR="00587CFF" w:rsidRPr="000739BB" w:rsidRDefault="00587CFF" w:rsidP="000739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9BB">
        <w:rPr>
          <w:rFonts w:ascii="Times New Roman" w:hAnsi="Times New Roman" w:cs="Times New Roman"/>
          <w:sz w:val="24"/>
          <w:szCs w:val="24"/>
        </w:rPr>
        <w:t>Radjasa, O.K., T. Martens., H-P.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9BB">
        <w:rPr>
          <w:rFonts w:ascii="Times New Roman" w:hAnsi="Times New Roman" w:cs="Times New Roman"/>
          <w:sz w:val="24"/>
          <w:szCs w:val="24"/>
        </w:rPr>
        <w:t>Grossart.,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 T. Brinkoff., A. Sabdono., and M. Simon. 2007b. Antagonistic activity of a marine bacterium </w:t>
      </w:r>
      <w:r w:rsidRPr="000739BB">
        <w:rPr>
          <w:rFonts w:ascii="Times New Roman" w:hAnsi="Times New Roman" w:cs="Times New Roman"/>
          <w:i/>
          <w:iCs/>
          <w:sz w:val="24"/>
          <w:szCs w:val="24"/>
        </w:rPr>
        <w:t xml:space="preserve">Pseudoalteromonasluteoviolacea </w:t>
      </w:r>
      <w:r w:rsidRPr="000739BB">
        <w:rPr>
          <w:rFonts w:ascii="Times New Roman" w:hAnsi="Times New Roman" w:cs="Times New Roman"/>
          <w:sz w:val="24"/>
          <w:szCs w:val="24"/>
        </w:rPr>
        <w:t xml:space="preserve">TAB4.2 associated with coral </w:t>
      </w:r>
      <w:r w:rsidRPr="000739BB">
        <w:rPr>
          <w:rFonts w:ascii="Times New Roman" w:hAnsi="Times New Roman" w:cs="Times New Roman"/>
          <w:i/>
          <w:iCs/>
          <w:sz w:val="24"/>
          <w:szCs w:val="24"/>
        </w:rPr>
        <w:t xml:space="preserve">Acropora </w:t>
      </w:r>
      <w:r w:rsidRPr="000739BB">
        <w:rPr>
          <w:rFonts w:ascii="Times New Roman" w:hAnsi="Times New Roman" w:cs="Times New Roman"/>
          <w:sz w:val="24"/>
          <w:szCs w:val="24"/>
        </w:rPr>
        <w:t xml:space="preserve">sp. </w:t>
      </w:r>
      <w:r w:rsidRPr="000739BB">
        <w:rPr>
          <w:rFonts w:ascii="Times New Roman" w:hAnsi="Times New Roman" w:cs="Times New Roman"/>
          <w:i/>
          <w:iCs/>
          <w:sz w:val="24"/>
          <w:szCs w:val="24"/>
        </w:rPr>
        <w:t xml:space="preserve">J. Biol. </w:t>
      </w:r>
      <w:proofErr w:type="gramStart"/>
      <w:r w:rsidRPr="000739BB">
        <w:rPr>
          <w:rFonts w:ascii="Times New Roman" w:hAnsi="Times New Roman" w:cs="Times New Roman"/>
          <w:i/>
          <w:iCs/>
          <w:sz w:val="24"/>
          <w:szCs w:val="24"/>
        </w:rPr>
        <w:t>Sci.</w:t>
      </w:r>
      <w:r w:rsidRPr="000739BB">
        <w:rPr>
          <w:rFonts w:ascii="Times New Roman" w:hAnsi="Times New Roman" w:cs="Times New Roman"/>
          <w:sz w:val="24"/>
          <w:szCs w:val="24"/>
        </w:rPr>
        <w:t>7(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>2):239-246.</w:t>
      </w:r>
    </w:p>
    <w:p w:rsidR="00587CFF" w:rsidRPr="000739BB" w:rsidRDefault="00587CFF" w:rsidP="000739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39BB">
        <w:rPr>
          <w:rFonts w:ascii="Times New Roman" w:hAnsi="Times New Roman" w:cs="Times New Roman"/>
          <w:sz w:val="24"/>
          <w:szCs w:val="24"/>
        </w:rPr>
        <w:lastRenderedPageBreak/>
        <w:t xml:space="preserve">Sulistiyani, Nugraheni S.A, Radjasa O.K, Sabdono A., Khoeri M.M. 2010. </w:t>
      </w:r>
      <w:r w:rsidRPr="000739BB">
        <w:rPr>
          <w:rFonts w:ascii="Times New Roman" w:hAnsi="Times New Roman" w:cs="Times New Roman"/>
          <w:bCs/>
          <w:i/>
          <w:sz w:val="24"/>
          <w:szCs w:val="24"/>
        </w:rPr>
        <w:t xml:space="preserve">Antibacterial Activities </w:t>
      </w:r>
      <w:proofErr w:type="gramStart"/>
      <w:r w:rsidRPr="000739BB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gramEnd"/>
      <w:r w:rsidRPr="000739BB">
        <w:rPr>
          <w:rFonts w:ascii="Times New Roman" w:hAnsi="Times New Roman" w:cs="Times New Roman"/>
          <w:bCs/>
          <w:i/>
          <w:sz w:val="24"/>
          <w:szCs w:val="24"/>
        </w:rPr>
        <w:t xml:space="preserve"> Bacterial Symbionts Of Soft Coral </w:t>
      </w:r>
      <w:r w:rsidRPr="000739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Sinularia </w:t>
      </w:r>
      <w:r w:rsidRPr="000739BB">
        <w:rPr>
          <w:rFonts w:ascii="Times New Roman" w:hAnsi="Times New Roman" w:cs="Times New Roman"/>
          <w:bCs/>
          <w:i/>
          <w:sz w:val="24"/>
          <w:szCs w:val="24"/>
        </w:rPr>
        <w:t>Sp. Against Tuberculosis Bacteria.</w:t>
      </w:r>
      <w:r w:rsidRPr="00073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9BB">
        <w:rPr>
          <w:rFonts w:ascii="Times New Roman" w:hAnsi="Times New Roman" w:cs="Times New Roman"/>
          <w:sz w:val="24"/>
          <w:szCs w:val="24"/>
        </w:rPr>
        <w:t>Journal of Coastal Development 14 (1</w:t>
      </w:r>
      <w:proofErr w:type="gramStart"/>
      <w:r w:rsidRPr="000739BB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 45-51</w:t>
      </w:r>
    </w:p>
    <w:p w:rsidR="00587CFF" w:rsidRPr="000739BB" w:rsidRDefault="00587CFF" w:rsidP="000739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39BB">
        <w:rPr>
          <w:rFonts w:ascii="Times New Roman" w:hAnsi="Times New Roman" w:cs="Times New Roman"/>
          <w:noProof/>
          <w:sz w:val="24"/>
          <w:szCs w:val="24"/>
        </w:rPr>
        <w:t xml:space="preserve">Sulistiyani, Wahjono, H., Radjasa, O. K., Sabdono, A., Khoeri, M. M., Karyana, E. Antimycobacterial Activities from Seagrass Enhalus sp. Associated Bacteria Against Multi Drug Resistance Tuberculosis (MDR TB) Bacteria. </w:t>
      </w:r>
      <w:r w:rsidRPr="000739BB">
        <w:rPr>
          <w:rFonts w:ascii="Times New Roman" w:hAnsi="Times New Roman" w:cs="Times New Roman"/>
          <w:iCs/>
          <w:noProof/>
          <w:sz w:val="24"/>
          <w:szCs w:val="24"/>
        </w:rPr>
        <w:t>Procedia Environmental Sciences 2015</w:t>
      </w:r>
      <w:r w:rsidRPr="000739BB">
        <w:rPr>
          <w:rFonts w:ascii="Times New Roman" w:hAnsi="Times New Roman" w:cs="Times New Roman"/>
          <w:noProof/>
          <w:sz w:val="24"/>
          <w:szCs w:val="24"/>
        </w:rPr>
        <w:t>; 23: 253–259. doi: 10.1016/j.proenv.2015.01.038.</w:t>
      </w:r>
    </w:p>
    <w:p w:rsidR="00587CFF" w:rsidRPr="000739BB" w:rsidRDefault="00587CFF" w:rsidP="000739B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39BB">
        <w:rPr>
          <w:rFonts w:ascii="Times New Roman" w:hAnsi="Times New Roman" w:cs="Times New Roman"/>
          <w:sz w:val="24"/>
          <w:szCs w:val="24"/>
        </w:rPr>
        <w:t>Widyasrini</w:t>
      </w:r>
      <w:proofErr w:type="gramStart"/>
      <w:r w:rsidRPr="000739BB">
        <w:rPr>
          <w:rFonts w:ascii="Times New Roman" w:hAnsi="Times New Roman" w:cs="Times New Roman"/>
          <w:sz w:val="24"/>
          <w:szCs w:val="24"/>
        </w:rPr>
        <w:t>,  E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. R., Probandari  A. N. , dan Reviono (2017). </w:t>
      </w:r>
      <w:proofErr w:type="gramStart"/>
      <w:r w:rsidRPr="000739BB">
        <w:rPr>
          <w:rFonts w:ascii="Times New Roman" w:hAnsi="Times New Roman" w:cs="Times New Roman"/>
          <w:sz w:val="24"/>
          <w:szCs w:val="24"/>
        </w:rPr>
        <w:t>Factors Affecting the Success of Multi Drug Resistance (MDR-TB).</w:t>
      </w:r>
      <w:proofErr w:type="gramEnd"/>
      <w:r w:rsidRPr="000739BB">
        <w:rPr>
          <w:rFonts w:ascii="Times New Roman" w:hAnsi="Times New Roman" w:cs="Times New Roman"/>
          <w:sz w:val="24"/>
          <w:szCs w:val="24"/>
        </w:rPr>
        <w:t xml:space="preserve"> Journal of Epidemiology and Public Health, 2(1): 45-57. </w:t>
      </w:r>
      <w:hyperlink r:id="rId10" w:history="1">
        <w:r w:rsidRPr="000739B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https://doi.org/10.26911/jepublichealth.2017.02.01.05</w:t>
        </w:r>
      </w:hyperlink>
    </w:p>
    <w:p w:rsidR="00580EB0" w:rsidRDefault="00580EB0" w:rsidP="00813DA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id-ID"/>
        </w:rPr>
        <w:sectPr w:rsidR="00580EB0" w:rsidSect="00580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7CFF" w:rsidRPr="00587CFF" w:rsidRDefault="00587CFF" w:rsidP="00813DA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13DAF" w:rsidRPr="00587CFF" w:rsidRDefault="00813DAF" w:rsidP="00813D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13DAF" w:rsidRPr="00587CFF" w:rsidRDefault="00813DAF" w:rsidP="00813D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13DAF" w:rsidRPr="00587CFF" w:rsidRDefault="00813DAF" w:rsidP="00E11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980" w:rsidRPr="00587CFF" w:rsidRDefault="000E3980" w:rsidP="00E11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980" w:rsidRPr="00587CFF" w:rsidRDefault="000E3980" w:rsidP="00E11A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980" w:rsidRPr="00587CFF" w:rsidSect="00580E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173"/>
    <w:multiLevelType w:val="hybridMultilevel"/>
    <w:tmpl w:val="11A41B6C"/>
    <w:lvl w:ilvl="0" w:tplc="523C4BCA">
      <w:start w:val="16"/>
      <w:numFmt w:val="bullet"/>
      <w:lvlText w:val="-"/>
      <w:lvlJc w:val="left"/>
      <w:pPr>
        <w:ind w:left="1620" w:hanging="360"/>
      </w:pPr>
      <w:rPr>
        <w:rFonts w:ascii="Times New Roman" w:eastAsia="Tahom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A805EE5"/>
    <w:multiLevelType w:val="hybridMultilevel"/>
    <w:tmpl w:val="4A5C3EC2"/>
    <w:lvl w:ilvl="0" w:tplc="6374D12E">
      <w:start w:val="16"/>
      <w:numFmt w:val="bullet"/>
      <w:lvlText w:val="-"/>
      <w:lvlJc w:val="left"/>
      <w:pPr>
        <w:ind w:left="720" w:hanging="360"/>
      </w:pPr>
      <w:rPr>
        <w:rFonts w:ascii="Times New Roman" w:eastAsia="Tahom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34E6E"/>
    <w:multiLevelType w:val="hybridMultilevel"/>
    <w:tmpl w:val="F18E5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92C61"/>
    <w:multiLevelType w:val="hybridMultilevel"/>
    <w:tmpl w:val="F8F0943E"/>
    <w:lvl w:ilvl="0" w:tplc="9E2A215A">
      <w:start w:val="16"/>
      <w:numFmt w:val="bullet"/>
      <w:lvlText w:val="-"/>
      <w:lvlJc w:val="left"/>
      <w:pPr>
        <w:ind w:left="1680" w:hanging="360"/>
      </w:pPr>
      <w:rPr>
        <w:rFonts w:ascii="Times New Roman" w:eastAsia="Tahom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3"/>
    <w:rsid w:val="000739BB"/>
    <w:rsid w:val="000B7494"/>
    <w:rsid w:val="000C5DB8"/>
    <w:rsid w:val="000E3980"/>
    <w:rsid w:val="00125545"/>
    <w:rsid w:val="00171360"/>
    <w:rsid w:val="0018391F"/>
    <w:rsid w:val="00220BE5"/>
    <w:rsid w:val="00231ECD"/>
    <w:rsid w:val="00272E07"/>
    <w:rsid w:val="00284319"/>
    <w:rsid w:val="002A533E"/>
    <w:rsid w:val="00345110"/>
    <w:rsid w:val="00390CF9"/>
    <w:rsid w:val="003B5705"/>
    <w:rsid w:val="0040253D"/>
    <w:rsid w:val="0045678A"/>
    <w:rsid w:val="004B1F38"/>
    <w:rsid w:val="00530204"/>
    <w:rsid w:val="00551290"/>
    <w:rsid w:val="00551DCF"/>
    <w:rsid w:val="00580EB0"/>
    <w:rsid w:val="00587CFF"/>
    <w:rsid w:val="0063359C"/>
    <w:rsid w:val="00655E12"/>
    <w:rsid w:val="00674A63"/>
    <w:rsid w:val="00696BCD"/>
    <w:rsid w:val="007C0F33"/>
    <w:rsid w:val="00813DAF"/>
    <w:rsid w:val="008152A4"/>
    <w:rsid w:val="00882E46"/>
    <w:rsid w:val="0093470A"/>
    <w:rsid w:val="009352B2"/>
    <w:rsid w:val="00A63732"/>
    <w:rsid w:val="00AA7E7E"/>
    <w:rsid w:val="00B65E03"/>
    <w:rsid w:val="00B87E15"/>
    <w:rsid w:val="00BD0DD7"/>
    <w:rsid w:val="00D80B89"/>
    <w:rsid w:val="00D95329"/>
    <w:rsid w:val="00DE1A52"/>
    <w:rsid w:val="00E11A2F"/>
    <w:rsid w:val="00E61FC2"/>
    <w:rsid w:val="00F01EC8"/>
    <w:rsid w:val="00F23124"/>
    <w:rsid w:val="00F43632"/>
    <w:rsid w:val="00F97CC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3732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63732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4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9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C5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3732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63732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F4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9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C5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6911/jepublichealth.2017.02.01.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ADELIA</cp:lastModifiedBy>
  <cp:revision>11</cp:revision>
  <dcterms:created xsi:type="dcterms:W3CDTF">2019-01-10T09:04:00Z</dcterms:created>
  <dcterms:modified xsi:type="dcterms:W3CDTF">2019-04-04T06:43:00Z</dcterms:modified>
</cp:coreProperties>
</file>