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A40" w:rsidRDefault="00D43A40" w:rsidP="00D43A40">
      <w:pPr>
        <w:spacing w:after="240" w:line="249" w:lineRule="auto"/>
        <w:ind w:right="319"/>
        <w:jc w:val="center"/>
        <w:rPr>
          <w:rFonts w:ascii="Times New Roman" w:hAnsi="Times New Roman" w:cs="Times New Roman"/>
          <w:b/>
        </w:rPr>
      </w:pPr>
      <w:r w:rsidRPr="00D43A40">
        <w:rPr>
          <w:rFonts w:ascii="Times New Roman" w:hAnsi="Times New Roman" w:cs="Times New Roman"/>
          <w:b/>
        </w:rPr>
        <w:t>THE ROLE OF BAITUL MAAL WA TAMWIL IN ALLEVIATING POVERTY IN CIANJUR REGENCY, WEST JAVA</w:t>
      </w:r>
    </w:p>
    <w:p w:rsidR="00E87741" w:rsidRDefault="00E87741" w:rsidP="00E87741">
      <w:pPr>
        <w:spacing w:after="65"/>
        <w:jc w:val="center"/>
        <w:rPr>
          <w:rFonts w:ascii="Times New Roman" w:hAnsi="Times New Roman" w:cs="Times New Roman"/>
          <w:b/>
        </w:rPr>
      </w:pPr>
      <w:r>
        <w:rPr>
          <w:rFonts w:ascii="Times New Roman" w:hAnsi="Times New Roman" w:cs="Times New Roman"/>
          <w:b/>
        </w:rPr>
        <w:t>Reksa Jayengsari</w:t>
      </w:r>
      <w:r>
        <w:rPr>
          <w:rFonts w:ascii="Times New Roman" w:hAnsi="Times New Roman" w:cs="Times New Roman"/>
          <w:b/>
        </w:rPr>
        <w:t xml:space="preserve"> </w:t>
      </w:r>
      <w:r>
        <w:rPr>
          <w:rFonts w:ascii="Times New Roman" w:hAnsi="Times New Roman" w:cs="Times New Roman"/>
          <w:b/>
        </w:rPr>
        <w:t xml:space="preserve">and Uus Ahmad Husaeni </w:t>
      </w:r>
    </w:p>
    <w:p w:rsidR="00E87741" w:rsidRDefault="00E87741" w:rsidP="00E87741">
      <w:pPr>
        <w:spacing w:after="65"/>
        <w:jc w:val="center"/>
        <w:rPr>
          <w:rFonts w:ascii="Times New Roman" w:hAnsi="Times New Roman" w:cs="Times New Roman"/>
        </w:rPr>
      </w:pPr>
      <w:r w:rsidRPr="003F6C8F">
        <w:rPr>
          <w:rFonts w:ascii="Times New Roman" w:hAnsi="Times New Roman" w:cs="Times New Roman"/>
        </w:rPr>
        <w:t xml:space="preserve">Department of Islamic Economic, Faculty of Islamic Economic and Business, </w:t>
      </w:r>
      <w:r>
        <w:rPr>
          <w:rFonts w:ascii="Times New Roman" w:hAnsi="Times New Roman" w:cs="Times New Roman"/>
        </w:rPr>
        <w:t xml:space="preserve">Universitas Suryakancana, </w:t>
      </w:r>
      <w:r>
        <w:rPr>
          <w:rFonts w:ascii="Times New Roman" w:hAnsi="Times New Roman" w:cs="Times New Roman"/>
        </w:rPr>
        <w:t>Pasir Gede Raya Road, Bojongherang, Cianjur, West Java</w:t>
      </w:r>
    </w:p>
    <w:p w:rsidR="00E87741" w:rsidRPr="00D43A40" w:rsidRDefault="00E87741" w:rsidP="00E87741">
      <w:pPr>
        <w:spacing w:after="240" w:line="249" w:lineRule="auto"/>
        <w:ind w:right="319"/>
        <w:jc w:val="center"/>
        <w:rPr>
          <w:rFonts w:ascii="Times New Roman" w:hAnsi="Times New Roman" w:cs="Times New Roman"/>
          <w:b/>
        </w:rPr>
      </w:pPr>
      <w:bookmarkStart w:id="0" w:name="_GoBack"/>
      <w:bookmarkEnd w:id="0"/>
      <w:r>
        <w:rPr>
          <w:rFonts w:ascii="Times New Roman" w:hAnsi="Times New Roman" w:cs="Times New Roman"/>
        </w:rPr>
        <w:t>uusahmad1@gmail.com</w:t>
      </w:r>
    </w:p>
    <w:p w:rsidR="00D43A40" w:rsidRPr="00441C34" w:rsidRDefault="00D43A40" w:rsidP="00D43A40">
      <w:pPr>
        <w:pStyle w:val="Heading1"/>
        <w:spacing w:after="106"/>
        <w:ind w:left="-5"/>
        <w:jc w:val="both"/>
        <w:rPr>
          <w:color w:val="auto"/>
          <w:sz w:val="22"/>
        </w:rPr>
      </w:pPr>
      <w:r>
        <w:rPr>
          <w:color w:val="auto"/>
          <w:sz w:val="22"/>
        </w:rPr>
        <w:t>Abstract</w:t>
      </w:r>
    </w:p>
    <w:p w:rsidR="00D43A40" w:rsidRPr="00441C34" w:rsidRDefault="00D43A40" w:rsidP="00D43A40">
      <w:pPr>
        <w:spacing w:after="4"/>
        <w:ind w:left="-15" w:right="66"/>
        <w:jc w:val="both"/>
        <w:rPr>
          <w:rFonts w:ascii="Times New Roman" w:hAnsi="Times New Roman" w:cs="Times New Roman"/>
          <w:b/>
        </w:rPr>
      </w:pPr>
      <w:r w:rsidRPr="00D43A40">
        <w:rPr>
          <w:rFonts w:ascii="Times New Roman" w:hAnsi="Times New Roman" w:cs="Times New Roman"/>
        </w:rPr>
        <w:t>This study aims to analyze the role of BMT in poverty alleviation in the Cianjur Regency. The research method used quantitative data collection using a questionnaire from 100 BMT members and data analysis techniques using multiple linear regression analysis. This article concludes that the poverty alleviation variable proxied by the income variable of BMT members is influenced by the real sector driving variable (providing financing) (t count 1.747, sig 0.045), business education to the community (t count 2.324, sig 0.006), Fund utilization baitul maal (t count 3,515, sig 0,000) and work motivation of members (t count 2,599, sig 0,000). Meanwhile, the variable of micro business empowerment/business assistance did not significantly affect the income of BMT members (t count -0.621, sig 0.536). Meanwhile, the R Square result is 0.643, which means that BMT members' variable income is influenced by the real sector driving variables, business education, fund utilization, work motivation, and business empowerment by 64.3 percent. In comparison, the remaining 35.7 percent i</w:t>
      </w:r>
      <w:r>
        <w:rPr>
          <w:rFonts w:ascii="Times New Roman" w:hAnsi="Times New Roman" w:cs="Times New Roman"/>
        </w:rPr>
        <w:t>s influenced by other variables</w:t>
      </w:r>
      <w:r w:rsidRPr="00441C34">
        <w:rPr>
          <w:rFonts w:ascii="Times New Roman" w:hAnsi="Times New Roman" w:cs="Times New Roman"/>
        </w:rPr>
        <w:t>.</w:t>
      </w:r>
    </w:p>
    <w:p w:rsidR="00D43A40" w:rsidRPr="00441C34" w:rsidRDefault="00D43A40" w:rsidP="00D43A40">
      <w:pPr>
        <w:spacing w:after="0" w:line="240" w:lineRule="auto"/>
        <w:contextualSpacing/>
        <w:jc w:val="both"/>
        <w:rPr>
          <w:rFonts w:ascii="Times New Roman" w:hAnsi="Times New Roman" w:cs="Times New Roman"/>
        </w:rPr>
      </w:pPr>
      <w:r>
        <w:rPr>
          <w:rFonts w:ascii="Times New Roman" w:hAnsi="Times New Roman" w:cs="Times New Roman"/>
          <w:b/>
        </w:rPr>
        <w:t>Keywords</w:t>
      </w:r>
      <w:r w:rsidRPr="00441C34">
        <w:rPr>
          <w:rFonts w:ascii="Times New Roman" w:hAnsi="Times New Roman" w:cs="Times New Roman"/>
          <w:b/>
        </w:rPr>
        <w:t xml:space="preserve">: </w:t>
      </w:r>
      <w:r w:rsidRPr="00D43A40">
        <w:rPr>
          <w:rFonts w:ascii="Times New Roman" w:hAnsi="Times New Roman" w:cs="Times New Roman"/>
        </w:rPr>
        <w:t>BMT, Poverty, Education, Financing, Empowerment, Income</w:t>
      </w:r>
      <w:r>
        <w:rPr>
          <w:rFonts w:ascii="Times New Roman" w:hAnsi="Times New Roman" w:cs="Times New Roman"/>
        </w:rPr>
        <w:t>.</w:t>
      </w:r>
    </w:p>
    <w:p w:rsidR="00D43A40" w:rsidRPr="00441C34" w:rsidRDefault="00D43A40" w:rsidP="00D43A40">
      <w:pPr>
        <w:pStyle w:val="Heading1"/>
        <w:spacing w:after="101"/>
        <w:jc w:val="both"/>
        <w:rPr>
          <w:color w:val="auto"/>
          <w:sz w:val="22"/>
        </w:rPr>
      </w:pPr>
    </w:p>
    <w:p w:rsidR="001A645D" w:rsidRDefault="001A645D" w:rsidP="00D43A40">
      <w:pPr>
        <w:pStyle w:val="Heading1"/>
        <w:spacing w:after="101"/>
        <w:jc w:val="both"/>
        <w:rPr>
          <w:color w:val="auto"/>
          <w:sz w:val="22"/>
        </w:rPr>
        <w:sectPr w:rsidR="001A645D" w:rsidSect="00D43A40">
          <w:pgSz w:w="11920" w:h="16840"/>
          <w:pgMar w:top="1134" w:right="1134" w:bottom="1134" w:left="1134" w:header="1253" w:footer="1423" w:gutter="0"/>
          <w:cols w:space="708"/>
          <w:docGrid w:linePitch="299"/>
        </w:sectPr>
      </w:pPr>
    </w:p>
    <w:p w:rsidR="00D43A40" w:rsidRPr="00441C34" w:rsidRDefault="00D43A40" w:rsidP="00D43A40">
      <w:pPr>
        <w:pStyle w:val="Heading1"/>
        <w:spacing w:after="101"/>
        <w:jc w:val="both"/>
        <w:rPr>
          <w:color w:val="auto"/>
          <w:sz w:val="22"/>
        </w:rPr>
      </w:pPr>
      <w:r>
        <w:rPr>
          <w:color w:val="auto"/>
          <w:sz w:val="22"/>
        </w:rPr>
        <w:t>Introduction</w:t>
      </w:r>
    </w:p>
    <w:p w:rsidR="004009E2" w:rsidRPr="004009E2" w:rsidRDefault="004009E2" w:rsidP="004009E2">
      <w:pPr>
        <w:ind w:left="-15" w:right="66"/>
        <w:jc w:val="both"/>
        <w:rPr>
          <w:rFonts w:ascii="Times New Roman" w:hAnsi="Times New Roman" w:cs="Times New Roman"/>
        </w:rPr>
      </w:pPr>
      <w:r w:rsidRPr="004009E2">
        <w:rPr>
          <w:rFonts w:ascii="Times New Roman" w:hAnsi="Times New Roman" w:cs="Times New Roman"/>
        </w:rPr>
        <w:t>Physical and mental well-being is a condition coveted by humanity. The opposite of welfare is poverty, a condition that is wanted to be overcome in any development process. Poverty is seen as a condition of a person or group of people, men, and women whose fundamental rights are not appropriately fulfilled to lead and develop a dignified life. Thus, poverty is no longer understood only as an economic inability and the failure to fulfill fundamental rights and differences in treatment for a person or group of people living a life with dignity. Living in poverty does not only mean living in conditions of lack of clothing, food, and shelter. However, poverty also means low access to resources and productive assets to obtain life necessities, such as science, information, technology, and capital. Several studies have discussed a lot about strategies to overcome poverty (Pattinama, 2009; Sahudiyono, 2009; Wardhani; Ritonga, 2011; Safi'i, 2011; Husaeni and Dewi, 2019).</w:t>
      </w:r>
    </w:p>
    <w:p w:rsidR="004009E2" w:rsidRPr="004009E2" w:rsidRDefault="004009E2" w:rsidP="004009E2">
      <w:pPr>
        <w:ind w:left="-15" w:right="66"/>
        <w:jc w:val="both"/>
        <w:rPr>
          <w:rFonts w:ascii="Times New Roman" w:hAnsi="Times New Roman" w:cs="Times New Roman"/>
        </w:rPr>
      </w:pPr>
      <w:r w:rsidRPr="004009E2">
        <w:rPr>
          <w:rFonts w:ascii="Times New Roman" w:hAnsi="Times New Roman" w:cs="Times New Roman"/>
        </w:rPr>
        <w:t xml:space="preserve">Poverty is not only resolved by the government but also becomes a shared responsibility, be it the government, the private sector, professional institutions, universities, and the community itself. Suppose poverty is not watched out for, and substantial efforts and steps are taken to overcome it. In that case, it will have harmful consequences </w:t>
      </w:r>
      <w:r w:rsidRPr="004009E2">
        <w:rPr>
          <w:rFonts w:ascii="Times New Roman" w:hAnsi="Times New Roman" w:cs="Times New Roman"/>
        </w:rPr>
        <w:t>such as decreased quality of human resources, the emergence of social jealousy, unemployment, vulnerability, crime, and various other negative impacts.</w:t>
      </w:r>
    </w:p>
    <w:p w:rsidR="004009E2" w:rsidRPr="004009E2" w:rsidRDefault="004009E2" w:rsidP="004009E2">
      <w:pPr>
        <w:ind w:left="-15" w:right="66"/>
        <w:jc w:val="both"/>
        <w:rPr>
          <w:rFonts w:ascii="Times New Roman" w:hAnsi="Times New Roman" w:cs="Times New Roman"/>
        </w:rPr>
      </w:pPr>
      <w:r w:rsidRPr="004009E2">
        <w:rPr>
          <w:rFonts w:ascii="Times New Roman" w:hAnsi="Times New Roman" w:cs="Times New Roman"/>
        </w:rPr>
        <w:t>One of the efforts to reduce poverty is by breaking the poverty chain through group empowerment through microfinance instituti</w:t>
      </w:r>
      <w:r>
        <w:rPr>
          <w:rFonts w:ascii="Times New Roman" w:hAnsi="Times New Roman" w:cs="Times New Roman"/>
        </w:rPr>
        <w:t>ons (Micro Finance Institutions/</w:t>
      </w:r>
      <w:r w:rsidRPr="004009E2">
        <w:rPr>
          <w:rFonts w:ascii="Times New Roman" w:hAnsi="Times New Roman" w:cs="Times New Roman"/>
        </w:rPr>
        <w:t>MFIs) (Sobana and Husaeni, 2019). Namely, a model for providing financial services for people who have businesses in the smallest sectors cannot access the banking world because of various limitations (Jayengsari and Husnaeni, 2020). In particular, MFIs are an effective way of helping and empowering communities and improving the family economy (Diodawati, 2004). Besides, MFIs are the best approach in empowering and developing micro-businesses to reduce poverty and increase income (Husaeni and Dewi, 2019). Much attention and effort in developing microfinance are primarily based on the motivation to accelerate poverty reduction efforts (Amalia, 2009).</w:t>
      </w:r>
    </w:p>
    <w:p w:rsidR="00D43A40" w:rsidRPr="00441C34" w:rsidRDefault="004009E2" w:rsidP="004009E2">
      <w:pPr>
        <w:ind w:left="-15" w:right="66"/>
        <w:jc w:val="both"/>
        <w:rPr>
          <w:rFonts w:ascii="Times New Roman" w:hAnsi="Times New Roman" w:cs="Times New Roman"/>
        </w:rPr>
      </w:pPr>
      <w:r w:rsidRPr="004009E2">
        <w:rPr>
          <w:rFonts w:ascii="Times New Roman" w:hAnsi="Times New Roman" w:cs="Times New Roman"/>
        </w:rPr>
        <w:t xml:space="preserve">Poverty is a complicated problem in various regions in Indonesia, including in Cianjur Regency. To know a comprehensive picture of an area's condition, it can be seen from economic development, which is a series of efforts and policies aimed at increasing the community's standard of living, expanding employment </w:t>
      </w:r>
      <w:r w:rsidRPr="004009E2">
        <w:rPr>
          <w:rFonts w:ascii="Times New Roman" w:hAnsi="Times New Roman" w:cs="Times New Roman"/>
        </w:rPr>
        <w:lastRenderedPageBreak/>
        <w:t>opportunities, and equalizing community distribution income. If this can be done correctly, the welfare of the city can be realized. Until 2019, the level of development of community welfare in the Cianjur Regency has experienced fluctuating consequences. This is due to the economic crisis and natural disasters (the spread of Covid-19), which have had a significant impact on the level of people's welfare. The number of low-income families in the Cianjur Regency is relatively high, and from year to year, it has not decreased significantly. Thus, this article aims to analyze the role of BMT in poverty alleviation in Cianjur Regency</w:t>
      </w:r>
      <w:r w:rsidR="00D43A40" w:rsidRPr="00441C34">
        <w:rPr>
          <w:rFonts w:ascii="Times New Roman" w:hAnsi="Times New Roman" w:cs="Times New Roman"/>
        </w:rPr>
        <w:t>.</w:t>
      </w:r>
    </w:p>
    <w:p w:rsidR="00D43A40" w:rsidRPr="00441C34" w:rsidRDefault="004009E2" w:rsidP="00D43A40">
      <w:pPr>
        <w:pStyle w:val="Heading1"/>
        <w:spacing w:after="101"/>
        <w:ind w:left="25"/>
        <w:jc w:val="both"/>
        <w:rPr>
          <w:color w:val="auto"/>
          <w:sz w:val="22"/>
        </w:rPr>
      </w:pPr>
      <w:r>
        <w:rPr>
          <w:color w:val="auto"/>
          <w:sz w:val="22"/>
        </w:rPr>
        <w:t>Method</w:t>
      </w:r>
    </w:p>
    <w:p w:rsidR="00D43A40" w:rsidRPr="00441C34" w:rsidRDefault="004009E2" w:rsidP="00D43A40">
      <w:pPr>
        <w:pStyle w:val="Heading2"/>
        <w:ind w:left="-5"/>
        <w:jc w:val="both"/>
        <w:rPr>
          <w:rFonts w:ascii="Times New Roman" w:hAnsi="Times New Roman" w:cs="Times New Roman"/>
          <w:b/>
          <w:color w:val="auto"/>
          <w:sz w:val="22"/>
          <w:szCs w:val="22"/>
        </w:rPr>
      </w:pPr>
      <w:r w:rsidRPr="004009E2">
        <w:rPr>
          <w:rFonts w:ascii="Times New Roman" w:hAnsi="Times New Roman" w:cs="Times New Roman"/>
          <w:b/>
          <w:color w:val="auto"/>
          <w:sz w:val="22"/>
          <w:szCs w:val="22"/>
        </w:rPr>
        <w:t>Data and data sources</w:t>
      </w:r>
    </w:p>
    <w:p w:rsidR="00D43A40" w:rsidRPr="00441C34" w:rsidRDefault="004009E2" w:rsidP="00D43A40">
      <w:pPr>
        <w:ind w:left="-15" w:right="66"/>
        <w:jc w:val="both"/>
        <w:rPr>
          <w:rFonts w:ascii="Times New Roman" w:hAnsi="Times New Roman" w:cs="Times New Roman"/>
        </w:rPr>
      </w:pPr>
      <w:r w:rsidRPr="004009E2">
        <w:rPr>
          <w:rFonts w:ascii="Times New Roman" w:hAnsi="Times New Roman" w:cs="Times New Roman"/>
        </w:rPr>
        <w:t>This research was conducted in Cianjur Regency, West Java, which consisted of three BMT. The location selection was made because Cianjur district is one of the sections with a large population in the development of BMTs in West Java, which has provided a lot of financing to small communities to increase capital and meet their needs. The data analyzed in this study are the perception data of BMT members regarding BMT's role in increasing the income of their members through business financing activities, education to members, business assistance, utilization of baitul maal, and work motivation. In this study, a questionnaire was used in the form of a questionnaire given to 100 respondents who were members of the BMT in the Cianjur Regency to investigate these problems. After distributing questionnaires and obtaining the required data, data analysis is then carried out using statistical methods that discuss data collection techniques, presentation, processing or investigation, and interpretation of data.</w:t>
      </w:r>
      <w:r w:rsidR="00D43A40" w:rsidRPr="00441C34">
        <w:rPr>
          <w:rFonts w:ascii="Times New Roman" w:hAnsi="Times New Roman" w:cs="Times New Roman"/>
        </w:rPr>
        <w:t xml:space="preserve">. </w:t>
      </w:r>
    </w:p>
    <w:p w:rsidR="004009E2" w:rsidRDefault="004009E2" w:rsidP="00D43A40">
      <w:pPr>
        <w:ind w:left="-15" w:right="66"/>
        <w:jc w:val="both"/>
        <w:rPr>
          <w:rFonts w:ascii="Times New Roman" w:eastAsiaTheme="majorEastAsia" w:hAnsi="Times New Roman" w:cs="Times New Roman"/>
          <w:b/>
        </w:rPr>
      </w:pPr>
      <w:r w:rsidRPr="004009E2">
        <w:rPr>
          <w:rFonts w:ascii="Times New Roman" w:eastAsiaTheme="majorEastAsia" w:hAnsi="Times New Roman" w:cs="Times New Roman"/>
          <w:b/>
        </w:rPr>
        <w:t>Instrument validity test</w:t>
      </w:r>
    </w:p>
    <w:p w:rsidR="00D43A40" w:rsidRPr="00441C34" w:rsidRDefault="004009E2" w:rsidP="00D43A40">
      <w:pPr>
        <w:ind w:left="-15" w:right="66"/>
        <w:jc w:val="both"/>
        <w:rPr>
          <w:rFonts w:ascii="Times New Roman" w:hAnsi="Times New Roman" w:cs="Times New Roman"/>
        </w:rPr>
      </w:pPr>
      <w:r w:rsidRPr="004009E2">
        <w:rPr>
          <w:rFonts w:ascii="Times New Roman" w:hAnsi="Times New Roman" w:cs="Times New Roman"/>
        </w:rPr>
        <w:t>According to Ferdinant (2006), a research instrument is said to be valid if it can reveal something that is its target, the subject of measurement. The validity test in this study used an external examination. The external validity test was tested using the Product Moment correlation formula from Carl Pearson. The Product Moment correlation formula is</w:t>
      </w:r>
      <w:r w:rsidR="00D43A40" w:rsidRPr="00441C34">
        <w:rPr>
          <w:rFonts w:ascii="Times New Roman" w:hAnsi="Times New Roman" w:cs="Times New Roman"/>
        </w:rPr>
        <w:t>:</w:t>
      </w:r>
    </w:p>
    <w:p w:rsidR="00D43A40" w:rsidRPr="00441C34" w:rsidRDefault="00D43A40" w:rsidP="00D43A40">
      <w:pPr>
        <w:tabs>
          <w:tab w:val="center" w:pos="1946"/>
          <w:tab w:val="center" w:pos="2619"/>
        </w:tabs>
        <w:spacing w:after="0"/>
        <w:jc w:val="both"/>
        <w:rPr>
          <w:rFonts w:ascii="Times New Roman" w:hAnsi="Times New Roman" w:cs="Times New Roman"/>
        </w:rPr>
      </w:pPr>
      <w:r w:rsidRPr="00441C34">
        <w:rPr>
          <w:rFonts w:ascii="Times New Roman" w:eastAsia="Calibri" w:hAnsi="Times New Roman" w:cs="Times New Roman"/>
        </w:rPr>
        <w:tab/>
      </w:r>
      <w:r w:rsidRPr="00441C34">
        <w:rPr>
          <w:rFonts w:ascii="Times New Roman" w:hAnsi="Times New Roman" w:cs="Times New Roman"/>
          <w:i/>
        </w:rPr>
        <w:t>N</w:t>
      </w:r>
      <w:r w:rsidRPr="00441C34">
        <w:rPr>
          <w:rFonts w:ascii="Times New Roman" w:eastAsia="Segoe UI Symbol" w:hAnsi="Times New Roman" w:cs="Times New Roman"/>
        </w:rPr>
        <w:t>∑ ∑ ∑</w:t>
      </w:r>
      <w:r w:rsidRPr="00441C34">
        <w:rPr>
          <w:rFonts w:ascii="Times New Roman" w:hAnsi="Times New Roman" w:cs="Times New Roman"/>
          <w:i/>
        </w:rPr>
        <w:t xml:space="preserve">XY </w:t>
      </w:r>
      <w:r w:rsidRPr="00441C34">
        <w:rPr>
          <w:rFonts w:ascii="Times New Roman" w:eastAsia="Segoe UI Symbol" w:hAnsi="Times New Roman" w:cs="Times New Roman"/>
        </w:rPr>
        <w:t>−</w:t>
      </w:r>
      <w:r w:rsidRPr="00441C34">
        <w:rPr>
          <w:rFonts w:ascii="Times New Roman" w:eastAsia="Segoe UI Symbol" w:hAnsi="Times New Roman" w:cs="Times New Roman"/>
        </w:rPr>
        <w:tab/>
      </w:r>
      <w:r w:rsidRPr="00441C34">
        <w:rPr>
          <w:rFonts w:ascii="Times New Roman" w:hAnsi="Times New Roman" w:cs="Times New Roman"/>
          <w:i/>
        </w:rPr>
        <w:t>X Y</w:t>
      </w:r>
    </w:p>
    <w:p w:rsidR="00D43A40" w:rsidRPr="00441C34" w:rsidRDefault="00D43A40" w:rsidP="00D43A40">
      <w:pPr>
        <w:spacing w:after="4"/>
        <w:ind w:left="-15" w:right="66"/>
        <w:jc w:val="both"/>
        <w:rPr>
          <w:rFonts w:ascii="Times New Roman" w:hAnsi="Times New Roman" w:cs="Times New Roman"/>
        </w:rPr>
      </w:pPr>
      <w:proofErr w:type="gramStart"/>
      <w:r w:rsidRPr="00441C34">
        <w:rPr>
          <w:rFonts w:ascii="Times New Roman" w:hAnsi="Times New Roman" w:cs="Times New Roman"/>
        </w:rPr>
        <w:t>rxy</w:t>
      </w:r>
      <w:proofErr w:type="gramEnd"/>
      <w:r w:rsidRPr="00441C34">
        <w:rPr>
          <w:rFonts w:ascii="Times New Roman" w:hAnsi="Times New Roman" w:cs="Times New Roman"/>
        </w:rPr>
        <w:t xml:space="preserve"> = </w:t>
      </w:r>
    </w:p>
    <w:p w:rsidR="00D43A40" w:rsidRPr="00441C34" w:rsidRDefault="00D43A40" w:rsidP="00D43A40">
      <w:pPr>
        <w:tabs>
          <w:tab w:val="center" w:pos="1271"/>
          <w:tab w:val="center" w:pos="2286"/>
          <w:tab w:val="center" w:pos="3099"/>
        </w:tabs>
        <w:spacing w:after="169"/>
        <w:jc w:val="both"/>
        <w:rPr>
          <w:rFonts w:ascii="Times New Roman" w:hAnsi="Times New Roman" w:cs="Times New Roman"/>
        </w:rPr>
      </w:pPr>
      <w:r w:rsidRPr="00441C34">
        <w:rPr>
          <w:rFonts w:ascii="Times New Roman" w:eastAsia="Calibri" w:hAnsi="Times New Roman" w:cs="Times New Roman"/>
          <w:noProof/>
        </w:rPr>
        <mc:AlternateContent>
          <mc:Choice Requires="wpg">
            <w:drawing>
              <wp:anchor distT="0" distB="0" distL="114300" distR="114300" simplePos="0" relativeHeight="251659264" behindDoc="1" locked="0" layoutInCell="1" allowOverlap="1" wp14:anchorId="3785FB90" wp14:editId="2A108540">
                <wp:simplePos x="0" y="0"/>
                <wp:positionH relativeFrom="column">
                  <wp:posOffset>415729</wp:posOffset>
                </wp:positionH>
                <wp:positionV relativeFrom="paragraph">
                  <wp:posOffset>-56875</wp:posOffset>
                </wp:positionV>
                <wp:extent cx="1726574" cy="182166"/>
                <wp:effectExtent l="0" t="0" r="0" b="0"/>
                <wp:wrapNone/>
                <wp:docPr id="20685" name="Group 20685"/>
                <wp:cNvGraphicFramePr/>
                <a:graphic xmlns:a="http://schemas.openxmlformats.org/drawingml/2006/main">
                  <a:graphicData uri="http://schemas.microsoft.com/office/word/2010/wordprocessingGroup">
                    <wpg:wgp>
                      <wpg:cNvGrpSpPr/>
                      <wpg:grpSpPr>
                        <a:xfrm>
                          <a:off x="0" y="0"/>
                          <a:ext cx="1726574" cy="182166"/>
                          <a:chOff x="0" y="0"/>
                          <a:chExt cx="1726574" cy="182166"/>
                        </a:xfrm>
                      </wpg:grpSpPr>
                      <wps:wsp>
                        <wps:cNvPr id="335" name="Shape 335"/>
                        <wps:cNvSpPr/>
                        <wps:spPr>
                          <a:xfrm>
                            <a:off x="15869" y="125013"/>
                            <a:ext cx="15868" cy="9527"/>
                          </a:xfrm>
                          <a:custGeom>
                            <a:avLst/>
                            <a:gdLst/>
                            <a:ahLst/>
                            <a:cxnLst/>
                            <a:rect l="0" t="0" r="0" b="0"/>
                            <a:pathLst>
                              <a:path w="15868" h="9527">
                                <a:moveTo>
                                  <a:pt x="0" y="9527"/>
                                </a:moveTo>
                                <a:lnTo>
                                  <a:pt x="15868" y="0"/>
                                </a:lnTo>
                              </a:path>
                            </a:pathLst>
                          </a:custGeom>
                          <a:ln w="6349" cap="sq">
                            <a:miter lim="127000"/>
                          </a:ln>
                        </wps:spPr>
                        <wps:style>
                          <a:lnRef idx="1">
                            <a:srgbClr val="000000"/>
                          </a:lnRef>
                          <a:fillRef idx="0">
                            <a:srgbClr val="000000">
                              <a:alpha val="0"/>
                            </a:srgbClr>
                          </a:fillRef>
                          <a:effectRef idx="0">
                            <a:scrgbClr r="0" g="0" b="0"/>
                          </a:effectRef>
                          <a:fontRef idx="none"/>
                        </wps:style>
                        <wps:bodyPr/>
                      </wps:wsp>
                      <wps:wsp>
                        <wps:cNvPr id="336" name="Shape 336"/>
                        <wps:cNvSpPr/>
                        <wps:spPr>
                          <a:xfrm>
                            <a:off x="31739" y="128190"/>
                            <a:ext cx="22217" cy="53977"/>
                          </a:xfrm>
                          <a:custGeom>
                            <a:avLst/>
                            <a:gdLst/>
                            <a:ahLst/>
                            <a:cxnLst/>
                            <a:rect l="0" t="0" r="0" b="0"/>
                            <a:pathLst>
                              <a:path w="22217" h="53977">
                                <a:moveTo>
                                  <a:pt x="0" y="0"/>
                                </a:moveTo>
                                <a:lnTo>
                                  <a:pt x="22217" y="53977"/>
                                </a:lnTo>
                              </a:path>
                            </a:pathLst>
                          </a:custGeom>
                          <a:ln w="12693" cap="sq">
                            <a:miter lim="127000"/>
                          </a:ln>
                        </wps:spPr>
                        <wps:style>
                          <a:lnRef idx="1">
                            <a:srgbClr val="000000"/>
                          </a:lnRef>
                          <a:fillRef idx="0">
                            <a:srgbClr val="000000">
                              <a:alpha val="0"/>
                            </a:srgbClr>
                          </a:fillRef>
                          <a:effectRef idx="0">
                            <a:scrgbClr r="0" g="0" b="0"/>
                          </a:effectRef>
                          <a:fontRef idx="none"/>
                        </wps:style>
                        <wps:bodyPr/>
                      </wps:wsp>
                      <wps:wsp>
                        <wps:cNvPr id="337" name="Shape 337"/>
                        <wps:cNvSpPr/>
                        <wps:spPr>
                          <a:xfrm>
                            <a:off x="57130" y="22225"/>
                            <a:ext cx="31741" cy="159940"/>
                          </a:xfrm>
                          <a:custGeom>
                            <a:avLst/>
                            <a:gdLst/>
                            <a:ahLst/>
                            <a:cxnLst/>
                            <a:rect l="0" t="0" r="0" b="0"/>
                            <a:pathLst>
                              <a:path w="31741" h="159940">
                                <a:moveTo>
                                  <a:pt x="0" y="159940"/>
                                </a:moveTo>
                                <a:lnTo>
                                  <a:pt x="31741" y="0"/>
                                </a:lnTo>
                              </a:path>
                            </a:pathLst>
                          </a:custGeom>
                          <a:ln w="6349" cap="sq">
                            <a:miter lim="127000"/>
                          </a:ln>
                        </wps:spPr>
                        <wps:style>
                          <a:lnRef idx="1">
                            <a:srgbClr val="000000"/>
                          </a:lnRef>
                          <a:fillRef idx="0">
                            <a:srgbClr val="000000">
                              <a:alpha val="0"/>
                            </a:srgbClr>
                          </a:fillRef>
                          <a:effectRef idx="0">
                            <a:scrgbClr r="0" g="0" b="0"/>
                          </a:effectRef>
                          <a:fontRef idx="none"/>
                        </wps:style>
                        <wps:bodyPr/>
                      </wps:wsp>
                      <wps:wsp>
                        <wps:cNvPr id="338" name="Shape 338"/>
                        <wps:cNvSpPr/>
                        <wps:spPr>
                          <a:xfrm>
                            <a:off x="88868" y="22225"/>
                            <a:ext cx="1625013" cy="0"/>
                          </a:xfrm>
                          <a:custGeom>
                            <a:avLst/>
                            <a:gdLst/>
                            <a:ahLst/>
                            <a:cxnLst/>
                            <a:rect l="0" t="0" r="0" b="0"/>
                            <a:pathLst>
                              <a:path w="1625013">
                                <a:moveTo>
                                  <a:pt x="0" y="0"/>
                                </a:moveTo>
                                <a:lnTo>
                                  <a:pt x="1625013" y="0"/>
                                </a:lnTo>
                              </a:path>
                            </a:pathLst>
                          </a:custGeom>
                          <a:ln w="6349" cap="sq">
                            <a:miter lim="127000"/>
                          </a:ln>
                        </wps:spPr>
                        <wps:style>
                          <a:lnRef idx="1">
                            <a:srgbClr val="000000"/>
                          </a:lnRef>
                          <a:fillRef idx="0">
                            <a:srgbClr val="000000">
                              <a:alpha val="0"/>
                            </a:srgbClr>
                          </a:fillRef>
                          <a:effectRef idx="0">
                            <a:scrgbClr r="0" g="0" b="0"/>
                          </a:effectRef>
                          <a:fontRef idx="none"/>
                        </wps:style>
                        <wps:bodyPr/>
                      </wps:wsp>
                      <wps:wsp>
                        <wps:cNvPr id="339" name="Shape 339"/>
                        <wps:cNvSpPr/>
                        <wps:spPr>
                          <a:xfrm>
                            <a:off x="0" y="0"/>
                            <a:ext cx="1726574" cy="0"/>
                          </a:xfrm>
                          <a:custGeom>
                            <a:avLst/>
                            <a:gdLst/>
                            <a:ahLst/>
                            <a:cxnLst/>
                            <a:rect l="0" t="0" r="0" b="0"/>
                            <a:pathLst>
                              <a:path w="1726574">
                                <a:moveTo>
                                  <a:pt x="0" y="0"/>
                                </a:moveTo>
                                <a:lnTo>
                                  <a:pt x="1726574" y="0"/>
                                </a:lnTo>
                              </a:path>
                            </a:pathLst>
                          </a:custGeom>
                          <a:ln w="6349"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4A301D9" id="Group 20685" o:spid="_x0000_s1026" style="position:absolute;margin-left:32.75pt;margin-top:-4.5pt;width:135.95pt;height:14.35pt;z-index:-251657216" coordsize="17265,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">
                <v:shape id="Shape 335" o:spid="_x0000_s1027" style="position:absolute;left:158;top:1250;width:159;height:95;visibility:visible;mso-wrap-style:square;v-text-anchor:top" coordsize="15868,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" path="m,9527l15868,e" filled="f" strokeweight=".17636mm">
                  <v:stroke miterlimit="83231f" joinstyle="miter" endcap="square"/>
                  <v:path arrowok="t" textboxrect="0,0,15868,9527"/>
                </v:shape>
                <v:shape id="Shape 336" o:spid="_x0000_s1028" style="position:absolute;left:317;top:1281;width:222;height:540;visibility:visible;mso-wrap-style:square;v-text-anchor:top" coordsize="22217,5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" path="m,l22217,53977e" filled="f" strokeweight=".35258mm">
                  <v:stroke miterlimit="83231f" joinstyle="miter" endcap="square"/>
                  <v:path arrowok="t" textboxrect="0,0,22217,53977"/>
                </v:shape>
                <v:shape id="Shape 337" o:spid="_x0000_s1029" style="position:absolute;left:571;top:222;width:317;height:1599;visibility:visible;mso-wrap-style:square;v-text-anchor:top" coordsize="31741,15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" path="m,159940l31741,e" filled="f" strokeweight=".17636mm">
                  <v:stroke miterlimit="83231f" joinstyle="miter" endcap="square"/>
                  <v:path arrowok="t" textboxrect="0,0,31741,159940"/>
                </v:shape>
                <v:shape id="Shape 338" o:spid="_x0000_s1030" style="position:absolute;left:888;top:222;width:16250;height:0;visibility:visible;mso-wrap-style:square;v-text-anchor:top" coordsize="162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" path="m,l1625013,e" filled="f" strokeweight=".17636mm">
                  <v:stroke miterlimit="83231f" joinstyle="miter" endcap="square"/>
                  <v:path arrowok="t" textboxrect="0,0,1625013,0"/>
                </v:shape>
                <v:shape id="Shape 339" o:spid="_x0000_s1031" style="position:absolute;width:17265;height:0;visibility:visible;mso-wrap-style:square;v-text-anchor:top" coordsize="1726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" path="m,l1726574,e" filled="f" strokeweight=".17636mm">
                  <v:stroke miterlimit="83231f" joinstyle="miter" endcap="square"/>
                  <v:path arrowok="t" textboxrect="0,0,1726574,0"/>
                </v:shape>
              </v:group>
            </w:pict>
          </mc:Fallback>
        </mc:AlternateContent>
      </w:r>
      <w:r w:rsidRPr="00441C34">
        <w:rPr>
          <w:rFonts w:ascii="Times New Roman" w:eastAsia="Calibri" w:hAnsi="Times New Roman" w:cs="Times New Roman"/>
        </w:rPr>
        <w:tab/>
      </w:r>
      <w:r w:rsidRPr="00441C34">
        <w:rPr>
          <w:rFonts w:ascii="Times New Roman" w:eastAsia="Segoe UI Symbol" w:hAnsi="Times New Roman" w:cs="Times New Roman"/>
        </w:rPr>
        <w:t>{</w:t>
      </w:r>
      <w:r w:rsidRPr="00441C34">
        <w:rPr>
          <w:rFonts w:ascii="Times New Roman" w:hAnsi="Times New Roman" w:cs="Times New Roman"/>
          <w:i/>
        </w:rPr>
        <w:t>N X</w:t>
      </w:r>
      <w:r w:rsidRPr="00441C34">
        <w:rPr>
          <w:rFonts w:ascii="Times New Roman" w:eastAsia="Segoe UI Symbol" w:hAnsi="Times New Roman" w:cs="Times New Roman"/>
        </w:rPr>
        <w:t>Σ − Σ</w:t>
      </w:r>
      <w:r w:rsidRPr="00441C34">
        <w:rPr>
          <w:rFonts w:ascii="Times New Roman" w:hAnsi="Times New Roman" w:cs="Times New Roman"/>
        </w:rPr>
        <w:t>²</w:t>
      </w:r>
      <w:r w:rsidRPr="00441C34">
        <w:rPr>
          <w:rFonts w:ascii="Times New Roman" w:hAnsi="Times New Roman" w:cs="Times New Roman"/>
        </w:rPr>
        <w:tab/>
      </w:r>
      <w:proofErr w:type="gramStart"/>
      <w:r w:rsidRPr="00441C34">
        <w:rPr>
          <w:rFonts w:ascii="Times New Roman" w:hAnsi="Times New Roman" w:cs="Times New Roman"/>
        </w:rPr>
        <w:t xml:space="preserve">( </w:t>
      </w:r>
      <w:r w:rsidRPr="00441C34">
        <w:rPr>
          <w:rFonts w:ascii="Times New Roman" w:hAnsi="Times New Roman" w:cs="Times New Roman"/>
          <w:i/>
        </w:rPr>
        <w:t>X</w:t>
      </w:r>
      <w:proofErr w:type="gramEnd"/>
      <w:r w:rsidRPr="00441C34">
        <w:rPr>
          <w:rFonts w:ascii="Times New Roman" w:hAnsi="Times New Roman" w:cs="Times New Roman"/>
          <w:i/>
        </w:rPr>
        <w:t xml:space="preserve"> N Y</w:t>
      </w:r>
      <w:r w:rsidRPr="00441C34">
        <w:rPr>
          <w:rFonts w:ascii="Times New Roman" w:hAnsi="Times New Roman" w:cs="Times New Roman"/>
        </w:rPr>
        <w:t xml:space="preserve">)² </w:t>
      </w:r>
      <w:r w:rsidRPr="00441C34">
        <w:rPr>
          <w:rFonts w:ascii="Times New Roman" w:eastAsia="Segoe UI Symbol" w:hAnsi="Times New Roman" w:cs="Times New Roman"/>
        </w:rPr>
        <w:t>}</w:t>
      </w:r>
      <w:proofErr w:type="gramStart"/>
      <w:r w:rsidRPr="00441C34">
        <w:rPr>
          <w:rFonts w:ascii="Times New Roman" w:eastAsia="Segoe UI Symbol" w:hAnsi="Times New Roman" w:cs="Times New Roman"/>
        </w:rPr>
        <w:t>{ Σ</w:t>
      </w:r>
      <w:proofErr w:type="gramEnd"/>
      <w:r w:rsidRPr="00441C34">
        <w:rPr>
          <w:rFonts w:ascii="Times New Roman" w:eastAsia="Segoe UI Symbol" w:hAnsi="Times New Roman" w:cs="Times New Roman"/>
        </w:rPr>
        <w:t xml:space="preserve"> − Σ</w:t>
      </w:r>
      <w:r w:rsidRPr="00441C34">
        <w:rPr>
          <w:rFonts w:ascii="Times New Roman" w:hAnsi="Times New Roman" w:cs="Times New Roman"/>
        </w:rPr>
        <w:t>²</w:t>
      </w:r>
      <w:r w:rsidRPr="00441C34">
        <w:rPr>
          <w:rFonts w:ascii="Times New Roman" w:hAnsi="Times New Roman" w:cs="Times New Roman"/>
        </w:rPr>
        <w:tab/>
        <w:t xml:space="preserve">( </w:t>
      </w:r>
      <w:r w:rsidRPr="00441C34">
        <w:rPr>
          <w:rFonts w:ascii="Times New Roman" w:hAnsi="Times New Roman" w:cs="Times New Roman"/>
          <w:i/>
        </w:rPr>
        <w:t>Y</w:t>
      </w:r>
      <w:r w:rsidRPr="00441C34">
        <w:rPr>
          <w:rFonts w:ascii="Times New Roman" w:hAnsi="Times New Roman" w:cs="Times New Roman"/>
        </w:rPr>
        <w:t xml:space="preserve">)² </w:t>
      </w:r>
      <w:r w:rsidRPr="00441C34">
        <w:rPr>
          <w:rFonts w:ascii="Times New Roman" w:eastAsia="Segoe UI Symbol" w:hAnsi="Times New Roman" w:cs="Times New Roman"/>
        </w:rPr>
        <w:t>}</w:t>
      </w:r>
    </w:p>
    <w:p w:rsidR="00110F2D" w:rsidRDefault="00110F2D" w:rsidP="00110F2D">
      <w:pPr>
        <w:spacing w:after="0" w:line="240" w:lineRule="auto"/>
        <w:ind w:left="-17" w:right="3215"/>
        <w:contextualSpacing/>
        <w:jc w:val="both"/>
        <w:rPr>
          <w:rFonts w:ascii="Times New Roman" w:hAnsi="Times New Roman" w:cs="Times New Roman"/>
        </w:rPr>
      </w:pPr>
      <w:r>
        <w:rPr>
          <w:rFonts w:ascii="Times New Roman" w:hAnsi="Times New Roman" w:cs="Times New Roman"/>
        </w:rPr>
        <w:t>Information:</w:t>
      </w:r>
    </w:p>
    <w:p w:rsidR="001A645D" w:rsidRDefault="001A645D" w:rsidP="001A645D">
      <w:pPr>
        <w:spacing w:after="0" w:line="240" w:lineRule="auto"/>
        <w:ind w:left="-17" w:right="77"/>
        <w:contextualSpacing/>
        <w:jc w:val="both"/>
        <w:rPr>
          <w:rFonts w:ascii="Times New Roman" w:hAnsi="Times New Roman" w:cs="Times New Roman"/>
        </w:rPr>
      </w:pPr>
      <w:r>
        <w:rPr>
          <w:rFonts w:ascii="Times New Roman" w:hAnsi="Times New Roman" w:cs="Times New Roman"/>
        </w:rPr>
        <w:t xml:space="preserve">Rxy = </w:t>
      </w:r>
      <w:r w:rsidR="00110F2D" w:rsidRPr="00110F2D">
        <w:rPr>
          <w:rFonts w:ascii="Times New Roman" w:hAnsi="Times New Roman" w:cs="Times New Roman"/>
        </w:rPr>
        <w:t>Correlation coefficient</w:t>
      </w:r>
    </w:p>
    <w:p w:rsidR="001A645D" w:rsidRDefault="00110F2D" w:rsidP="001A645D">
      <w:pPr>
        <w:spacing w:after="0" w:line="240" w:lineRule="auto"/>
        <w:ind w:left="-17" w:right="77"/>
        <w:contextualSpacing/>
        <w:jc w:val="both"/>
        <w:rPr>
          <w:rFonts w:ascii="Times New Roman" w:hAnsi="Times New Roman" w:cs="Times New Roman"/>
        </w:rPr>
      </w:pPr>
      <w:r w:rsidRPr="00110F2D">
        <w:rPr>
          <w:rFonts w:ascii="Times New Roman" w:hAnsi="Times New Roman" w:cs="Times New Roman"/>
        </w:rPr>
        <w:t>X = Value of each i</w:t>
      </w:r>
      <w:r w:rsidR="001A645D">
        <w:rPr>
          <w:rFonts w:ascii="Times New Roman" w:hAnsi="Times New Roman" w:cs="Times New Roman"/>
        </w:rPr>
        <w:t>tem</w:t>
      </w:r>
    </w:p>
    <w:p w:rsidR="00110F2D" w:rsidRPr="00110F2D" w:rsidRDefault="00110F2D" w:rsidP="001A645D">
      <w:pPr>
        <w:spacing w:after="0" w:line="240" w:lineRule="auto"/>
        <w:ind w:left="-17" w:right="77"/>
        <w:contextualSpacing/>
        <w:jc w:val="both"/>
        <w:rPr>
          <w:rFonts w:ascii="Times New Roman" w:hAnsi="Times New Roman" w:cs="Times New Roman"/>
        </w:rPr>
      </w:pPr>
      <w:r w:rsidRPr="00110F2D">
        <w:rPr>
          <w:rFonts w:ascii="Times New Roman" w:hAnsi="Times New Roman" w:cs="Times New Roman"/>
        </w:rPr>
        <w:t>Y = total value of all items</w:t>
      </w:r>
    </w:p>
    <w:p w:rsidR="00110F2D" w:rsidRPr="00110F2D" w:rsidRDefault="00110F2D" w:rsidP="001A645D">
      <w:pPr>
        <w:spacing w:after="283" w:line="249" w:lineRule="auto"/>
        <w:ind w:left="-15" w:right="77"/>
        <w:jc w:val="both"/>
        <w:rPr>
          <w:rFonts w:ascii="Times New Roman" w:hAnsi="Times New Roman" w:cs="Times New Roman"/>
        </w:rPr>
      </w:pPr>
      <w:r w:rsidRPr="00110F2D">
        <w:rPr>
          <w:rFonts w:ascii="Times New Roman" w:hAnsi="Times New Roman" w:cs="Times New Roman"/>
        </w:rPr>
        <w:t>N = Number of respondents or samples</w:t>
      </w:r>
    </w:p>
    <w:p w:rsidR="00110F2D" w:rsidRPr="00110F2D" w:rsidRDefault="00110F2D" w:rsidP="00110F2D">
      <w:pPr>
        <w:spacing w:after="283" w:line="249" w:lineRule="auto"/>
        <w:ind w:left="-15" w:right="13"/>
        <w:jc w:val="both"/>
        <w:rPr>
          <w:rFonts w:ascii="Times New Roman" w:hAnsi="Times New Roman" w:cs="Times New Roman"/>
        </w:rPr>
      </w:pPr>
      <w:r w:rsidRPr="00110F2D">
        <w:rPr>
          <w:rFonts w:ascii="Times New Roman" w:hAnsi="Times New Roman" w:cs="Times New Roman"/>
        </w:rPr>
        <w:t>To test the validity, computer aids were used using SPSS 24.00 software. Suppose computer processing at the 5% significance level shows a result less than or equal to the 5% significance level. The item is declared valid, but if it is greater than 5%, then the item is declared invalid.</w:t>
      </w:r>
    </w:p>
    <w:p w:rsidR="00110F2D" w:rsidRPr="00110F2D" w:rsidRDefault="00110F2D" w:rsidP="00110F2D">
      <w:pPr>
        <w:spacing w:after="283" w:line="249" w:lineRule="auto"/>
        <w:ind w:left="-15" w:right="13"/>
        <w:jc w:val="both"/>
        <w:rPr>
          <w:rFonts w:ascii="Times New Roman" w:hAnsi="Times New Roman" w:cs="Times New Roman"/>
          <w:b/>
        </w:rPr>
      </w:pPr>
      <w:r w:rsidRPr="00110F2D">
        <w:rPr>
          <w:rFonts w:ascii="Times New Roman" w:hAnsi="Times New Roman" w:cs="Times New Roman"/>
          <w:b/>
        </w:rPr>
        <w:t>Instrument reliability test</w:t>
      </w:r>
    </w:p>
    <w:p w:rsidR="00110F2D" w:rsidRPr="00110F2D" w:rsidRDefault="00110F2D" w:rsidP="00110F2D">
      <w:pPr>
        <w:spacing w:after="283" w:line="249" w:lineRule="auto"/>
        <w:ind w:left="-15" w:right="13"/>
        <w:jc w:val="both"/>
        <w:rPr>
          <w:rFonts w:ascii="Times New Roman" w:hAnsi="Times New Roman" w:cs="Times New Roman"/>
        </w:rPr>
      </w:pPr>
      <w:r w:rsidRPr="00110F2D">
        <w:rPr>
          <w:rFonts w:ascii="Times New Roman" w:hAnsi="Times New Roman" w:cs="Times New Roman"/>
        </w:rPr>
        <w:t>The purpose of this analysis is to determine the extent to which data measurements can give relatively no different results when re-measured on the same subject or show a match between what is measured (attribute) and the measuring instrument used. The reliability test used in this study was the Cronbach alpha method.</w:t>
      </w:r>
    </w:p>
    <w:p w:rsidR="00110F2D" w:rsidRPr="00110F2D" w:rsidRDefault="00110F2D" w:rsidP="00110F2D">
      <w:pPr>
        <w:spacing w:after="283" w:line="249" w:lineRule="auto"/>
        <w:ind w:left="-15" w:right="13"/>
        <w:jc w:val="both"/>
        <w:rPr>
          <w:rFonts w:ascii="Times New Roman" w:hAnsi="Times New Roman" w:cs="Times New Roman"/>
          <w:b/>
        </w:rPr>
      </w:pPr>
      <w:r w:rsidRPr="00110F2D">
        <w:rPr>
          <w:rFonts w:ascii="Times New Roman" w:hAnsi="Times New Roman" w:cs="Times New Roman"/>
          <w:b/>
        </w:rPr>
        <w:t>Analysis Tools</w:t>
      </w:r>
    </w:p>
    <w:p w:rsidR="00110F2D" w:rsidRDefault="00110F2D" w:rsidP="00110F2D">
      <w:pPr>
        <w:spacing w:after="283" w:line="249" w:lineRule="auto"/>
        <w:ind w:left="-15" w:right="13"/>
        <w:jc w:val="both"/>
        <w:rPr>
          <w:rFonts w:ascii="Times New Roman" w:hAnsi="Times New Roman" w:cs="Times New Roman"/>
        </w:rPr>
      </w:pPr>
      <w:r w:rsidRPr="00110F2D">
        <w:rPr>
          <w:rFonts w:ascii="Times New Roman" w:hAnsi="Times New Roman" w:cs="Times New Roman"/>
        </w:rPr>
        <w:t xml:space="preserve">The general form of the multiple linear regression analysis models is used as an analytical tool for discussing how much influence the role of BMT has on poverty alleviation. Multiple linear regression analysis is an analytical technique that tries to explain the dependence of a dependent variable. The linear regression model used as an analytical tool is to use multiple regression equations, </w:t>
      </w:r>
      <w:r>
        <w:rPr>
          <w:rFonts w:ascii="Times New Roman" w:hAnsi="Times New Roman" w:cs="Times New Roman"/>
        </w:rPr>
        <w:t>which are described as follows:</w:t>
      </w:r>
    </w:p>
    <w:p w:rsidR="00110F2D" w:rsidRDefault="00110F2D" w:rsidP="00110F2D">
      <w:pPr>
        <w:spacing w:after="0" w:line="240" w:lineRule="auto"/>
        <w:ind w:left="-17" w:right="11"/>
        <w:contextualSpacing/>
        <w:jc w:val="both"/>
        <w:rPr>
          <w:rFonts w:ascii="Times New Roman" w:hAnsi="Times New Roman" w:cs="Times New Roman"/>
        </w:rPr>
      </w:pPr>
      <w:r w:rsidRPr="00110F2D">
        <w:rPr>
          <w:rFonts w:ascii="Times New Roman" w:hAnsi="Times New Roman" w:cs="Times New Roman"/>
        </w:rPr>
        <w:t xml:space="preserve">Y = </w:t>
      </w:r>
      <w:proofErr w:type="gramStart"/>
      <w:r w:rsidRPr="00110F2D">
        <w:rPr>
          <w:rFonts w:ascii="Times New Roman" w:hAnsi="Times New Roman" w:cs="Times New Roman"/>
        </w:rPr>
        <w:t>Eo</w:t>
      </w:r>
      <w:proofErr w:type="gramEnd"/>
      <w:r w:rsidRPr="00110F2D">
        <w:rPr>
          <w:rFonts w:ascii="Times New Roman" w:hAnsi="Times New Roman" w:cs="Times New Roman"/>
        </w:rPr>
        <w:t xml:space="preserve"> + E</w:t>
      </w:r>
      <w:r>
        <w:rPr>
          <w:rFonts w:ascii="Times New Roman" w:hAnsi="Times New Roman" w:cs="Times New Roman"/>
        </w:rPr>
        <w:t>1X1 + EX2 + EX3 + EX4 + EX5 + e</w:t>
      </w:r>
    </w:p>
    <w:p w:rsidR="00110F2D" w:rsidRPr="00110F2D" w:rsidRDefault="00110F2D" w:rsidP="00110F2D">
      <w:pPr>
        <w:spacing w:after="0" w:line="240" w:lineRule="auto"/>
        <w:ind w:left="-17" w:right="11"/>
        <w:contextualSpacing/>
        <w:jc w:val="both"/>
        <w:rPr>
          <w:rFonts w:ascii="Times New Roman" w:hAnsi="Times New Roman" w:cs="Times New Roman"/>
        </w:rPr>
      </w:pPr>
      <w:r w:rsidRPr="00110F2D">
        <w:rPr>
          <w:rFonts w:ascii="Times New Roman" w:hAnsi="Times New Roman" w:cs="Times New Roman"/>
        </w:rPr>
        <w:t>Where:</w:t>
      </w:r>
    </w:p>
    <w:p w:rsidR="00110F2D" w:rsidRPr="00110F2D" w:rsidRDefault="00110F2D" w:rsidP="00110F2D">
      <w:pPr>
        <w:spacing w:after="0" w:line="240" w:lineRule="auto"/>
        <w:ind w:left="-17" w:right="11"/>
        <w:contextualSpacing/>
        <w:jc w:val="both"/>
        <w:rPr>
          <w:rFonts w:ascii="Times New Roman" w:hAnsi="Times New Roman" w:cs="Times New Roman"/>
        </w:rPr>
      </w:pPr>
      <w:r w:rsidRPr="00110F2D">
        <w:rPr>
          <w:rFonts w:ascii="Times New Roman" w:hAnsi="Times New Roman" w:cs="Times New Roman"/>
        </w:rPr>
        <w:t>Y = Aspects of Income</w:t>
      </w:r>
    </w:p>
    <w:p w:rsidR="00110F2D" w:rsidRPr="00110F2D" w:rsidRDefault="00110F2D" w:rsidP="00110F2D">
      <w:pPr>
        <w:spacing w:after="0" w:line="240" w:lineRule="auto"/>
        <w:ind w:left="-17" w:right="11"/>
        <w:contextualSpacing/>
        <w:jc w:val="both"/>
        <w:rPr>
          <w:rFonts w:ascii="Times New Roman" w:hAnsi="Times New Roman" w:cs="Times New Roman"/>
        </w:rPr>
      </w:pPr>
      <w:r w:rsidRPr="00110F2D">
        <w:rPr>
          <w:rFonts w:ascii="Times New Roman" w:hAnsi="Times New Roman" w:cs="Times New Roman"/>
        </w:rPr>
        <w:t>X1 = drivers of the real sector (providing financing)</w:t>
      </w:r>
    </w:p>
    <w:p w:rsidR="00110F2D" w:rsidRPr="00110F2D" w:rsidRDefault="00110F2D" w:rsidP="00110F2D">
      <w:pPr>
        <w:spacing w:after="0" w:line="240" w:lineRule="auto"/>
        <w:ind w:left="-17" w:right="11"/>
        <w:contextualSpacing/>
        <w:jc w:val="both"/>
        <w:rPr>
          <w:rFonts w:ascii="Times New Roman" w:hAnsi="Times New Roman" w:cs="Times New Roman"/>
        </w:rPr>
      </w:pPr>
      <w:r w:rsidRPr="00110F2D">
        <w:rPr>
          <w:rFonts w:ascii="Times New Roman" w:hAnsi="Times New Roman" w:cs="Times New Roman"/>
        </w:rPr>
        <w:t>X2 = empowerment of micro-businesses / business assistance</w:t>
      </w:r>
    </w:p>
    <w:p w:rsidR="00110F2D" w:rsidRPr="00110F2D" w:rsidRDefault="00110F2D" w:rsidP="00110F2D">
      <w:pPr>
        <w:spacing w:after="0" w:line="240" w:lineRule="auto"/>
        <w:ind w:left="-17" w:right="11"/>
        <w:contextualSpacing/>
        <w:jc w:val="both"/>
        <w:rPr>
          <w:rFonts w:ascii="Times New Roman" w:hAnsi="Times New Roman" w:cs="Times New Roman"/>
        </w:rPr>
      </w:pPr>
      <w:r w:rsidRPr="00110F2D">
        <w:rPr>
          <w:rFonts w:ascii="Times New Roman" w:hAnsi="Times New Roman" w:cs="Times New Roman"/>
        </w:rPr>
        <w:t>X3 = Business education to the community</w:t>
      </w:r>
    </w:p>
    <w:p w:rsidR="00110F2D" w:rsidRPr="00110F2D" w:rsidRDefault="00110F2D" w:rsidP="00110F2D">
      <w:pPr>
        <w:spacing w:after="0" w:line="240" w:lineRule="auto"/>
        <w:ind w:left="-17" w:right="11"/>
        <w:contextualSpacing/>
        <w:jc w:val="both"/>
        <w:rPr>
          <w:rFonts w:ascii="Times New Roman" w:hAnsi="Times New Roman" w:cs="Times New Roman"/>
        </w:rPr>
      </w:pPr>
      <w:r w:rsidRPr="00110F2D">
        <w:rPr>
          <w:rFonts w:ascii="Times New Roman" w:hAnsi="Times New Roman" w:cs="Times New Roman"/>
        </w:rPr>
        <w:t>X4 = Utilization of baitul maal funds</w:t>
      </w:r>
    </w:p>
    <w:p w:rsidR="00110F2D" w:rsidRPr="00110F2D" w:rsidRDefault="00110F2D" w:rsidP="00110F2D">
      <w:pPr>
        <w:spacing w:after="0" w:line="240" w:lineRule="auto"/>
        <w:ind w:left="-17" w:right="11"/>
        <w:contextualSpacing/>
        <w:jc w:val="both"/>
        <w:rPr>
          <w:rFonts w:ascii="Times New Roman" w:hAnsi="Times New Roman" w:cs="Times New Roman"/>
        </w:rPr>
      </w:pPr>
      <w:r w:rsidRPr="00110F2D">
        <w:rPr>
          <w:rFonts w:ascii="Times New Roman" w:hAnsi="Times New Roman" w:cs="Times New Roman"/>
        </w:rPr>
        <w:t>X5 = Members' work motivation</w:t>
      </w:r>
    </w:p>
    <w:p w:rsidR="00D43A40" w:rsidRPr="00441C34" w:rsidRDefault="00110F2D" w:rsidP="00110F2D">
      <w:pPr>
        <w:spacing w:after="283" w:line="249" w:lineRule="auto"/>
        <w:ind w:left="-15" w:right="13"/>
        <w:jc w:val="both"/>
        <w:rPr>
          <w:rFonts w:ascii="Times New Roman" w:hAnsi="Times New Roman" w:cs="Times New Roman"/>
        </w:rPr>
      </w:pPr>
      <w:r w:rsidRPr="00110F2D">
        <w:rPr>
          <w:rFonts w:ascii="Times New Roman" w:hAnsi="Times New Roman" w:cs="Times New Roman"/>
        </w:rPr>
        <w:t>e = bully error</w:t>
      </w:r>
    </w:p>
    <w:p w:rsidR="00110F2D" w:rsidRPr="00110F2D" w:rsidRDefault="00110F2D" w:rsidP="00110F2D">
      <w:pPr>
        <w:pStyle w:val="Heading1"/>
        <w:ind w:right="78"/>
        <w:jc w:val="both"/>
        <w:rPr>
          <w:color w:val="auto"/>
          <w:sz w:val="22"/>
        </w:rPr>
      </w:pPr>
      <w:r w:rsidRPr="00110F2D">
        <w:rPr>
          <w:color w:val="auto"/>
          <w:sz w:val="22"/>
        </w:rPr>
        <w:t>Respondent Characteristics</w:t>
      </w:r>
    </w:p>
    <w:p w:rsidR="00110F2D" w:rsidRDefault="00110F2D" w:rsidP="00110F2D">
      <w:pPr>
        <w:pStyle w:val="Heading1"/>
        <w:ind w:right="78"/>
        <w:jc w:val="both"/>
        <w:rPr>
          <w:b w:val="0"/>
          <w:color w:val="auto"/>
          <w:sz w:val="22"/>
        </w:rPr>
      </w:pPr>
      <w:r w:rsidRPr="00110F2D">
        <w:rPr>
          <w:b w:val="0"/>
          <w:color w:val="auto"/>
          <w:sz w:val="22"/>
        </w:rPr>
        <w:t>The characteristics of the respondents in this study are gender, age, education, and respondent status. The complete results are as follows. Parts of respondents based on the gender of the respondents are classified into male and female. The full results can be seen in Table 1.</w:t>
      </w:r>
    </w:p>
    <w:p w:rsidR="00110F2D" w:rsidRPr="00110F2D" w:rsidRDefault="00110F2D" w:rsidP="00110F2D"/>
    <w:p w:rsidR="00110F2D" w:rsidRPr="00110F2D" w:rsidRDefault="00110F2D" w:rsidP="00110F2D">
      <w:pPr>
        <w:pStyle w:val="Heading1"/>
        <w:ind w:right="78"/>
        <w:jc w:val="both"/>
        <w:rPr>
          <w:color w:val="auto"/>
          <w:sz w:val="22"/>
        </w:rPr>
      </w:pPr>
      <w:r w:rsidRPr="00110F2D">
        <w:rPr>
          <w:color w:val="auto"/>
          <w:sz w:val="22"/>
        </w:rPr>
        <w:lastRenderedPageBreak/>
        <w:t>Table: 1</w:t>
      </w:r>
    </w:p>
    <w:p w:rsidR="00D43A40" w:rsidRPr="00441C34" w:rsidRDefault="00110F2D" w:rsidP="00110F2D">
      <w:pPr>
        <w:pStyle w:val="Heading1"/>
        <w:ind w:right="78"/>
        <w:jc w:val="both"/>
        <w:rPr>
          <w:color w:val="auto"/>
          <w:sz w:val="22"/>
        </w:rPr>
      </w:pPr>
      <w:r w:rsidRPr="00110F2D">
        <w:rPr>
          <w:color w:val="auto"/>
          <w:sz w:val="22"/>
        </w:rPr>
        <w:t>Respondents Frequency Distribution Based on Gender</w:t>
      </w:r>
    </w:p>
    <w:tbl>
      <w:tblPr>
        <w:tblStyle w:val="TableGrid"/>
        <w:tblW w:w="4459" w:type="dxa"/>
        <w:tblInd w:w="0" w:type="dxa"/>
        <w:tblBorders>
          <w:top w:val="single" w:sz="4" w:space="0" w:color="auto"/>
          <w:bottom w:val="single" w:sz="4" w:space="0" w:color="auto"/>
        </w:tblBorders>
        <w:tblCellMar>
          <w:top w:w="55" w:type="dxa"/>
          <w:right w:w="115" w:type="dxa"/>
        </w:tblCellMar>
        <w:tblLook w:val="04A0" w:firstRow="1" w:lastRow="0" w:firstColumn="1" w:lastColumn="0" w:noHBand="0" w:noVBand="1"/>
      </w:tblPr>
      <w:tblGrid>
        <w:gridCol w:w="545"/>
        <w:gridCol w:w="1292"/>
        <w:gridCol w:w="1453"/>
        <w:gridCol w:w="1169"/>
      </w:tblGrid>
      <w:tr w:rsidR="00D43A40" w:rsidRPr="00110F2D" w:rsidTr="001A645D">
        <w:trPr>
          <w:trHeight w:val="281"/>
        </w:trPr>
        <w:tc>
          <w:tcPr>
            <w:tcW w:w="464" w:type="dxa"/>
            <w:tcBorders>
              <w:top w:val="single" w:sz="4" w:space="0" w:color="auto"/>
              <w:bottom w:val="single" w:sz="4" w:space="0" w:color="auto"/>
            </w:tcBorders>
          </w:tcPr>
          <w:p w:rsidR="00D43A40" w:rsidRPr="00110F2D" w:rsidRDefault="00D43A40" w:rsidP="00D43A40">
            <w:pPr>
              <w:spacing w:line="259" w:lineRule="auto"/>
              <w:ind w:left="161"/>
              <w:jc w:val="both"/>
              <w:rPr>
                <w:rFonts w:ascii="Times New Roman" w:hAnsi="Times New Roman" w:cs="Times New Roman"/>
                <w:b/>
              </w:rPr>
            </w:pPr>
            <w:r w:rsidRPr="00110F2D">
              <w:rPr>
                <w:rFonts w:ascii="Times New Roman" w:hAnsi="Times New Roman" w:cs="Times New Roman"/>
                <w:b/>
              </w:rPr>
              <w:t>No</w:t>
            </w:r>
          </w:p>
        </w:tc>
        <w:tc>
          <w:tcPr>
            <w:tcW w:w="1323" w:type="dxa"/>
            <w:tcBorders>
              <w:top w:val="single" w:sz="4" w:space="0" w:color="auto"/>
              <w:bottom w:val="single" w:sz="4" w:space="0" w:color="auto"/>
            </w:tcBorders>
          </w:tcPr>
          <w:p w:rsidR="00D43A40" w:rsidRPr="00110F2D" w:rsidRDefault="00110F2D" w:rsidP="00D43A40">
            <w:pPr>
              <w:spacing w:line="259" w:lineRule="auto"/>
              <w:ind w:left="180"/>
              <w:jc w:val="both"/>
              <w:rPr>
                <w:rFonts w:ascii="Times New Roman" w:hAnsi="Times New Roman" w:cs="Times New Roman"/>
                <w:b/>
              </w:rPr>
            </w:pPr>
            <w:r w:rsidRPr="00110F2D">
              <w:rPr>
                <w:rFonts w:ascii="Times New Roman" w:hAnsi="Times New Roman" w:cs="Times New Roman"/>
                <w:b/>
              </w:rPr>
              <w:t>Gender</w:t>
            </w:r>
          </w:p>
        </w:tc>
        <w:tc>
          <w:tcPr>
            <w:tcW w:w="1468" w:type="dxa"/>
            <w:tcBorders>
              <w:top w:val="single" w:sz="4" w:space="0" w:color="auto"/>
              <w:bottom w:val="single" w:sz="4" w:space="0" w:color="auto"/>
            </w:tcBorders>
          </w:tcPr>
          <w:p w:rsidR="00D43A40" w:rsidRPr="00110F2D" w:rsidRDefault="00110F2D" w:rsidP="00D43A40">
            <w:pPr>
              <w:spacing w:line="259" w:lineRule="auto"/>
              <w:jc w:val="both"/>
              <w:rPr>
                <w:rFonts w:ascii="Times New Roman" w:hAnsi="Times New Roman" w:cs="Times New Roman"/>
                <w:b/>
              </w:rPr>
            </w:pPr>
            <w:r w:rsidRPr="00110F2D">
              <w:rPr>
                <w:rFonts w:ascii="Times New Roman" w:hAnsi="Times New Roman" w:cs="Times New Roman"/>
                <w:b/>
              </w:rPr>
              <w:t>Respondents</w:t>
            </w:r>
          </w:p>
        </w:tc>
        <w:tc>
          <w:tcPr>
            <w:tcW w:w="1204" w:type="dxa"/>
            <w:tcBorders>
              <w:top w:val="single" w:sz="4" w:space="0" w:color="auto"/>
              <w:bottom w:val="single" w:sz="4" w:space="0" w:color="auto"/>
            </w:tcBorders>
          </w:tcPr>
          <w:p w:rsidR="00D43A40" w:rsidRPr="00110F2D" w:rsidRDefault="00110F2D" w:rsidP="00D43A40">
            <w:pPr>
              <w:spacing w:line="259" w:lineRule="auto"/>
              <w:jc w:val="both"/>
              <w:rPr>
                <w:rFonts w:ascii="Times New Roman" w:hAnsi="Times New Roman" w:cs="Times New Roman"/>
                <w:b/>
              </w:rPr>
            </w:pPr>
            <w:r w:rsidRPr="00110F2D">
              <w:rPr>
                <w:rFonts w:ascii="Times New Roman" w:hAnsi="Times New Roman" w:cs="Times New Roman"/>
                <w:b/>
              </w:rPr>
              <w:t>P</w:t>
            </w:r>
            <w:r w:rsidR="00D43A40" w:rsidRPr="00110F2D">
              <w:rPr>
                <w:rFonts w:ascii="Times New Roman" w:hAnsi="Times New Roman" w:cs="Times New Roman"/>
                <w:b/>
              </w:rPr>
              <w:t>e</w:t>
            </w:r>
            <w:r w:rsidRPr="00110F2D">
              <w:rPr>
                <w:rFonts w:ascii="Times New Roman" w:hAnsi="Times New Roman" w:cs="Times New Roman"/>
                <w:b/>
              </w:rPr>
              <w:t>rcent</w:t>
            </w:r>
            <w:r w:rsidR="00D43A40" w:rsidRPr="00110F2D">
              <w:rPr>
                <w:rFonts w:ascii="Times New Roman" w:hAnsi="Times New Roman" w:cs="Times New Roman"/>
                <w:b/>
              </w:rPr>
              <w:t xml:space="preserve"> (%)</w:t>
            </w:r>
          </w:p>
        </w:tc>
      </w:tr>
      <w:tr w:rsidR="00D43A40" w:rsidRPr="00441C34" w:rsidTr="001A645D">
        <w:trPr>
          <w:trHeight w:val="305"/>
        </w:trPr>
        <w:tc>
          <w:tcPr>
            <w:tcW w:w="464" w:type="dxa"/>
            <w:tcBorders>
              <w:top w:val="single" w:sz="4" w:space="0" w:color="auto"/>
            </w:tcBorders>
          </w:tcPr>
          <w:p w:rsidR="00D43A40" w:rsidRPr="00441C34" w:rsidRDefault="00D43A40" w:rsidP="00D43A40">
            <w:pPr>
              <w:spacing w:line="259" w:lineRule="auto"/>
              <w:ind w:left="221"/>
              <w:jc w:val="both"/>
              <w:rPr>
                <w:rFonts w:ascii="Times New Roman" w:hAnsi="Times New Roman" w:cs="Times New Roman"/>
              </w:rPr>
            </w:pPr>
            <w:r w:rsidRPr="00441C34">
              <w:rPr>
                <w:rFonts w:ascii="Times New Roman" w:hAnsi="Times New Roman" w:cs="Times New Roman"/>
              </w:rPr>
              <w:t>1.</w:t>
            </w:r>
          </w:p>
        </w:tc>
        <w:tc>
          <w:tcPr>
            <w:tcW w:w="1323" w:type="dxa"/>
            <w:tcBorders>
              <w:top w:val="single" w:sz="4" w:space="0" w:color="auto"/>
            </w:tcBorders>
          </w:tcPr>
          <w:p w:rsidR="00D43A40" w:rsidRPr="00441C34" w:rsidRDefault="00110F2D" w:rsidP="00D43A40">
            <w:pPr>
              <w:spacing w:line="259" w:lineRule="auto"/>
              <w:jc w:val="both"/>
              <w:rPr>
                <w:rFonts w:ascii="Times New Roman" w:hAnsi="Times New Roman" w:cs="Times New Roman"/>
              </w:rPr>
            </w:pPr>
            <w:r>
              <w:rPr>
                <w:rFonts w:ascii="Times New Roman" w:hAnsi="Times New Roman" w:cs="Times New Roman"/>
              </w:rPr>
              <w:t>Men</w:t>
            </w:r>
          </w:p>
        </w:tc>
        <w:tc>
          <w:tcPr>
            <w:tcW w:w="1468" w:type="dxa"/>
            <w:tcBorders>
              <w:top w:val="single" w:sz="4" w:space="0" w:color="auto"/>
            </w:tcBorders>
          </w:tcPr>
          <w:p w:rsidR="00D43A40" w:rsidRPr="00441C34" w:rsidRDefault="00D43A40" w:rsidP="00D43A40">
            <w:pPr>
              <w:spacing w:line="259" w:lineRule="auto"/>
              <w:ind w:left="855"/>
              <w:jc w:val="both"/>
              <w:rPr>
                <w:rFonts w:ascii="Times New Roman" w:hAnsi="Times New Roman" w:cs="Times New Roman"/>
              </w:rPr>
            </w:pPr>
            <w:r w:rsidRPr="00441C34">
              <w:rPr>
                <w:rFonts w:ascii="Times New Roman" w:hAnsi="Times New Roman" w:cs="Times New Roman"/>
              </w:rPr>
              <w:t>41</w:t>
            </w:r>
          </w:p>
        </w:tc>
        <w:tc>
          <w:tcPr>
            <w:tcW w:w="1204" w:type="dxa"/>
            <w:tcBorders>
              <w:top w:val="single" w:sz="4" w:space="0" w:color="auto"/>
            </w:tcBorders>
          </w:tcPr>
          <w:p w:rsidR="00D43A40" w:rsidRPr="00441C34" w:rsidRDefault="00D43A40" w:rsidP="00D43A40">
            <w:pPr>
              <w:spacing w:line="259" w:lineRule="auto"/>
              <w:ind w:right="17"/>
              <w:jc w:val="both"/>
              <w:rPr>
                <w:rFonts w:ascii="Times New Roman" w:hAnsi="Times New Roman" w:cs="Times New Roman"/>
              </w:rPr>
            </w:pPr>
            <w:r w:rsidRPr="00441C34">
              <w:rPr>
                <w:rFonts w:ascii="Times New Roman" w:hAnsi="Times New Roman" w:cs="Times New Roman"/>
              </w:rPr>
              <w:t>41%</w:t>
            </w:r>
          </w:p>
        </w:tc>
      </w:tr>
      <w:tr w:rsidR="00D43A40" w:rsidRPr="00441C34" w:rsidTr="001A645D">
        <w:trPr>
          <w:trHeight w:val="288"/>
        </w:trPr>
        <w:tc>
          <w:tcPr>
            <w:tcW w:w="464" w:type="dxa"/>
          </w:tcPr>
          <w:p w:rsidR="00D43A40" w:rsidRPr="00441C34" w:rsidRDefault="00D43A40" w:rsidP="00D43A40">
            <w:pPr>
              <w:spacing w:line="259" w:lineRule="auto"/>
              <w:ind w:left="221"/>
              <w:jc w:val="both"/>
              <w:rPr>
                <w:rFonts w:ascii="Times New Roman" w:hAnsi="Times New Roman" w:cs="Times New Roman"/>
              </w:rPr>
            </w:pPr>
            <w:r w:rsidRPr="00441C34">
              <w:rPr>
                <w:rFonts w:ascii="Times New Roman" w:hAnsi="Times New Roman" w:cs="Times New Roman"/>
              </w:rPr>
              <w:t>2.</w:t>
            </w:r>
          </w:p>
        </w:tc>
        <w:tc>
          <w:tcPr>
            <w:tcW w:w="1323" w:type="dxa"/>
          </w:tcPr>
          <w:p w:rsidR="00D43A40" w:rsidRPr="00441C34" w:rsidRDefault="00110F2D" w:rsidP="00D43A40">
            <w:pPr>
              <w:spacing w:after="38" w:line="259" w:lineRule="auto"/>
              <w:jc w:val="both"/>
              <w:rPr>
                <w:rFonts w:ascii="Times New Roman" w:hAnsi="Times New Roman" w:cs="Times New Roman"/>
              </w:rPr>
            </w:pPr>
            <w:r>
              <w:rPr>
                <w:rFonts w:ascii="Times New Roman" w:hAnsi="Times New Roman" w:cs="Times New Roman"/>
              </w:rPr>
              <w:t>Women</w:t>
            </w:r>
          </w:p>
        </w:tc>
        <w:tc>
          <w:tcPr>
            <w:tcW w:w="1468" w:type="dxa"/>
          </w:tcPr>
          <w:p w:rsidR="00D43A40" w:rsidRPr="00441C34" w:rsidRDefault="00D43A40" w:rsidP="00D43A40">
            <w:pPr>
              <w:spacing w:line="259" w:lineRule="auto"/>
              <w:ind w:left="875"/>
              <w:jc w:val="both"/>
              <w:rPr>
                <w:rFonts w:ascii="Times New Roman" w:hAnsi="Times New Roman" w:cs="Times New Roman"/>
              </w:rPr>
            </w:pPr>
            <w:r w:rsidRPr="00441C34">
              <w:rPr>
                <w:rFonts w:ascii="Times New Roman" w:hAnsi="Times New Roman" w:cs="Times New Roman"/>
              </w:rPr>
              <w:t>59</w:t>
            </w:r>
          </w:p>
        </w:tc>
        <w:tc>
          <w:tcPr>
            <w:tcW w:w="1204" w:type="dxa"/>
          </w:tcPr>
          <w:p w:rsidR="00D43A40" w:rsidRPr="00441C34" w:rsidRDefault="00D43A40" w:rsidP="00D43A40">
            <w:pPr>
              <w:spacing w:line="259" w:lineRule="auto"/>
              <w:ind w:right="17"/>
              <w:jc w:val="both"/>
              <w:rPr>
                <w:rFonts w:ascii="Times New Roman" w:hAnsi="Times New Roman" w:cs="Times New Roman"/>
              </w:rPr>
            </w:pPr>
            <w:r w:rsidRPr="00441C34">
              <w:rPr>
                <w:rFonts w:ascii="Times New Roman" w:hAnsi="Times New Roman" w:cs="Times New Roman"/>
              </w:rPr>
              <w:t>59%</w:t>
            </w:r>
          </w:p>
        </w:tc>
      </w:tr>
    </w:tbl>
    <w:p w:rsidR="00110F2D" w:rsidRDefault="00110F2D" w:rsidP="00110F2D">
      <w:pPr>
        <w:pStyle w:val="Heading1"/>
        <w:jc w:val="both"/>
        <w:rPr>
          <w:rFonts w:eastAsiaTheme="minorHAnsi"/>
          <w:b w:val="0"/>
          <w:color w:val="auto"/>
          <w:sz w:val="22"/>
        </w:rPr>
      </w:pPr>
      <w:r w:rsidRPr="00110F2D">
        <w:rPr>
          <w:rFonts w:eastAsiaTheme="minorHAnsi"/>
          <w:b w:val="0"/>
          <w:color w:val="auto"/>
          <w:sz w:val="22"/>
        </w:rPr>
        <w:t xml:space="preserve">From the data analysis, the characteristics of respondents based on gender, the majority of respondents are women, </w:t>
      </w:r>
      <w:proofErr w:type="gramStart"/>
      <w:r w:rsidRPr="00110F2D">
        <w:rPr>
          <w:rFonts w:eastAsiaTheme="minorHAnsi"/>
          <w:b w:val="0"/>
          <w:color w:val="auto"/>
          <w:sz w:val="22"/>
        </w:rPr>
        <w:t>that</w:t>
      </w:r>
      <w:proofErr w:type="gramEnd"/>
      <w:r w:rsidRPr="00110F2D">
        <w:rPr>
          <w:rFonts w:eastAsiaTheme="minorHAnsi"/>
          <w:b w:val="0"/>
          <w:color w:val="auto"/>
          <w:sz w:val="22"/>
        </w:rPr>
        <w:t xml:space="preserve"> is, there are 59 people or 59% of the total respondents. Meanwhile, there were 41 men or 41% of the total respondents.</w:t>
      </w:r>
      <w:r>
        <w:rPr>
          <w:rFonts w:eastAsiaTheme="minorHAnsi"/>
          <w:b w:val="0"/>
          <w:color w:val="auto"/>
          <w:sz w:val="22"/>
        </w:rPr>
        <w:t xml:space="preserve"> </w:t>
      </w:r>
    </w:p>
    <w:p w:rsidR="00110F2D" w:rsidRDefault="00110F2D" w:rsidP="00110F2D">
      <w:pPr>
        <w:pStyle w:val="Heading1"/>
        <w:jc w:val="both"/>
        <w:rPr>
          <w:rFonts w:eastAsiaTheme="minorHAnsi"/>
          <w:b w:val="0"/>
          <w:color w:val="auto"/>
          <w:sz w:val="22"/>
        </w:rPr>
      </w:pPr>
    </w:p>
    <w:p w:rsidR="00110F2D" w:rsidRPr="00110F2D" w:rsidRDefault="00110F2D" w:rsidP="00110F2D">
      <w:pPr>
        <w:pStyle w:val="Heading1"/>
        <w:jc w:val="both"/>
        <w:rPr>
          <w:rFonts w:eastAsiaTheme="minorHAnsi"/>
          <w:b w:val="0"/>
          <w:color w:val="auto"/>
          <w:sz w:val="22"/>
        </w:rPr>
      </w:pPr>
      <w:r w:rsidRPr="00110F2D">
        <w:rPr>
          <w:rFonts w:eastAsiaTheme="minorHAnsi"/>
          <w:b w:val="0"/>
          <w:color w:val="auto"/>
          <w:sz w:val="22"/>
        </w:rPr>
        <w:t>The characteristics of respondents based on the respondent's occupation are classified into traders, self-employed, farmers and laborers. The complete results can be seen in table 2 below.</w:t>
      </w:r>
    </w:p>
    <w:p w:rsidR="00110F2D" w:rsidRPr="00110F2D" w:rsidRDefault="00110F2D" w:rsidP="00110F2D">
      <w:pPr>
        <w:pStyle w:val="Heading1"/>
        <w:jc w:val="both"/>
        <w:rPr>
          <w:rFonts w:eastAsiaTheme="minorHAnsi"/>
          <w:color w:val="auto"/>
          <w:sz w:val="22"/>
        </w:rPr>
      </w:pPr>
      <w:r w:rsidRPr="00110F2D">
        <w:rPr>
          <w:rFonts w:eastAsiaTheme="minorHAnsi"/>
          <w:color w:val="auto"/>
          <w:sz w:val="22"/>
        </w:rPr>
        <w:t>Table: 2</w:t>
      </w:r>
    </w:p>
    <w:p w:rsidR="00D43A40" w:rsidRPr="00441C34" w:rsidRDefault="00110F2D" w:rsidP="00110F2D">
      <w:pPr>
        <w:pStyle w:val="Heading1"/>
        <w:jc w:val="both"/>
        <w:rPr>
          <w:color w:val="auto"/>
          <w:sz w:val="22"/>
        </w:rPr>
      </w:pPr>
      <w:r w:rsidRPr="00110F2D">
        <w:rPr>
          <w:rFonts w:eastAsiaTheme="minorHAnsi"/>
          <w:color w:val="auto"/>
          <w:sz w:val="22"/>
        </w:rPr>
        <w:t>Respondents Frequency Distribution by Occupation</w:t>
      </w:r>
    </w:p>
    <w:tbl>
      <w:tblPr>
        <w:tblStyle w:val="TableGrid"/>
        <w:tblW w:w="4369" w:type="dxa"/>
        <w:tblInd w:w="0" w:type="dxa"/>
        <w:tblCellMar>
          <w:top w:w="58" w:type="dxa"/>
          <w:right w:w="115" w:type="dxa"/>
        </w:tblCellMar>
        <w:tblLook w:val="04A0" w:firstRow="1" w:lastRow="0" w:firstColumn="1" w:lastColumn="0" w:noHBand="0" w:noVBand="1"/>
      </w:tblPr>
      <w:tblGrid>
        <w:gridCol w:w="546"/>
        <w:gridCol w:w="1292"/>
        <w:gridCol w:w="1438"/>
        <w:gridCol w:w="1093"/>
      </w:tblGrid>
      <w:tr w:rsidR="00D43A40" w:rsidRPr="00110F2D" w:rsidTr="001A645D">
        <w:trPr>
          <w:trHeight w:val="290"/>
        </w:trPr>
        <w:tc>
          <w:tcPr>
            <w:tcW w:w="546" w:type="dxa"/>
            <w:tcBorders>
              <w:top w:val="single" w:sz="4" w:space="0" w:color="181717"/>
              <w:left w:val="nil"/>
              <w:bottom w:val="single" w:sz="4" w:space="0" w:color="181717"/>
              <w:right w:val="nil"/>
            </w:tcBorders>
          </w:tcPr>
          <w:p w:rsidR="00D43A40" w:rsidRPr="00110F2D" w:rsidRDefault="00D43A40" w:rsidP="00D43A40">
            <w:pPr>
              <w:spacing w:line="259" w:lineRule="auto"/>
              <w:ind w:left="115"/>
              <w:jc w:val="both"/>
              <w:rPr>
                <w:rFonts w:ascii="Times New Roman" w:hAnsi="Times New Roman" w:cs="Times New Roman"/>
                <w:b/>
              </w:rPr>
            </w:pPr>
            <w:r w:rsidRPr="00110F2D">
              <w:rPr>
                <w:rFonts w:ascii="Times New Roman" w:hAnsi="Times New Roman" w:cs="Times New Roman"/>
                <w:b/>
              </w:rPr>
              <w:t>No</w:t>
            </w:r>
          </w:p>
        </w:tc>
        <w:tc>
          <w:tcPr>
            <w:tcW w:w="1292" w:type="dxa"/>
            <w:tcBorders>
              <w:top w:val="single" w:sz="4" w:space="0" w:color="181717"/>
              <w:left w:val="nil"/>
              <w:bottom w:val="single" w:sz="4" w:space="0" w:color="181717"/>
              <w:right w:val="nil"/>
            </w:tcBorders>
          </w:tcPr>
          <w:p w:rsidR="00D43A40" w:rsidRPr="00110F2D" w:rsidRDefault="00110F2D" w:rsidP="00D43A40">
            <w:pPr>
              <w:spacing w:line="259" w:lineRule="auto"/>
              <w:ind w:left="390"/>
              <w:jc w:val="both"/>
              <w:rPr>
                <w:rFonts w:ascii="Times New Roman" w:hAnsi="Times New Roman" w:cs="Times New Roman"/>
                <w:b/>
              </w:rPr>
            </w:pPr>
            <w:r w:rsidRPr="00110F2D">
              <w:rPr>
                <w:rFonts w:ascii="Times New Roman" w:hAnsi="Times New Roman" w:cs="Times New Roman"/>
                <w:b/>
              </w:rPr>
              <w:t>Job</w:t>
            </w:r>
          </w:p>
        </w:tc>
        <w:tc>
          <w:tcPr>
            <w:tcW w:w="1438" w:type="dxa"/>
            <w:tcBorders>
              <w:top w:val="single" w:sz="4" w:space="0" w:color="181717"/>
              <w:left w:val="nil"/>
              <w:bottom w:val="single" w:sz="4" w:space="0" w:color="181717"/>
              <w:right w:val="nil"/>
            </w:tcBorders>
          </w:tcPr>
          <w:p w:rsidR="00D43A40" w:rsidRPr="00110F2D" w:rsidRDefault="00D43A40" w:rsidP="00D43A40">
            <w:pPr>
              <w:spacing w:line="259" w:lineRule="auto"/>
              <w:jc w:val="both"/>
              <w:rPr>
                <w:rFonts w:ascii="Times New Roman" w:hAnsi="Times New Roman" w:cs="Times New Roman"/>
                <w:b/>
              </w:rPr>
            </w:pPr>
            <w:r w:rsidRPr="00110F2D">
              <w:rPr>
                <w:rFonts w:ascii="Times New Roman" w:hAnsi="Times New Roman" w:cs="Times New Roman"/>
                <w:b/>
              </w:rPr>
              <w:t>Responden</w:t>
            </w:r>
            <w:r w:rsidR="00110F2D">
              <w:rPr>
                <w:rFonts w:ascii="Times New Roman" w:hAnsi="Times New Roman" w:cs="Times New Roman"/>
                <w:b/>
              </w:rPr>
              <w:t>ts</w:t>
            </w:r>
          </w:p>
        </w:tc>
        <w:tc>
          <w:tcPr>
            <w:tcW w:w="1093" w:type="dxa"/>
            <w:tcBorders>
              <w:top w:val="single" w:sz="4" w:space="0" w:color="181717"/>
              <w:left w:val="nil"/>
              <w:bottom w:val="single" w:sz="4" w:space="0" w:color="181717"/>
              <w:right w:val="nil"/>
            </w:tcBorders>
          </w:tcPr>
          <w:p w:rsidR="00D43A40" w:rsidRPr="00110F2D" w:rsidRDefault="00110F2D" w:rsidP="00D43A40">
            <w:pPr>
              <w:spacing w:line="259" w:lineRule="auto"/>
              <w:jc w:val="both"/>
              <w:rPr>
                <w:rFonts w:ascii="Times New Roman" w:hAnsi="Times New Roman" w:cs="Times New Roman"/>
                <w:b/>
              </w:rPr>
            </w:pPr>
            <w:r>
              <w:rPr>
                <w:rFonts w:ascii="Times New Roman" w:hAnsi="Times New Roman" w:cs="Times New Roman"/>
                <w:b/>
              </w:rPr>
              <w:t xml:space="preserve">Percent </w:t>
            </w:r>
            <w:r w:rsidR="00D43A40" w:rsidRPr="00110F2D">
              <w:rPr>
                <w:rFonts w:ascii="Times New Roman" w:hAnsi="Times New Roman" w:cs="Times New Roman"/>
                <w:b/>
              </w:rPr>
              <w:t>(%)</w:t>
            </w:r>
          </w:p>
        </w:tc>
      </w:tr>
      <w:tr w:rsidR="00110F2D" w:rsidRPr="00441C34" w:rsidTr="001A645D">
        <w:trPr>
          <w:trHeight w:val="314"/>
        </w:trPr>
        <w:tc>
          <w:tcPr>
            <w:tcW w:w="546" w:type="dxa"/>
            <w:tcBorders>
              <w:top w:val="single" w:sz="4" w:space="0" w:color="181717"/>
              <w:left w:val="nil"/>
              <w:bottom w:val="nil"/>
              <w:right w:val="nil"/>
            </w:tcBorders>
          </w:tcPr>
          <w:p w:rsidR="00110F2D" w:rsidRPr="00441C34" w:rsidRDefault="00110F2D" w:rsidP="00110F2D">
            <w:pPr>
              <w:spacing w:line="259" w:lineRule="auto"/>
              <w:ind w:left="115"/>
              <w:jc w:val="both"/>
              <w:rPr>
                <w:rFonts w:ascii="Times New Roman" w:hAnsi="Times New Roman" w:cs="Times New Roman"/>
              </w:rPr>
            </w:pPr>
            <w:r w:rsidRPr="00441C34">
              <w:rPr>
                <w:rFonts w:ascii="Times New Roman" w:hAnsi="Times New Roman" w:cs="Times New Roman"/>
              </w:rPr>
              <w:t>1.</w:t>
            </w:r>
          </w:p>
        </w:tc>
        <w:tc>
          <w:tcPr>
            <w:tcW w:w="1292" w:type="dxa"/>
            <w:tcBorders>
              <w:top w:val="single" w:sz="4" w:space="0" w:color="181717"/>
              <w:left w:val="nil"/>
              <w:bottom w:val="nil"/>
              <w:right w:val="nil"/>
            </w:tcBorders>
          </w:tcPr>
          <w:p w:rsidR="00110F2D" w:rsidRPr="00110F2D" w:rsidRDefault="00110F2D" w:rsidP="00110F2D">
            <w:pPr>
              <w:rPr>
                <w:rFonts w:ascii="Times New Roman" w:hAnsi="Times New Roman" w:cs="Times New Roman"/>
              </w:rPr>
            </w:pPr>
            <w:r w:rsidRPr="00110F2D">
              <w:rPr>
                <w:rFonts w:ascii="Times New Roman" w:hAnsi="Times New Roman" w:cs="Times New Roman"/>
              </w:rPr>
              <w:t>Traders</w:t>
            </w:r>
          </w:p>
        </w:tc>
        <w:tc>
          <w:tcPr>
            <w:tcW w:w="1438" w:type="dxa"/>
            <w:tcBorders>
              <w:top w:val="single" w:sz="4" w:space="0" w:color="181717"/>
              <w:left w:val="nil"/>
              <w:bottom w:val="nil"/>
              <w:right w:val="nil"/>
            </w:tcBorders>
          </w:tcPr>
          <w:p w:rsidR="00110F2D" w:rsidRPr="00441C34" w:rsidRDefault="00110F2D" w:rsidP="00110F2D">
            <w:pPr>
              <w:spacing w:line="259" w:lineRule="auto"/>
              <w:jc w:val="center"/>
              <w:rPr>
                <w:rFonts w:ascii="Times New Roman" w:hAnsi="Times New Roman" w:cs="Times New Roman"/>
              </w:rPr>
            </w:pPr>
            <w:r w:rsidRPr="00441C34">
              <w:rPr>
                <w:rFonts w:ascii="Times New Roman" w:hAnsi="Times New Roman" w:cs="Times New Roman"/>
              </w:rPr>
              <w:t>14</w:t>
            </w:r>
          </w:p>
        </w:tc>
        <w:tc>
          <w:tcPr>
            <w:tcW w:w="1093" w:type="dxa"/>
            <w:tcBorders>
              <w:top w:val="single" w:sz="4" w:space="0" w:color="181717"/>
              <w:left w:val="nil"/>
              <w:bottom w:val="nil"/>
              <w:right w:val="nil"/>
            </w:tcBorders>
          </w:tcPr>
          <w:p w:rsidR="00110F2D" w:rsidRPr="00441C34" w:rsidRDefault="00110F2D" w:rsidP="00110F2D">
            <w:pPr>
              <w:spacing w:line="259" w:lineRule="auto"/>
              <w:ind w:right="24"/>
              <w:jc w:val="center"/>
              <w:rPr>
                <w:rFonts w:ascii="Times New Roman" w:hAnsi="Times New Roman" w:cs="Times New Roman"/>
              </w:rPr>
            </w:pPr>
            <w:r w:rsidRPr="00441C34">
              <w:rPr>
                <w:rFonts w:ascii="Times New Roman" w:hAnsi="Times New Roman" w:cs="Times New Roman"/>
              </w:rPr>
              <w:t>14%</w:t>
            </w:r>
          </w:p>
        </w:tc>
      </w:tr>
      <w:tr w:rsidR="00110F2D" w:rsidRPr="00441C34" w:rsidTr="001A645D">
        <w:trPr>
          <w:trHeight w:val="289"/>
        </w:trPr>
        <w:tc>
          <w:tcPr>
            <w:tcW w:w="546" w:type="dxa"/>
            <w:tcBorders>
              <w:top w:val="nil"/>
              <w:left w:val="nil"/>
              <w:bottom w:val="nil"/>
              <w:right w:val="nil"/>
            </w:tcBorders>
          </w:tcPr>
          <w:p w:rsidR="00110F2D" w:rsidRPr="00441C34" w:rsidRDefault="00110F2D" w:rsidP="00110F2D">
            <w:pPr>
              <w:spacing w:line="259" w:lineRule="auto"/>
              <w:ind w:left="115"/>
              <w:jc w:val="both"/>
              <w:rPr>
                <w:rFonts w:ascii="Times New Roman" w:hAnsi="Times New Roman" w:cs="Times New Roman"/>
              </w:rPr>
            </w:pPr>
            <w:r w:rsidRPr="00441C34">
              <w:rPr>
                <w:rFonts w:ascii="Times New Roman" w:hAnsi="Times New Roman" w:cs="Times New Roman"/>
              </w:rPr>
              <w:t>3.</w:t>
            </w:r>
          </w:p>
        </w:tc>
        <w:tc>
          <w:tcPr>
            <w:tcW w:w="1292" w:type="dxa"/>
            <w:tcBorders>
              <w:top w:val="nil"/>
              <w:left w:val="nil"/>
              <w:bottom w:val="nil"/>
              <w:right w:val="nil"/>
            </w:tcBorders>
          </w:tcPr>
          <w:p w:rsidR="00110F2D" w:rsidRPr="00110F2D" w:rsidRDefault="00110F2D" w:rsidP="00110F2D">
            <w:pPr>
              <w:rPr>
                <w:rFonts w:ascii="Times New Roman" w:hAnsi="Times New Roman" w:cs="Times New Roman"/>
              </w:rPr>
            </w:pPr>
            <w:r w:rsidRPr="00110F2D">
              <w:rPr>
                <w:rFonts w:ascii="Times New Roman" w:hAnsi="Times New Roman" w:cs="Times New Roman"/>
              </w:rPr>
              <w:t>entrepreneur</w:t>
            </w:r>
          </w:p>
        </w:tc>
        <w:tc>
          <w:tcPr>
            <w:tcW w:w="1438" w:type="dxa"/>
            <w:tcBorders>
              <w:top w:val="nil"/>
              <w:left w:val="nil"/>
              <w:bottom w:val="nil"/>
              <w:right w:val="nil"/>
            </w:tcBorders>
          </w:tcPr>
          <w:p w:rsidR="00110F2D" w:rsidRPr="00441C34" w:rsidRDefault="00110F2D" w:rsidP="00110F2D">
            <w:pPr>
              <w:spacing w:line="259" w:lineRule="auto"/>
              <w:jc w:val="center"/>
              <w:rPr>
                <w:rFonts w:ascii="Times New Roman" w:hAnsi="Times New Roman" w:cs="Times New Roman"/>
              </w:rPr>
            </w:pPr>
            <w:r w:rsidRPr="00441C34">
              <w:rPr>
                <w:rFonts w:ascii="Times New Roman" w:hAnsi="Times New Roman" w:cs="Times New Roman"/>
              </w:rPr>
              <w:t>25</w:t>
            </w:r>
          </w:p>
        </w:tc>
        <w:tc>
          <w:tcPr>
            <w:tcW w:w="1093" w:type="dxa"/>
            <w:tcBorders>
              <w:top w:val="nil"/>
              <w:left w:val="nil"/>
              <w:bottom w:val="nil"/>
              <w:right w:val="nil"/>
            </w:tcBorders>
          </w:tcPr>
          <w:p w:rsidR="00110F2D" w:rsidRPr="00441C34" w:rsidRDefault="00110F2D" w:rsidP="00110F2D">
            <w:pPr>
              <w:spacing w:line="259" w:lineRule="auto"/>
              <w:ind w:right="24"/>
              <w:jc w:val="center"/>
              <w:rPr>
                <w:rFonts w:ascii="Times New Roman" w:hAnsi="Times New Roman" w:cs="Times New Roman"/>
              </w:rPr>
            </w:pPr>
            <w:r w:rsidRPr="00441C34">
              <w:rPr>
                <w:rFonts w:ascii="Times New Roman" w:hAnsi="Times New Roman" w:cs="Times New Roman"/>
              </w:rPr>
              <w:t>25%</w:t>
            </w:r>
          </w:p>
        </w:tc>
      </w:tr>
      <w:tr w:rsidR="00110F2D" w:rsidRPr="00441C34" w:rsidTr="001A645D">
        <w:trPr>
          <w:trHeight w:val="289"/>
        </w:trPr>
        <w:tc>
          <w:tcPr>
            <w:tcW w:w="546" w:type="dxa"/>
            <w:tcBorders>
              <w:top w:val="nil"/>
              <w:left w:val="nil"/>
              <w:right w:val="nil"/>
            </w:tcBorders>
          </w:tcPr>
          <w:p w:rsidR="00110F2D" w:rsidRPr="00441C34" w:rsidRDefault="00110F2D" w:rsidP="00110F2D">
            <w:pPr>
              <w:spacing w:line="259" w:lineRule="auto"/>
              <w:ind w:left="115"/>
              <w:jc w:val="both"/>
              <w:rPr>
                <w:rFonts w:ascii="Times New Roman" w:hAnsi="Times New Roman" w:cs="Times New Roman"/>
              </w:rPr>
            </w:pPr>
            <w:r w:rsidRPr="00441C34">
              <w:rPr>
                <w:rFonts w:ascii="Times New Roman" w:hAnsi="Times New Roman" w:cs="Times New Roman"/>
              </w:rPr>
              <w:t>4.</w:t>
            </w:r>
          </w:p>
        </w:tc>
        <w:tc>
          <w:tcPr>
            <w:tcW w:w="1292" w:type="dxa"/>
            <w:tcBorders>
              <w:top w:val="nil"/>
              <w:left w:val="nil"/>
              <w:right w:val="nil"/>
            </w:tcBorders>
          </w:tcPr>
          <w:p w:rsidR="00110F2D" w:rsidRPr="00110F2D" w:rsidRDefault="00110F2D" w:rsidP="00110F2D">
            <w:pPr>
              <w:rPr>
                <w:rFonts w:ascii="Times New Roman" w:hAnsi="Times New Roman" w:cs="Times New Roman"/>
              </w:rPr>
            </w:pPr>
            <w:r w:rsidRPr="00110F2D">
              <w:rPr>
                <w:rFonts w:ascii="Times New Roman" w:hAnsi="Times New Roman" w:cs="Times New Roman"/>
              </w:rPr>
              <w:t>Farmer</w:t>
            </w:r>
          </w:p>
        </w:tc>
        <w:tc>
          <w:tcPr>
            <w:tcW w:w="1438" w:type="dxa"/>
            <w:tcBorders>
              <w:top w:val="nil"/>
              <w:left w:val="nil"/>
              <w:right w:val="nil"/>
            </w:tcBorders>
          </w:tcPr>
          <w:p w:rsidR="00110F2D" w:rsidRPr="00441C34" w:rsidRDefault="00110F2D" w:rsidP="00110F2D">
            <w:pPr>
              <w:spacing w:line="259" w:lineRule="auto"/>
              <w:jc w:val="center"/>
              <w:rPr>
                <w:rFonts w:ascii="Times New Roman" w:hAnsi="Times New Roman" w:cs="Times New Roman"/>
              </w:rPr>
            </w:pPr>
            <w:r w:rsidRPr="00441C34">
              <w:rPr>
                <w:rFonts w:ascii="Times New Roman" w:hAnsi="Times New Roman" w:cs="Times New Roman"/>
              </w:rPr>
              <w:t>41</w:t>
            </w:r>
          </w:p>
        </w:tc>
        <w:tc>
          <w:tcPr>
            <w:tcW w:w="1093" w:type="dxa"/>
            <w:tcBorders>
              <w:top w:val="nil"/>
              <w:left w:val="nil"/>
              <w:right w:val="nil"/>
            </w:tcBorders>
          </w:tcPr>
          <w:p w:rsidR="00110F2D" w:rsidRPr="00441C34" w:rsidRDefault="00110F2D" w:rsidP="00110F2D">
            <w:pPr>
              <w:spacing w:line="259" w:lineRule="auto"/>
              <w:ind w:right="24"/>
              <w:jc w:val="center"/>
              <w:rPr>
                <w:rFonts w:ascii="Times New Roman" w:hAnsi="Times New Roman" w:cs="Times New Roman"/>
              </w:rPr>
            </w:pPr>
            <w:r w:rsidRPr="00441C34">
              <w:rPr>
                <w:rFonts w:ascii="Times New Roman" w:hAnsi="Times New Roman" w:cs="Times New Roman"/>
              </w:rPr>
              <w:t>41%</w:t>
            </w:r>
          </w:p>
        </w:tc>
      </w:tr>
      <w:tr w:rsidR="00110F2D" w:rsidRPr="00441C34" w:rsidTr="001A645D">
        <w:trPr>
          <w:trHeight w:val="289"/>
        </w:trPr>
        <w:tc>
          <w:tcPr>
            <w:tcW w:w="546" w:type="dxa"/>
            <w:tcBorders>
              <w:top w:val="nil"/>
              <w:left w:val="nil"/>
              <w:bottom w:val="single" w:sz="4" w:space="0" w:color="auto"/>
              <w:right w:val="nil"/>
            </w:tcBorders>
          </w:tcPr>
          <w:p w:rsidR="00110F2D" w:rsidRPr="00441C34" w:rsidRDefault="00110F2D" w:rsidP="00110F2D">
            <w:pPr>
              <w:spacing w:line="259" w:lineRule="auto"/>
              <w:ind w:left="115"/>
              <w:jc w:val="both"/>
              <w:rPr>
                <w:rFonts w:ascii="Times New Roman" w:hAnsi="Times New Roman" w:cs="Times New Roman"/>
              </w:rPr>
            </w:pPr>
            <w:r w:rsidRPr="00441C34">
              <w:rPr>
                <w:rFonts w:ascii="Times New Roman" w:hAnsi="Times New Roman" w:cs="Times New Roman"/>
              </w:rPr>
              <w:t>5.</w:t>
            </w:r>
          </w:p>
        </w:tc>
        <w:tc>
          <w:tcPr>
            <w:tcW w:w="1292" w:type="dxa"/>
            <w:tcBorders>
              <w:top w:val="nil"/>
              <w:left w:val="nil"/>
              <w:bottom w:val="single" w:sz="4" w:space="0" w:color="auto"/>
              <w:right w:val="nil"/>
            </w:tcBorders>
          </w:tcPr>
          <w:p w:rsidR="00110F2D" w:rsidRPr="00110F2D" w:rsidRDefault="00110F2D" w:rsidP="00110F2D">
            <w:pPr>
              <w:rPr>
                <w:rFonts w:ascii="Times New Roman" w:hAnsi="Times New Roman" w:cs="Times New Roman"/>
              </w:rPr>
            </w:pPr>
            <w:r w:rsidRPr="00110F2D">
              <w:rPr>
                <w:rFonts w:ascii="Times New Roman" w:hAnsi="Times New Roman" w:cs="Times New Roman"/>
              </w:rPr>
              <w:t>Labor</w:t>
            </w:r>
          </w:p>
        </w:tc>
        <w:tc>
          <w:tcPr>
            <w:tcW w:w="1438" w:type="dxa"/>
            <w:tcBorders>
              <w:top w:val="nil"/>
              <w:left w:val="nil"/>
              <w:bottom w:val="single" w:sz="4" w:space="0" w:color="auto"/>
              <w:right w:val="nil"/>
            </w:tcBorders>
          </w:tcPr>
          <w:p w:rsidR="00110F2D" w:rsidRPr="00441C34" w:rsidRDefault="00110F2D" w:rsidP="00110F2D">
            <w:pPr>
              <w:spacing w:line="259" w:lineRule="auto"/>
              <w:jc w:val="center"/>
              <w:rPr>
                <w:rFonts w:ascii="Times New Roman" w:hAnsi="Times New Roman" w:cs="Times New Roman"/>
              </w:rPr>
            </w:pPr>
            <w:r w:rsidRPr="00441C34">
              <w:rPr>
                <w:rFonts w:ascii="Times New Roman" w:hAnsi="Times New Roman" w:cs="Times New Roman"/>
              </w:rPr>
              <w:t>20</w:t>
            </w:r>
          </w:p>
        </w:tc>
        <w:tc>
          <w:tcPr>
            <w:tcW w:w="1093" w:type="dxa"/>
            <w:tcBorders>
              <w:top w:val="nil"/>
              <w:left w:val="nil"/>
              <w:bottom w:val="single" w:sz="4" w:space="0" w:color="auto"/>
              <w:right w:val="nil"/>
            </w:tcBorders>
          </w:tcPr>
          <w:p w:rsidR="00110F2D" w:rsidRPr="00441C34" w:rsidRDefault="00110F2D" w:rsidP="00110F2D">
            <w:pPr>
              <w:spacing w:line="259" w:lineRule="auto"/>
              <w:ind w:right="24"/>
              <w:jc w:val="center"/>
              <w:rPr>
                <w:rFonts w:ascii="Times New Roman" w:hAnsi="Times New Roman" w:cs="Times New Roman"/>
              </w:rPr>
            </w:pPr>
            <w:r w:rsidRPr="00441C34">
              <w:rPr>
                <w:rFonts w:ascii="Times New Roman" w:hAnsi="Times New Roman" w:cs="Times New Roman"/>
              </w:rPr>
              <w:t>20%</w:t>
            </w:r>
          </w:p>
        </w:tc>
      </w:tr>
    </w:tbl>
    <w:p w:rsidR="00D43A40" w:rsidRPr="00441C34" w:rsidRDefault="00D43A40" w:rsidP="00110F2D">
      <w:pPr>
        <w:ind w:right="66"/>
        <w:jc w:val="both"/>
        <w:rPr>
          <w:rFonts w:ascii="Times New Roman" w:hAnsi="Times New Roman" w:cs="Times New Roman"/>
        </w:rPr>
      </w:pPr>
    </w:p>
    <w:p w:rsidR="00110F2D" w:rsidRPr="00110F2D" w:rsidRDefault="00110F2D" w:rsidP="00110F2D">
      <w:pPr>
        <w:pStyle w:val="Heading1"/>
        <w:jc w:val="both"/>
        <w:rPr>
          <w:rFonts w:eastAsiaTheme="minorHAnsi"/>
          <w:b w:val="0"/>
          <w:color w:val="auto"/>
          <w:sz w:val="22"/>
        </w:rPr>
      </w:pPr>
      <w:r w:rsidRPr="00110F2D">
        <w:rPr>
          <w:rFonts w:eastAsiaTheme="minorHAnsi"/>
          <w:b w:val="0"/>
          <w:color w:val="auto"/>
          <w:sz w:val="22"/>
        </w:rPr>
        <w:t>From the data analysis, the respondents' characteristics are based on occupation; the majority of respondents have a job as a farmer, namely 41 people or 41% of the total respondents. There were 14 merchant respondents or 14% of the total respondents. There are as many as 25 people (25%) of the total respondents: self-employed and 20 workers (20%) as laborers.</w:t>
      </w:r>
    </w:p>
    <w:p w:rsidR="00110F2D" w:rsidRPr="00110F2D" w:rsidRDefault="00110F2D" w:rsidP="00110F2D">
      <w:pPr>
        <w:pStyle w:val="Heading1"/>
        <w:jc w:val="both"/>
        <w:rPr>
          <w:rFonts w:eastAsiaTheme="minorHAnsi"/>
          <w:b w:val="0"/>
          <w:color w:val="auto"/>
          <w:sz w:val="22"/>
        </w:rPr>
      </w:pPr>
      <w:r w:rsidRPr="00110F2D">
        <w:rPr>
          <w:rFonts w:eastAsiaTheme="minorHAnsi"/>
          <w:b w:val="0"/>
          <w:color w:val="auto"/>
          <w:sz w:val="22"/>
        </w:rPr>
        <w:t>Characteristics of respondents based on the respondent's education are classified into Elementary School/equivalent, Junior High School/ equivalent, Senior High School/ equivalent, Diploma, and Bachelor's degree. The complete results can be seen in Table 3.</w:t>
      </w:r>
    </w:p>
    <w:p w:rsidR="00110F2D" w:rsidRPr="00110F2D" w:rsidRDefault="00110F2D" w:rsidP="00110F2D">
      <w:pPr>
        <w:pStyle w:val="Heading1"/>
        <w:jc w:val="both"/>
        <w:rPr>
          <w:rFonts w:eastAsiaTheme="minorHAnsi"/>
          <w:color w:val="auto"/>
          <w:sz w:val="22"/>
        </w:rPr>
      </w:pPr>
      <w:r w:rsidRPr="00110F2D">
        <w:rPr>
          <w:rFonts w:eastAsiaTheme="minorHAnsi"/>
          <w:color w:val="auto"/>
          <w:sz w:val="22"/>
        </w:rPr>
        <w:t>Table: 3</w:t>
      </w:r>
    </w:p>
    <w:p w:rsidR="00D43A40" w:rsidRPr="00110F2D" w:rsidRDefault="00110F2D" w:rsidP="00110F2D">
      <w:pPr>
        <w:pStyle w:val="Heading1"/>
        <w:jc w:val="both"/>
        <w:rPr>
          <w:color w:val="auto"/>
          <w:sz w:val="22"/>
        </w:rPr>
      </w:pPr>
      <w:r w:rsidRPr="00110F2D">
        <w:rPr>
          <w:rFonts w:eastAsiaTheme="minorHAnsi"/>
          <w:color w:val="auto"/>
          <w:sz w:val="22"/>
        </w:rPr>
        <w:t>Respondents Frequency Distribution by Education</w:t>
      </w:r>
    </w:p>
    <w:tbl>
      <w:tblPr>
        <w:tblStyle w:val="TableGrid"/>
        <w:tblW w:w="4384" w:type="dxa"/>
        <w:tblInd w:w="0" w:type="dxa"/>
        <w:tblCellMar>
          <w:top w:w="58" w:type="dxa"/>
          <w:right w:w="65" w:type="dxa"/>
        </w:tblCellMar>
        <w:tblLook w:val="04A0" w:firstRow="1" w:lastRow="0" w:firstColumn="1" w:lastColumn="0" w:noHBand="0" w:noVBand="1"/>
      </w:tblPr>
      <w:tblGrid>
        <w:gridCol w:w="536"/>
        <w:gridCol w:w="1654"/>
        <w:gridCol w:w="1319"/>
        <w:gridCol w:w="875"/>
      </w:tblGrid>
      <w:tr w:rsidR="00D43A40" w:rsidRPr="00110F2D" w:rsidTr="001A645D">
        <w:trPr>
          <w:trHeight w:val="283"/>
        </w:trPr>
        <w:tc>
          <w:tcPr>
            <w:tcW w:w="438" w:type="dxa"/>
            <w:tcBorders>
              <w:top w:val="single" w:sz="4" w:space="0" w:color="181717"/>
              <w:left w:val="nil"/>
              <w:bottom w:val="single" w:sz="4" w:space="0" w:color="181717"/>
              <w:right w:val="nil"/>
            </w:tcBorders>
          </w:tcPr>
          <w:p w:rsidR="00D43A40" w:rsidRPr="00110F2D" w:rsidRDefault="00D43A40" w:rsidP="00D43A40">
            <w:pPr>
              <w:spacing w:line="259" w:lineRule="auto"/>
              <w:ind w:left="202"/>
              <w:jc w:val="both"/>
              <w:rPr>
                <w:rFonts w:ascii="Times New Roman" w:hAnsi="Times New Roman" w:cs="Times New Roman"/>
                <w:b/>
              </w:rPr>
            </w:pPr>
            <w:r w:rsidRPr="00110F2D">
              <w:rPr>
                <w:rFonts w:ascii="Times New Roman" w:hAnsi="Times New Roman" w:cs="Times New Roman"/>
                <w:b/>
              </w:rPr>
              <w:t>No</w:t>
            </w:r>
          </w:p>
        </w:tc>
        <w:tc>
          <w:tcPr>
            <w:tcW w:w="1469" w:type="dxa"/>
            <w:tcBorders>
              <w:top w:val="single" w:sz="4" w:space="0" w:color="181717"/>
              <w:left w:val="nil"/>
              <w:bottom w:val="single" w:sz="4" w:space="0" w:color="181717"/>
              <w:right w:val="nil"/>
            </w:tcBorders>
          </w:tcPr>
          <w:p w:rsidR="00D43A40" w:rsidRPr="00110F2D" w:rsidRDefault="00110F2D" w:rsidP="00D43A40">
            <w:pPr>
              <w:spacing w:line="259" w:lineRule="auto"/>
              <w:ind w:left="525"/>
              <w:jc w:val="both"/>
              <w:rPr>
                <w:rFonts w:ascii="Times New Roman" w:hAnsi="Times New Roman" w:cs="Times New Roman"/>
                <w:b/>
              </w:rPr>
            </w:pPr>
            <w:r>
              <w:rPr>
                <w:rFonts w:ascii="Times New Roman" w:hAnsi="Times New Roman" w:cs="Times New Roman"/>
                <w:b/>
              </w:rPr>
              <w:t>Educations</w:t>
            </w:r>
          </w:p>
        </w:tc>
        <w:tc>
          <w:tcPr>
            <w:tcW w:w="1428" w:type="dxa"/>
            <w:tcBorders>
              <w:top w:val="single" w:sz="4" w:space="0" w:color="181717"/>
              <w:left w:val="nil"/>
              <w:bottom w:val="single" w:sz="4" w:space="0" w:color="181717"/>
              <w:right w:val="nil"/>
            </w:tcBorders>
          </w:tcPr>
          <w:p w:rsidR="00D43A40" w:rsidRPr="00110F2D" w:rsidRDefault="00D43A40" w:rsidP="00D43A40">
            <w:pPr>
              <w:spacing w:line="259" w:lineRule="auto"/>
              <w:jc w:val="both"/>
              <w:rPr>
                <w:rFonts w:ascii="Times New Roman" w:hAnsi="Times New Roman" w:cs="Times New Roman"/>
                <w:b/>
              </w:rPr>
            </w:pPr>
            <w:r w:rsidRPr="00110F2D">
              <w:rPr>
                <w:rFonts w:ascii="Times New Roman" w:hAnsi="Times New Roman" w:cs="Times New Roman"/>
                <w:b/>
              </w:rPr>
              <w:t>Responden</w:t>
            </w:r>
            <w:r w:rsidR="00110F2D">
              <w:rPr>
                <w:rFonts w:ascii="Times New Roman" w:hAnsi="Times New Roman" w:cs="Times New Roman"/>
                <w:b/>
              </w:rPr>
              <w:t>ts</w:t>
            </w:r>
          </w:p>
        </w:tc>
        <w:tc>
          <w:tcPr>
            <w:tcW w:w="1049" w:type="dxa"/>
            <w:tcBorders>
              <w:top w:val="single" w:sz="4" w:space="0" w:color="181717"/>
              <w:left w:val="nil"/>
              <w:bottom w:val="single" w:sz="4" w:space="0" w:color="181717"/>
              <w:right w:val="nil"/>
            </w:tcBorders>
          </w:tcPr>
          <w:p w:rsidR="00D43A40" w:rsidRPr="00110F2D" w:rsidRDefault="0030162F" w:rsidP="00D43A40">
            <w:pPr>
              <w:spacing w:line="259" w:lineRule="auto"/>
              <w:jc w:val="both"/>
              <w:rPr>
                <w:rFonts w:ascii="Times New Roman" w:hAnsi="Times New Roman" w:cs="Times New Roman"/>
                <w:b/>
              </w:rPr>
            </w:pPr>
            <w:r>
              <w:rPr>
                <w:rFonts w:ascii="Times New Roman" w:hAnsi="Times New Roman" w:cs="Times New Roman"/>
                <w:b/>
              </w:rPr>
              <w:t>P</w:t>
            </w:r>
            <w:r w:rsidR="00D43A40" w:rsidRPr="00110F2D">
              <w:rPr>
                <w:rFonts w:ascii="Times New Roman" w:hAnsi="Times New Roman" w:cs="Times New Roman"/>
                <w:b/>
              </w:rPr>
              <w:t>e</w:t>
            </w:r>
            <w:r>
              <w:rPr>
                <w:rFonts w:ascii="Times New Roman" w:hAnsi="Times New Roman" w:cs="Times New Roman"/>
                <w:b/>
              </w:rPr>
              <w:t>rcent</w:t>
            </w:r>
            <w:r w:rsidR="00D43A40" w:rsidRPr="00110F2D">
              <w:rPr>
                <w:rFonts w:ascii="Times New Roman" w:hAnsi="Times New Roman" w:cs="Times New Roman"/>
                <w:b/>
              </w:rPr>
              <w:t xml:space="preserve"> (%)</w:t>
            </w:r>
          </w:p>
        </w:tc>
      </w:tr>
      <w:tr w:rsidR="00D43A40" w:rsidRPr="00441C34" w:rsidTr="001A645D">
        <w:trPr>
          <w:trHeight w:val="305"/>
        </w:trPr>
        <w:tc>
          <w:tcPr>
            <w:tcW w:w="438" w:type="dxa"/>
            <w:tcBorders>
              <w:top w:val="single" w:sz="4" w:space="0" w:color="181717"/>
              <w:left w:val="nil"/>
              <w:bottom w:val="nil"/>
              <w:right w:val="nil"/>
            </w:tcBorders>
          </w:tcPr>
          <w:p w:rsidR="00D43A40" w:rsidRPr="0030162F" w:rsidRDefault="00D43A40" w:rsidP="00D43A40">
            <w:pPr>
              <w:spacing w:line="259" w:lineRule="auto"/>
              <w:ind w:left="65"/>
              <w:jc w:val="both"/>
              <w:rPr>
                <w:rFonts w:ascii="Times New Roman" w:hAnsi="Times New Roman" w:cs="Times New Roman"/>
              </w:rPr>
            </w:pPr>
            <w:r w:rsidRPr="0030162F">
              <w:rPr>
                <w:rFonts w:ascii="Times New Roman" w:hAnsi="Times New Roman" w:cs="Times New Roman"/>
              </w:rPr>
              <w:t>1.</w:t>
            </w:r>
          </w:p>
        </w:tc>
        <w:tc>
          <w:tcPr>
            <w:tcW w:w="1469" w:type="dxa"/>
            <w:tcBorders>
              <w:top w:val="single" w:sz="4" w:space="0" w:color="181717"/>
              <w:left w:val="nil"/>
              <w:bottom w:val="nil"/>
              <w:right w:val="nil"/>
            </w:tcBorders>
          </w:tcPr>
          <w:p w:rsidR="00D43A40" w:rsidRPr="0030162F" w:rsidRDefault="0030162F" w:rsidP="00D43A40">
            <w:pPr>
              <w:spacing w:line="259" w:lineRule="auto"/>
              <w:jc w:val="both"/>
              <w:rPr>
                <w:rFonts w:ascii="Times New Roman" w:hAnsi="Times New Roman" w:cs="Times New Roman"/>
              </w:rPr>
            </w:pPr>
            <w:r w:rsidRPr="0030162F">
              <w:rPr>
                <w:rFonts w:ascii="Times New Roman" w:eastAsiaTheme="minorHAnsi" w:hAnsi="Times New Roman" w:cs="Times New Roman"/>
              </w:rPr>
              <w:t>Elementary School/equivalent</w:t>
            </w:r>
          </w:p>
        </w:tc>
        <w:tc>
          <w:tcPr>
            <w:tcW w:w="1428" w:type="dxa"/>
            <w:tcBorders>
              <w:top w:val="single" w:sz="4" w:space="0" w:color="181717"/>
              <w:left w:val="nil"/>
              <w:bottom w:val="nil"/>
              <w:right w:val="nil"/>
            </w:tcBorders>
          </w:tcPr>
          <w:p w:rsidR="00D43A40" w:rsidRPr="00441C34" w:rsidRDefault="00D43A40" w:rsidP="00D43A40">
            <w:pPr>
              <w:spacing w:line="259" w:lineRule="auto"/>
              <w:ind w:right="163"/>
              <w:jc w:val="center"/>
              <w:rPr>
                <w:rFonts w:ascii="Times New Roman" w:hAnsi="Times New Roman" w:cs="Times New Roman"/>
              </w:rPr>
            </w:pPr>
            <w:r w:rsidRPr="00441C34">
              <w:rPr>
                <w:rFonts w:ascii="Times New Roman" w:hAnsi="Times New Roman" w:cs="Times New Roman"/>
              </w:rPr>
              <w:t>42</w:t>
            </w:r>
          </w:p>
        </w:tc>
        <w:tc>
          <w:tcPr>
            <w:tcW w:w="1049" w:type="dxa"/>
            <w:tcBorders>
              <w:top w:val="single" w:sz="4" w:space="0" w:color="181717"/>
              <w:left w:val="nil"/>
              <w:bottom w:val="nil"/>
              <w:right w:val="nil"/>
            </w:tcBorders>
          </w:tcPr>
          <w:p w:rsidR="00D43A40" w:rsidRPr="00441C34" w:rsidRDefault="00D43A40" w:rsidP="00D43A40">
            <w:pPr>
              <w:spacing w:line="259" w:lineRule="auto"/>
              <w:jc w:val="center"/>
              <w:rPr>
                <w:rFonts w:ascii="Times New Roman" w:hAnsi="Times New Roman" w:cs="Times New Roman"/>
              </w:rPr>
            </w:pPr>
            <w:r w:rsidRPr="00441C34">
              <w:rPr>
                <w:rFonts w:ascii="Times New Roman" w:hAnsi="Times New Roman" w:cs="Times New Roman"/>
              </w:rPr>
              <w:t>42%</w:t>
            </w:r>
          </w:p>
        </w:tc>
      </w:tr>
      <w:tr w:rsidR="00D43A40" w:rsidRPr="00441C34" w:rsidTr="001A645D">
        <w:trPr>
          <w:trHeight w:val="281"/>
        </w:trPr>
        <w:tc>
          <w:tcPr>
            <w:tcW w:w="438" w:type="dxa"/>
            <w:tcBorders>
              <w:top w:val="nil"/>
              <w:left w:val="nil"/>
              <w:bottom w:val="nil"/>
              <w:right w:val="nil"/>
            </w:tcBorders>
          </w:tcPr>
          <w:p w:rsidR="00D43A40" w:rsidRPr="0030162F" w:rsidRDefault="00D43A40" w:rsidP="00D43A40">
            <w:pPr>
              <w:spacing w:line="259" w:lineRule="auto"/>
              <w:ind w:left="65"/>
              <w:jc w:val="both"/>
              <w:rPr>
                <w:rFonts w:ascii="Times New Roman" w:hAnsi="Times New Roman" w:cs="Times New Roman"/>
              </w:rPr>
            </w:pPr>
            <w:r w:rsidRPr="0030162F">
              <w:rPr>
                <w:rFonts w:ascii="Times New Roman" w:hAnsi="Times New Roman" w:cs="Times New Roman"/>
              </w:rPr>
              <w:t>2.</w:t>
            </w:r>
          </w:p>
        </w:tc>
        <w:tc>
          <w:tcPr>
            <w:tcW w:w="1469" w:type="dxa"/>
            <w:tcBorders>
              <w:top w:val="nil"/>
              <w:left w:val="nil"/>
              <w:bottom w:val="nil"/>
              <w:right w:val="nil"/>
            </w:tcBorders>
          </w:tcPr>
          <w:p w:rsidR="00D43A40" w:rsidRPr="0030162F" w:rsidRDefault="0030162F" w:rsidP="00D43A40">
            <w:pPr>
              <w:spacing w:line="259" w:lineRule="auto"/>
              <w:jc w:val="both"/>
              <w:rPr>
                <w:rFonts w:ascii="Times New Roman" w:hAnsi="Times New Roman" w:cs="Times New Roman"/>
              </w:rPr>
            </w:pPr>
            <w:r>
              <w:rPr>
                <w:rFonts w:ascii="Times New Roman" w:eastAsiaTheme="minorHAnsi" w:hAnsi="Times New Roman" w:cs="Times New Roman"/>
              </w:rPr>
              <w:t xml:space="preserve">Junior High School/ </w:t>
            </w:r>
            <w:r w:rsidRPr="0030162F">
              <w:rPr>
                <w:rFonts w:ascii="Times New Roman" w:eastAsiaTheme="minorHAnsi" w:hAnsi="Times New Roman" w:cs="Times New Roman"/>
              </w:rPr>
              <w:t>equivalent</w:t>
            </w:r>
          </w:p>
        </w:tc>
        <w:tc>
          <w:tcPr>
            <w:tcW w:w="1428" w:type="dxa"/>
            <w:tcBorders>
              <w:top w:val="nil"/>
              <w:left w:val="nil"/>
              <w:bottom w:val="nil"/>
              <w:right w:val="nil"/>
            </w:tcBorders>
          </w:tcPr>
          <w:p w:rsidR="00D43A40" w:rsidRPr="00441C34" w:rsidRDefault="00D43A40" w:rsidP="00D43A40">
            <w:pPr>
              <w:spacing w:line="259" w:lineRule="auto"/>
              <w:ind w:right="163"/>
              <w:jc w:val="center"/>
              <w:rPr>
                <w:rFonts w:ascii="Times New Roman" w:hAnsi="Times New Roman" w:cs="Times New Roman"/>
              </w:rPr>
            </w:pPr>
            <w:r w:rsidRPr="00441C34">
              <w:rPr>
                <w:rFonts w:ascii="Times New Roman" w:hAnsi="Times New Roman" w:cs="Times New Roman"/>
              </w:rPr>
              <w:t>31</w:t>
            </w:r>
          </w:p>
        </w:tc>
        <w:tc>
          <w:tcPr>
            <w:tcW w:w="1049" w:type="dxa"/>
            <w:tcBorders>
              <w:top w:val="nil"/>
              <w:left w:val="nil"/>
              <w:bottom w:val="nil"/>
              <w:right w:val="nil"/>
            </w:tcBorders>
          </w:tcPr>
          <w:p w:rsidR="00D43A40" w:rsidRPr="00441C34" w:rsidRDefault="00D43A40" w:rsidP="00D43A40">
            <w:pPr>
              <w:spacing w:line="259" w:lineRule="auto"/>
              <w:jc w:val="center"/>
              <w:rPr>
                <w:rFonts w:ascii="Times New Roman" w:hAnsi="Times New Roman" w:cs="Times New Roman"/>
              </w:rPr>
            </w:pPr>
            <w:r w:rsidRPr="00441C34">
              <w:rPr>
                <w:rFonts w:ascii="Times New Roman" w:hAnsi="Times New Roman" w:cs="Times New Roman"/>
              </w:rPr>
              <w:t>31%</w:t>
            </w:r>
          </w:p>
        </w:tc>
      </w:tr>
      <w:tr w:rsidR="00D43A40" w:rsidRPr="00441C34" w:rsidTr="001A645D">
        <w:trPr>
          <w:trHeight w:val="281"/>
        </w:trPr>
        <w:tc>
          <w:tcPr>
            <w:tcW w:w="438" w:type="dxa"/>
            <w:tcBorders>
              <w:top w:val="nil"/>
              <w:left w:val="nil"/>
              <w:bottom w:val="nil"/>
              <w:right w:val="nil"/>
            </w:tcBorders>
          </w:tcPr>
          <w:p w:rsidR="00D43A40" w:rsidRPr="0030162F" w:rsidRDefault="00D43A40" w:rsidP="00D43A40">
            <w:pPr>
              <w:spacing w:line="259" w:lineRule="auto"/>
              <w:ind w:left="65"/>
              <w:jc w:val="both"/>
              <w:rPr>
                <w:rFonts w:ascii="Times New Roman" w:hAnsi="Times New Roman" w:cs="Times New Roman"/>
              </w:rPr>
            </w:pPr>
            <w:r w:rsidRPr="0030162F">
              <w:rPr>
                <w:rFonts w:ascii="Times New Roman" w:hAnsi="Times New Roman" w:cs="Times New Roman"/>
              </w:rPr>
              <w:t>3.</w:t>
            </w:r>
          </w:p>
        </w:tc>
        <w:tc>
          <w:tcPr>
            <w:tcW w:w="1469" w:type="dxa"/>
            <w:tcBorders>
              <w:top w:val="nil"/>
              <w:left w:val="nil"/>
              <w:bottom w:val="nil"/>
              <w:right w:val="nil"/>
            </w:tcBorders>
          </w:tcPr>
          <w:p w:rsidR="00D43A40" w:rsidRPr="0030162F" w:rsidRDefault="0030162F" w:rsidP="00D43A40">
            <w:pPr>
              <w:spacing w:line="259" w:lineRule="auto"/>
              <w:jc w:val="both"/>
              <w:rPr>
                <w:rFonts w:ascii="Times New Roman" w:hAnsi="Times New Roman" w:cs="Times New Roman"/>
              </w:rPr>
            </w:pPr>
            <w:r w:rsidRPr="0030162F">
              <w:rPr>
                <w:rFonts w:ascii="Times New Roman" w:eastAsiaTheme="minorHAnsi" w:hAnsi="Times New Roman" w:cs="Times New Roman"/>
              </w:rPr>
              <w:t>Senior High School/ equivalent</w:t>
            </w:r>
          </w:p>
        </w:tc>
        <w:tc>
          <w:tcPr>
            <w:tcW w:w="1428" w:type="dxa"/>
            <w:tcBorders>
              <w:top w:val="nil"/>
              <w:left w:val="nil"/>
              <w:bottom w:val="nil"/>
              <w:right w:val="nil"/>
            </w:tcBorders>
          </w:tcPr>
          <w:p w:rsidR="00D43A40" w:rsidRPr="00441C34" w:rsidRDefault="00D43A40" w:rsidP="00D43A40">
            <w:pPr>
              <w:spacing w:line="259" w:lineRule="auto"/>
              <w:ind w:right="163"/>
              <w:jc w:val="center"/>
              <w:rPr>
                <w:rFonts w:ascii="Times New Roman" w:hAnsi="Times New Roman" w:cs="Times New Roman"/>
              </w:rPr>
            </w:pPr>
            <w:r w:rsidRPr="00441C34">
              <w:rPr>
                <w:rFonts w:ascii="Times New Roman" w:hAnsi="Times New Roman" w:cs="Times New Roman"/>
              </w:rPr>
              <w:t>23</w:t>
            </w:r>
          </w:p>
        </w:tc>
        <w:tc>
          <w:tcPr>
            <w:tcW w:w="1049" w:type="dxa"/>
            <w:tcBorders>
              <w:top w:val="nil"/>
              <w:left w:val="nil"/>
              <w:bottom w:val="nil"/>
              <w:right w:val="nil"/>
            </w:tcBorders>
          </w:tcPr>
          <w:p w:rsidR="00D43A40" w:rsidRPr="00441C34" w:rsidRDefault="00D43A40" w:rsidP="00D43A40">
            <w:pPr>
              <w:spacing w:line="259" w:lineRule="auto"/>
              <w:jc w:val="center"/>
              <w:rPr>
                <w:rFonts w:ascii="Times New Roman" w:hAnsi="Times New Roman" w:cs="Times New Roman"/>
              </w:rPr>
            </w:pPr>
            <w:r w:rsidRPr="00441C34">
              <w:rPr>
                <w:rFonts w:ascii="Times New Roman" w:hAnsi="Times New Roman" w:cs="Times New Roman"/>
              </w:rPr>
              <w:t>23%</w:t>
            </w:r>
          </w:p>
        </w:tc>
      </w:tr>
      <w:tr w:rsidR="00D43A40" w:rsidRPr="00441C34" w:rsidTr="001A645D">
        <w:trPr>
          <w:trHeight w:val="281"/>
        </w:trPr>
        <w:tc>
          <w:tcPr>
            <w:tcW w:w="438" w:type="dxa"/>
            <w:tcBorders>
              <w:top w:val="nil"/>
              <w:left w:val="nil"/>
              <w:right w:val="nil"/>
            </w:tcBorders>
          </w:tcPr>
          <w:p w:rsidR="00D43A40" w:rsidRPr="0030162F" w:rsidRDefault="00D43A40" w:rsidP="00D43A40">
            <w:pPr>
              <w:spacing w:line="259" w:lineRule="auto"/>
              <w:ind w:left="65"/>
              <w:jc w:val="both"/>
              <w:rPr>
                <w:rFonts w:ascii="Times New Roman" w:hAnsi="Times New Roman" w:cs="Times New Roman"/>
              </w:rPr>
            </w:pPr>
            <w:r w:rsidRPr="0030162F">
              <w:rPr>
                <w:rFonts w:ascii="Times New Roman" w:hAnsi="Times New Roman" w:cs="Times New Roman"/>
              </w:rPr>
              <w:t>4.</w:t>
            </w:r>
          </w:p>
        </w:tc>
        <w:tc>
          <w:tcPr>
            <w:tcW w:w="1469" w:type="dxa"/>
            <w:tcBorders>
              <w:top w:val="nil"/>
              <w:left w:val="nil"/>
              <w:right w:val="nil"/>
            </w:tcBorders>
          </w:tcPr>
          <w:p w:rsidR="00D43A40" w:rsidRPr="0030162F" w:rsidRDefault="00D43A40" w:rsidP="00D43A40">
            <w:pPr>
              <w:spacing w:line="259" w:lineRule="auto"/>
              <w:jc w:val="both"/>
              <w:rPr>
                <w:rFonts w:ascii="Times New Roman" w:hAnsi="Times New Roman" w:cs="Times New Roman"/>
              </w:rPr>
            </w:pPr>
            <w:r w:rsidRPr="0030162F">
              <w:rPr>
                <w:rFonts w:ascii="Times New Roman" w:hAnsi="Times New Roman" w:cs="Times New Roman"/>
              </w:rPr>
              <w:t>Diploma</w:t>
            </w:r>
          </w:p>
        </w:tc>
        <w:tc>
          <w:tcPr>
            <w:tcW w:w="1428" w:type="dxa"/>
            <w:tcBorders>
              <w:top w:val="nil"/>
              <w:left w:val="nil"/>
              <w:right w:val="nil"/>
            </w:tcBorders>
          </w:tcPr>
          <w:p w:rsidR="00D43A40" w:rsidRPr="00441C34" w:rsidRDefault="00D43A40" w:rsidP="00D43A40">
            <w:pPr>
              <w:spacing w:line="259" w:lineRule="auto"/>
              <w:ind w:right="163"/>
              <w:jc w:val="center"/>
              <w:rPr>
                <w:rFonts w:ascii="Times New Roman" w:hAnsi="Times New Roman" w:cs="Times New Roman"/>
              </w:rPr>
            </w:pPr>
            <w:r w:rsidRPr="00441C34">
              <w:rPr>
                <w:rFonts w:ascii="Times New Roman" w:hAnsi="Times New Roman" w:cs="Times New Roman"/>
              </w:rPr>
              <w:t>3</w:t>
            </w:r>
          </w:p>
        </w:tc>
        <w:tc>
          <w:tcPr>
            <w:tcW w:w="1049" w:type="dxa"/>
            <w:tcBorders>
              <w:top w:val="nil"/>
              <w:left w:val="nil"/>
              <w:right w:val="nil"/>
            </w:tcBorders>
          </w:tcPr>
          <w:p w:rsidR="00D43A40" w:rsidRPr="00441C34" w:rsidRDefault="00D43A40" w:rsidP="00D43A40">
            <w:pPr>
              <w:spacing w:line="259" w:lineRule="auto"/>
              <w:jc w:val="center"/>
              <w:rPr>
                <w:rFonts w:ascii="Times New Roman" w:hAnsi="Times New Roman" w:cs="Times New Roman"/>
              </w:rPr>
            </w:pPr>
            <w:r w:rsidRPr="00441C34">
              <w:rPr>
                <w:rFonts w:ascii="Times New Roman" w:hAnsi="Times New Roman" w:cs="Times New Roman"/>
              </w:rPr>
              <w:t>3%</w:t>
            </w:r>
          </w:p>
        </w:tc>
      </w:tr>
      <w:tr w:rsidR="00D43A40" w:rsidRPr="00441C34" w:rsidTr="001A645D">
        <w:trPr>
          <w:trHeight w:val="281"/>
        </w:trPr>
        <w:tc>
          <w:tcPr>
            <w:tcW w:w="438" w:type="dxa"/>
            <w:tcBorders>
              <w:top w:val="nil"/>
              <w:left w:val="nil"/>
              <w:bottom w:val="single" w:sz="4" w:space="0" w:color="auto"/>
              <w:right w:val="nil"/>
            </w:tcBorders>
          </w:tcPr>
          <w:p w:rsidR="00D43A40" w:rsidRPr="0030162F" w:rsidRDefault="00D43A40" w:rsidP="00D43A40">
            <w:pPr>
              <w:spacing w:line="259" w:lineRule="auto"/>
              <w:ind w:left="65"/>
              <w:jc w:val="both"/>
              <w:rPr>
                <w:rFonts w:ascii="Times New Roman" w:hAnsi="Times New Roman" w:cs="Times New Roman"/>
              </w:rPr>
            </w:pPr>
            <w:r w:rsidRPr="0030162F">
              <w:rPr>
                <w:rFonts w:ascii="Times New Roman" w:hAnsi="Times New Roman" w:cs="Times New Roman"/>
              </w:rPr>
              <w:t>5.</w:t>
            </w:r>
          </w:p>
        </w:tc>
        <w:tc>
          <w:tcPr>
            <w:tcW w:w="1469" w:type="dxa"/>
            <w:tcBorders>
              <w:top w:val="nil"/>
              <w:left w:val="nil"/>
              <w:bottom w:val="single" w:sz="4" w:space="0" w:color="auto"/>
              <w:right w:val="nil"/>
            </w:tcBorders>
          </w:tcPr>
          <w:p w:rsidR="00D43A40" w:rsidRPr="0030162F" w:rsidRDefault="0030162F" w:rsidP="00D43A40">
            <w:pPr>
              <w:spacing w:line="259" w:lineRule="auto"/>
              <w:jc w:val="both"/>
              <w:rPr>
                <w:rFonts w:ascii="Times New Roman" w:hAnsi="Times New Roman" w:cs="Times New Roman"/>
              </w:rPr>
            </w:pPr>
            <w:r w:rsidRPr="0030162F">
              <w:rPr>
                <w:rFonts w:ascii="Times New Roman" w:eastAsiaTheme="minorHAnsi" w:hAnsi="Times New Roman" w:cs="Times New Roman"/>
              </w:rPr>
              <w:t>Bachelor's</w:t>
            </w:r>
          </w:p>
        </w:tc>
        <w:tc>
          <w:tcPr>
            <w:tcW w:w="1428" w:type="dxa"/>
            <w:tcBorders>
              <w:top w:val="nil"/>
              <w:left w:val="nil"/>
              <w:bottom w:val="single" w:sz="4" w:space="0" w:color="auto"/>
              <w:right w:val="nil"/>
            </w:tcBorders>
          </w:tcPr>
          <w:p w:rsidR="00D43A40" w:rsidRPr="00441C34" w:rsidRDefault="00D43A40" w:rsidP="00D43A40">
            <w:pPr>
              <w:spacing w:line="259" w:lineRule="auto"/>
              <w:ind w:right="163"/>
              <w:jc w:val="center"/>
              <w:rPr>
                <w:rFonts w:ascii="Times New Roman" w:hAnsi="Times New Roman" w:cs="Times New Roman"/>
              </w:rPr>
            </w:pPr>
            <w:r w:rsidRPr="00441C34">
              <w:rPr>
                <w:rFonts w:ascii="Times New Roman" w:hAnsi="Times New Roman" w:cs="Times New Roman"/>
              </w:rPr>
              <w:t>1</w:t>
            </w:r>
          </w:p>
        </w:tc>
        <w:tc>
          <w:tcPr>
            <w:tcW w:w="1049" w:type="dxa"/>
            <w:tcBorders>
              <w:top w:val="nil"/>
              <w:left w:val="nil"/>
              <w:bottom w:val="single" w:sz="4" w:space="0" w:color="auto"/>
              <w:right w:val="nil"/>
            </w:tcBorders>
          </w:tcPr>
          <w:p w:rsidR="00D43A40" w:rsidRPr="00441C34" w:rsidRDefault="00D43A40" w:rsidP="00D43A40">
            <w:pPr>
              <w:spacing w:line="259" w:lineRule="auto"/>
              <w:jc w:val="center"/>
              <w:rPr>
                <w:rFonts w:ascii="Times New Roman" w:hAnsi="Times New Roman" w:cs="Times New Roman"/>
              </w:rPr>
            </w:pPr>
            <w:r w:rsidRPr="00441C34">
              <w:rPr>
                <w:rFonts w:ascii="Times New Roman" w:hAnsi="Times New Roman" w:cs="Times New Roman"/>
              </w:rPr>
              <w:t>1%</w:t>
            </w:r>
          </w:p>
        </w:tc>
      </w:tr>
    </w:tbl>
    <w:p w:rsidR="00D43A40" w:rsidRPr="00441C34" w:rsidRDefault="00D43A40" w:rsidP="00D43A40">
      <w:pPr>
        <w:ind w:left="-15" w:right="66"/>
        <w:jc w:val="both"/>
        <w:rPr>
          <w:rFonts w:ascii="Times New Roman" w:hAnsi="Times New Roman" w:cs="Times New Roman"/>
        </w:rPr>
      </w:pPr>
    </w:p>
    <w:p w:rsidR="0030162F" w:rsidRDefault="0030162F" w:rsidP="0030162F">
      <w:pPr>
        <w:pStyle w:val="Heading1"/>
        <w:ind w:right="78"/>
        <w:jc w:val="both"/>
        <w:rPr>
          <w:rFonts w:eastAsiaTheme="minorHAnsi"/>
          <w:b w:val="0"/>
          <w:color w:val="auto"/>
          <w:sz w:val="22"/>
        </w:rPr>
      </w:pPr>
      <w:r w:rsidRPr="0030162F">
        <w:rPr>
          <w:rFonts w:eastAsiaTheme="minorHAnsi"/>
          <w:b w:val="0"/>
          <w:color w:val="auto"/>
          <w:sz w:val="22"/>
        </w:rPr>
        <w:t xml:space="preserve">From the data analysis, the characteristics of respondents based on education, the majority of respondents are elementary school graduates/equivalent, </w:t>
      </w:r>
      <w:proofErr w:type="gramStart"/>
      <w:r w:rsidRPr="0030162F">
        <w:rPr>
          <w:rFonts w:eastAsiaTheme="minorHAnsi"/>
          <w:b w:val="0"/>
          <w:color w:val="auto"/>
          <w:sz w:val="22"/>
        </w:rPr>
        <w:t>that</w:t>
      </w:r>
      <w:proofErr w:type="gramEnd"/>
      <w:r w:rsidRPr="0030162F">
        <w:rPr>
          <w:rFonts w:eastAsiaTheme="minorHAnsi"/>
          <w:b w:val="0"/>
          <w:color w:val="auto"/>
          <w:sz w:val="22"/>
        </w:rPr>
        <w:t xml:space="preserve"> is, there are 42 people or 42% of the total respondents. Meanwhile, 31 people graduated from Junior High School/ equivalent or 31% of the total respondents. There are three diploma graduates and one bachelor graduate.</w:t>
      </w:r>
    </w:p>
    <w:p w:rsidR="0030162F" w:rsidRPr="0030162F" w:rsidRDefault="0030162F" w:rsidP="0030162F"/>
    <w:p w:rsidR="0030162F" w:rsidRPr="0030162F" w:rsidRDefault="0030162F" w:rsidP="0030162F">
      <w:pPr>
        <w:pStyle w:val="Heading1"/>
        <w:ind w:right="78"/>
        <w:jc w:val="both"/>
        <w:rPr>
          <w:rFonts w:eastAsiaTheme="minorHAnsi"/>
          <w:b w:val="0"/>
          <w:color w:val="auto"/>
          <w:sz w:val="22"/>
        </w:rPr>
      </w:pPr>
      <w:r w:rsidRPr="0030162F">
        <w:rPr>
          <w:rFonts w:eastAsiaTheme="minorHAnsi"/>
          <w:b w:val="0"/>
          <w:color w:val="auto"/>
          <w:sz w:val="22"/>
        </w:rPr>
        <w:t>Characteristics of respondents based on age are classified as less than 20 years, 20-29 years, 30-39 years, 40-49 years, 50-59 years, 60-69 years, and 70 years and over. Complete results can be seen in Table 4.</w:t>
      </w:r>
    </w:p>
    <w:p w:rsidR="0030162F" w:rsidRPr="0030162F" w:rsidRDefault="0030162F" w:rsidP="0030162F">
      <w:pPr>
        <w:pStyle w:val="Heading1"/>
        <w:ind w:right="78"/>
        <w:jc w:val="both"/>
        <w:rPr>
          <w:rFonts w:eastAsiaTheme="minorHAnsi"/>
          <w:color w:val="auto"/>
          <w:sz w:val="22"/>
        </w:rPr>
      </w:pPr>
      <w:r w:rsidRPr="0030162F">
        <w:rPr>
          <w:rFonts w:eastAsiaTheme="minorHAnsi"/>
          <w:color w:val="auto"/>
          <w:sz w:val="22"/>
        </w:rPr>
        <w:t>Table: 4</w:t>
      </w:r>
    </w:p>
    <w:p w:rsidR="00D43A40" w:rsidRPr="0030162F" w:rsidRDefault="0030162F" w:rsidP="0030162F">
      <w:pPr>
        <w:pStyle w:val="Heading1"/>
        <w:ind w:right="78"/>
        <w:jc w:val="both"/>
        <w:rPr>
          <w:color w:val="auto"/>
          <w:sz w:val="22"/>
        </w:rPr>
      </w:pPr>
      <w:r w:rsidRPr="0030162F">
        <w:rPr>
          <w:rFonts w:eastAsiaTheme="minorHAnsi"/>
          <w:color w:val="auto"/>
          <w:sz w:val="22"/>
        </w:rPr>
        <w:t>Respondents' Frequency Distribution by Age</w:t>
      </w:r>
    </w:p>
    <w:tbl>
      <w:tblPr>
        <w:tblStyle w:val="TableGrid"/>
        <w:tblW w:w="4819" w:type="dxa"/>
        <w:tblInd w:w="0" w:type="dxa"/>
        <w:tblCellMar>
          <w:top w:w="55" w:type="dxa"/>
          <w:right w:w="23" w:type="dxa"/>
        </w:tblCellMar>
        <w:tblLook w:val="04A0" w:firstRow="1" w:lastRow="0" w:firstColumn="1" w:lastColumn="0" w:noHBand="0" w:noVBand="1"/>
      </w:tblPr>
      <w:tblGrid>
        <w:gridCol w:w="424"/>
        <w:gridCol w:w="1648"/>
        <w:gridCol w:w="1529"/>
        <w:gridCol w:w="1218"/>
      </w:tblGrid>
      <w:tr w:rsidR="00D43A40" w:rsidRPr="0030162F" w:rsidTr="001A645D">
        <w:trPr>
          <w:trHeight w:val="328"/>
        </w:trPr>
        <w:tc>
          <w:tcPr>
            <w:tcW w:w="401" w:type="dxa"/>
            <w:tcBorders>
              <w:top w:val="single" w:sz="4" w:space="0" w:color="181717"/>
              <w:left w:val="nil"/>
              <w:bottom w:val="single" w:sz="4" w:space="0" w:color="181717"/>
              <w:right w:val="nil"/>
            </w:tcBorders>
          </w:tcPr>
          <w:p w:rsidR="00D43A40" w:rsidRPr="0030162F" w:rsidRDefault="00D43A40" w:rsidP="00D43A40">
            <w:pPr>
              <w:spacing w:line="259" w:lineRule="auto"/>
              <w:ind w:left="132"/>
              <w:jc w:val="both"/>
              <w:rPr>
                <w:rFonts w:ascii="Times New Roman" w:hAnsi="Times New Roman" w:cs="Times New Roman"/>
                <w:b/>
              </w:rPr>
            </w:pPr>
            <w:r w:rsidRPr="0030162F">
              <w:rPr>
                <w:rFonts w:ascii="Times New Roman" w:hAnsi="Times New Roman" w:cs="Times New Roman"/>
                <w:b/>
              </w:rPr>
              <w:t>No</w:t>
            </w:r>
          </w:p>
        </w:tc>
        <w:tc>
          <w:tcPr>
            <w:tcW w:w="1661" w:type="dxa"/>
            <w:tcBorders>
              <w:top w:val="single" w:sz="4" w:space="0" w:color="181717"/>
              <w:left w:val="nil"/>
              <w:bottom w:val="single" w:sz="4" w:space="0" w:color="181717"/>
              <w:right w:val="nil"/>
            </w:tcBorders>
          </w:tcPr>
          <w:p w:rsidR="00D43A40" w:rsidRPr="0030162F" w:rsidRDefault="0030162F" w:rsidP="00D43A40">
            <w:pPr>
              <w:spacing w:line="259" w:lineRule="auto"/>
              <w:ind w:right="167"/>
              <w:jc w:val="both"/>
              <w:rPr>
                <w:rFonts w:ascii="Times New Roman" w:hAnsi="Times New Roman" w:cs="Times New Roman"/>
                <w:b/>
              </w:rPr>
            </w:pPr>
            <w:r w:rsidRPr="0030162F">
              <w:rPr>
                <w:rFonts w:ascii="Times New Roman" w:hAnsi="Times New Roman" w:cs="Times New Roman"/>
                <w:b/>
              </w:rPr>
              <w:t>Age</w:t>
            </w:r>
          </w:p>
        </w:tc>
        <w:tc>
          <w:tcPr>
            <w:tcW w:w="1533" w:type="dxa"/>
            <w:tcBorders>
              <w:top w:val="single" w:sz="4" w:space="0" w:color="181717"/>
              <w:left w:val="nil"/>
              <w:bottom w:val="single" w:sz="4" w:space="0" w:color="181717"/>
              <w:right w:val="nil"/>
            </w:tcBorders>
          </w:tcPr>
          <w:p w:rsidR="00D43A40" w:rsidRPr="0030162F" w:rsidRDefault="00D43A40" w:rsidP="00D43A40">
            <w:pPr>
              <w:spacing w:line="259" w:lineRule="auto"/>
              <w:jc w:val="both"/>
              <w:rPr>
                <w:rFonts w:ascii="Times New Roman" w:hAnsi="Times New Roman" w:cs="Times New Roman"/>
                <w:b/>
              </w:rPr>
            </w:pPr>
            <w:r w:rsidRPr="0030162F">
              <w:rPr>
                <w:rFonts w:ascii="Times New Roman" w:hAnsi="Times New Roman" w:cs="Times New Roman"/>
                <w:b/>
              </w:rPr>
              <w:t>Responden</w:t>
            </w:r>
            <w:r w:rsidR="0030162F" w:rsidRPr="0030162F">
              <w:rPr>
                <w:rFonts w:ascii="Times New Roman" w:hAnsi="Times New Roman" w:cs="Times New Roman"/>
                <w:b/>
              </w:rPr>
              <w:t>ts</w:t>
            </w:r>
          </w:p>
        </w:tc>
        <w:tc>
          <w:tcPr>
            <w:tcW w:w="1224" w:type="dxa"/>
            <w:tcBorders>
              <w:top w:val="single" w:sz="4" w:space="0" w:color="181717"/>
              <w:left w:val="nil"/>
              <w:bottom w:val="single" w:sz="4" w:space="0" w:color="181717"/>
              <w:right w:val="nil"/>
            </w:tcBorders>
          </w:tcPr>
          <w:p w:rsidR="00D43A40" w:rsidRPr="0030162F" w:rsidRDefault="0030162F" w:rsidP="00D43A40">
            <w:pPr>
              <w:spacing w:line="259" w:lineRule="auto"/>
              <w:jc w:val="both"/>
              <w:rPr>
                <w:rFonts w:ascii="Times New Roman" w:hAnsi="Times New Roman" w:cs="Times New Roman"/>
                <w:b/>
              </w:rPr>
            </w:pPr>
            <w:r w:rsidRPr="0030162F">
              <w:rPr>
                <w:rFonts w:ascii="Times New Roman" w:hAnsi="Times New Roman" w:cs="Times New Roman"/>
                <w:b/>
              </w:rPr>
              <w:t>P</w:t>
            </w:r>
            <w:r w:rsidR="00D43A40" w:rsidRPr="0030162F">
              <w:rPr>
                <w:rFonts w:ascii="Times New Roman" w:hAnsi="Times New Roman" w:cs="Times New Roman"/>
                <w:b/>
              </w:rPr>
              <w:t>e</w:t>
            </w:r>
            <w:r w:rsidRPr="0030162F">
              <w:rPr>
                <w:rFonts w:ascii="Times New Roman" w:hAnsi="Times New Roman" w:cs="Times New Roman"/>
                <w:b/>
              </w:rPr>
              <w:t>rcent</w:t>
            </w:r>
            <w:r w:rsidR="00D43A40" w:rsidRPr="0030162F">
              <w:rPr>
                <w:rFonts w:ascii="Times New Roman" w:hAnsi="Times New Roman" w:cs="Times New Roman"/>
                <w:b/>
              </w:rPr>
              <w:t xml:space="preserve"> (%)</w:t>
            </w:r>
          </w:p>
        </w:tc>
      </w:tr>
      <w:tr w:rsidR="00D43A40" w:rsidRPr="00441C34" w:rsidTr="001A645D">
        <w:trPr>
          <w:trHeight w:val="356"/>
        </w:trPr>
        <w:tc>
          <w:tcPr>
            <w:tcW w:w="401" w:type="dxa"/>
            <w:tcBorders>
              <w:top w:val="single" w:sz="4" w:space="0" w:color="181717"/>
              <w:left w:val="nil"/>
              <w:bottom w:val="nil"/>
              <w:right w:val="nil"/>
            </w:tcBorders>
          </w:tcPr>
          <w:p w:rsidR="00D43A40" w:rsidRPr="00441C34" w:rsidRDefault="00D43A40" w:rsidP="00D43A40">
            <w:pPr>
              <w:spacing w:line="259" w:lineRule="auto"/>
              <w:ind w:left="23"/>
              <w:jc w:val="both"/>
              <w:rPr>
                <w:rFonts w:ascii="Times New Roman" w:hAnsi="Times New Roman" w:cs="Times New Roman"/>
              </w:rPr>
            </w:pPr>
            <w:r w:rsidRPr="00441C34">
              <w:rPr>
                <w:rFonts w:ascii="Times New Roman" w:hAnsi="Times New Roman" w:cs="Times New Roman"/>
              </w:rPr>
              <w:t>1.</w:t>
            </w:r>
          </w:p>
        </w:tc>
        <w:tc>
          <w:tcPr>
            <w:tcW w:w="1661" w:type="dxa"/>
            <w:tcBorders>
              <w:top w:val="single" w:sz="4" w:space="0" w:color="181717"/>
              <w:left w:val="nil"/>
              <w:bottom w:val="nil"/>
              <w:right w:val="nil"/>
            </w:tcBorders>
          </w:tcPr>
          <w:p w:rsidR="00D43A40" w:rsidRPr="00441C34" w:rsidRDefault="0030162F" w:rsidP="0030162F">
            <w:pPr>
              <w:spacing w:line="259" w:lineRule="auto"/>
              <w:jc w:val="both"/>
              <w:rPr>
                <w:rFonts w:ascii="Times New Roman" w:hAnsi="Times New Roman" w:cs="Times New Roman"/>
              </w:rPr>
            </w:pPr>
            <w:r>
              <w:rPr>
                <w:rFonts w:ascii="Times New Roman" w:hAnsi="Times New Roman" w:cs="Times New Roman"/>
              </w:rPr>
              <w:t>Under</w:t>
            </w:r>
            <w:r w:rsidR="00D43A40" w:rsidRPr="00441C34">
              <w:rPr>
                <w:rFonts w:ascii="Times New Roman" w:hAnsi="Times New Roman" w:cs="Times New Roman"/>
              </w:rPr>
              <w:t xml:space="preserve"> 20 </w:t>
            </w:r>
            <w:r>
              <w:rPr>
                <w:rFonts w:ascii="Times New Roman" w:hAnsi="Times New Roman" w:cs="Times New Roman"/>
              </w:rPr>
              <w:t>Years</w:t>
            </w:r>
            <w:r w:rsidR="00D43A40" w:rsidRPr="00441C34">
              <w:rPr>
                <w:rFonts w:ascii="Times New Roman" w:hAnsi="Times New Roman" w:cs="Times New Roman"/>
              </w:rPr>
              <w:t xml:space="preserve"> </w:t>
            </w:r>
          </w:p>
        </w:tc>
        <w:tc>
          <w:tcPr>
            <w:tcW w:w="1533" w:type="dxa"/>
            <w:tcBorders>
              <w:top w:val="single" w:sz="4" w:space="0" w:color="181717"/>
              <w:left w:val="nil"/>
              <w:bottom w:val="nil"/>
              <w:right w:val="nil"/>
            </w:tcBorders>
          </w:tcPr>
          <w:p w:rsidR="00D43A40" w:rsidRPr="00441C34" w:rsidRDefault="00D43A40" w:rsidP="00D43A40">
            <w:pPr>
              <w:spacing w:line="259" w:lineRule="auto"/>
              <w:ind w:right="190"/>
              <w:jc w:val="both"/>
              <w:rPr>
                <w:rFonts w:ascii="Times New Roman" w:hAnsi="Times New Roman" w:cs="Times New Roman"/>
              </w:rPr>
            </w:pPr>
            <w:r w:rsidRPr="00441C34">
              <w:rPr>
                <w:rFonts w:ascii="Times New Roman" w:hAnsi="Times New Roman" w:cs="Times New Roman"/>
              </w:rPr>
              <w:t>0</w:t>
            </w:r>
          </w:p>
        </w:tc>
        <w:tc>
          <w:tcPr>
            <w:tcW w:w="1224" w:type="dxa"/>
            <w:tcBorders>
              <w:top w:val="single" w:sz="4" w:space="0" w:color="181717"/>
              <w:left w:val="nil"/>
              <w:bottom w:val="nil"/>
              <w:right w:val="nil"/>
            </w:tcBorders>
          </w:tcPr>
          <w:p w:rsidR="00D43A40" w:rsidRPr="00441C34" w:rsidRDefault="00D43A40" w:rsidP="00D43A40">
            <w:pPr>
              <w:spacing w:line="259" w:lineRule="auto"/>
              <w:jc w:val="both"/>
              <w:rPr>
                <w:rFonts w:ascii="Times New Roman" w:hAnsi="Times New Roman" w:cs="Times New Roman"/>
              </w:rPr>
            </w:pPr>
            <w:r w:rsidRPr="00441C34">
              <w:rPr>
                <w:rFonts w:ascii="Times New Roman" w:hAnsi="Times New Roman" w:cs="Times New Roman"/>
              </w:rPr>
              <w:t>0%</w:t>
            </w:r>
          </w:p>
        </w:tc>
      </w:tr>
      <w:tr w:rsidR="00D43A40" w:rsidRPr="00441C34" w:rsidTr="001A645D">
        <w:trPr>
          <w:trHeight w:val="327"/>
        </w:trPr>
        <w:tc>
          <w:tcPr>
            <w:tcW w:w="401" w:type="dxa"/>
            <w:tcBorders>
              <w:top w:val="nil"/>
              <w:left w:val="nil"/>
              <w:bottom w:val="nil"/>
              <w:right w:val="nil"/>
            </w:tcBorders>
          </w:tcPr>
          <w:p w:rsidR="00D43A40" w:rsidRPr="00441C34" w:rsidRDefault="00D43A40" w:rsidP="00D43A40">
            <w:pPr>
              <w:spacing w:line="259" w:lineRule="auto"/>
              <w:ind w:left="23"/>
              <w:jc w:val="both"/>
              <w:rPr>
                <w:rFonts w:ascii="Times New Roman" w:hAnsi="Times New Roman" w:cs="Times New Roman"/>
              </w:rPr>
            </w:pPr>
            <w:r w:rsidRPr="00441C34">
              <w:rPr>
                <w:rFonts w:ascii="Times New Roman" w:hAnsi="Times New Roman" w:cs="Times New Roman"/>
              </w:rPr>
              <w:t>2.</w:t>
            </w:r>
          </w:p>
        </w:tc>
        <w:tc>
          <w:tcPr>
            <w:tcW w:w="1661" w:type="dxa"/>
            <w:tcBorders>
              <w:top w:val="nil"/>
              <w:left w:val="nil"/>
              <w:bottom w:val="nil"/>
              <w:right w:val="nil"/>
            </w:tcBorders>
          </w:tcPr>
          <w:p w:rsidR="00D43A40" w:rsidRPr="00441C34" w:rsidRDefault="00D43A40" w:rsidP="00D43A40">
            <w:pPr>
              <w:spacing w:line="259" w:lineRule="auto"/>
              <w:jc w:val="both"/>
              <w:rPr>
                <w:rFonts w:ascii="Times New Roman" w:hAnsi="Times New Roman" w:cs="Times New Roman"/>
              </w:rPr>
            </w:pPr>
            <w:r w:rsidRPr="00441C34">
              <w:rPr>
                <w:rFonts w:ascii="Times New Roman" w:hAnsi="Times New Roman" w:cs="Times New Roman"/>
              </w:rPr>
              <w:t xml:space="preserve">20 – 29 </w:t>
            </w:r>
            <w:r w:rsidR="0030162F">
              <w:rPr>
                <w:rFonts w:ascii="Times New Roman" w:hAnsi="Times New Roman" w:cs="Times New Roman"/>
              </w:rPr>
              <w:t>Years</w:t>
            </w:r>
          </w:p>
        </w:tc>
        <w:tc>
          <w:tcPr>
            <w:tcW w:w="1533" w:type="dxa"/>
            <w:tcBorders>
              <w:top w:val="nil"/>
              <w:left w:val="nil"/>
              <w:bottom w:val="nil"/>
              <w:right w:val="nil"/>
            </w:tcBorders>
          </w:tcPr>
          <w:p w:rsidR="00D43A40" w:rsidRPr="00441C34" w:rsidRDefault="00D43A40" w:rsidP="00D43A40">
            <w:pPr>
              <w:spacing w:line="259" w:lineRule="auto"/>
              <w:ind w:right="190"/>
              <w:jc w:val="both"/>
              <w:rPr>
                <w:rFonts w:ascii="Times New Roman" w:hAnsi="Times New Roman" w:cs="Times New Roman"/>
              </w:rPr>
            </w:pPr>
            <w:r w:rsidRPr="00441C34">
              <w:rPr>
                <w:rFonts w:ascii="Times New Roman" w:hAnsi="Times New Roman" w:cs="Times New Roman"/>
              </w:rPr>
              <w:t>28</w:t>
            </w:r>
          </w:p>
        </w:tc>
        <w:tc>
          <w:tcPr>
            <w:tcW w:w="1224" w:type="dxa"/>
            <w:tcBorders>
              <w:top w:val="nil"/>
              <w:left w:val="nil"/>
              <w:bottom w:val="nil"/>
              <w:right w:val="nil"/>
            </w:tcBorders>
          </w:tcPr>
          <w:p w:rsidR="00D43A40" w:rsidRPr="00441C34" w:rsidRDefault="00D43A40" w:rsidP="00D43A40">
            <w:pPr>
              <w:spacing w:line="259" w:lineRule="auto"/>
              <w:jc w:val="both"/>
              <w:rPr>
                <w:rFonts w:ascii="Times New Roman" w:hAnsi="Times New Roman" w:cs="Times New Roman"/>
              </w:rPr>
            </w:pPr>
            <w:r w:rsidRPr="00441C34">
              <w:rPr>
                <w:rFonts w:ascii="Times New Roman" w:hAnsi="Times New Roman" w:cs="Times New Roman"/>
              </w:rPr>
              <w:t>28%</w:t>
            </w:r>
          </w:p>
        </w:tc>
      </w:tr>
      <w:tr w:rsidR="00D43A40" w:rsidRPr="00441C34" w:rsidTr="001A645D">
        <w:trPr>
          <w:trHeight w:val="327"/>
        </w:trPr>
        <w:tc>
          <w:tcPr>
            <w:tcW w:w="401" w:type="dxa"/>
            <w:tcBorders>
              <w:top w:val="nil"/>
              <w:left w:val="nil"/>
              <w:bottom w:val="nil"/>
              <w:right w:val="nil"/>
            </w:tcBorders>
          </w:tcPr>
          <w:p w:rsidR="00D43A40" w:rsidRPr="00441C34" w:rsidRDefault="00D43A40" w:rsidP="00D43A40">
            <w:pPr>
              <w:spacing w:line="259" w:lineRule="auto"/>
              <w:ind w:left="23"/>
              <w:jc w:val="both"/>
              <w:rPr>
                <w:rFonts w:ascii="Times New Roman" w:hAnsi="Times New Roman" w:cs="Times New Roman"/>
              </w:rPr>
            </w:pPr>
            <w:r w:rsidRPr="00441C34">
              <w:rPr>
                <w:rFonts w:ascii="Times New Roman" w:hAnsi="Times New Roman" w:cs="Times New Roman"/>
              </w:rPr>
              <w:t>3.</w:t>
            </w:r>
          </w:p>
        </w:tc>
        <w:tc>
          <w:tcPr>
            <w:tcW w:w="1661" w:type="dxa"/>
            <w:tcBorders>
              <w:top w:val="nil"/>
              <w:left w:val="nil"/>
              <w:bottom w:val="nil"/>
              <w:right w:val="nil"/>
            </w:tcBorders>
          </w:tcPr>
          <w:p w:rsidR="00D43A40" w:rsidRPr="00441C34" w:rsidRDefault="00D43A40" w:rsidP="00D43A40">
            <w:pPr>
              <w:spacing w:line="259" w:lineRule="auto"/>
              <w:jc w:val="both"/>
              <w:rPr>
                <w:rFonts w:ascii="Times New Roman" w:hAnsi="Times New Roman" w:cs="Times New Roman"/>
              </w:rPr>
            </w:pPr>
            <w:r w:rsidRPr="00441C34">
              <w:rPr>
                <w:rFonts w:ascii="Times New Roman" w:hAnsi="Times New Roman" w:cs="Times New Roman"/>
              </w:rPr>
              <w:t xml:space="preserve">30 – 39 </w:t>
            </w:r>
            <w:r w:rsidR="0030162F">
              <w:rPr>
                <w:rFonts w:ascii="Times New Roman" w:hAnsi="Times New Roman" w:cs="Times New Roman"/>
              </w:rPr>
              <w:t>Years</w:t>
            </w:r>
          </w:p>
        </w:tc>
        <w:tc>
          <w:tcPr>
            <w:tcW w:w="1533" w:type="dxa"/>
            <w:tcBorders>
              <w:top w:val="nil"/>
              <w:left w:val="nil"/>
              <w:bottom w:val="nil"/>
              <w:right w:val="nil"/>
            </w:tcBorders>
          </w:tcPr>
          <w:p w:rsidR="00D43A40" w:rsidRPr="00441C34" w:rsidRDefault="00D43A40" w:rsidP="00D43A40">
            <w:pPr>
              <w:spacing w:line="259" w:lineRule="auto"/>
              <w:ind w:right="190"/>
              <w:jc w:val="both"/>
              <w:rPr>
                <w:rFonts w:ascii="Times New Roman" w:hAnsi="Times New Roman" w:cs="Times New Roman"/>
              </w:rPr>
            </w:pPr>
            <w:r w:rsidRPr="00441C34">
              <w:rPr>
                <w:rFonts w:ascii="Times New Roman" w:hAnsi="Times New Roman" w:cs="Times New Roman"/>
              </w:rPr>
              <w:t>33</w:t>
            </w:r>
          </w:p>
        </w:tc>
        <w:tc>
          <w:tcPr>
            <w:tcW w:w="1224" w:type="dxa"/>
            <w:tcBorders>
              <w:top w:val="nil"/>
              <w:left w:val="nil"/>
              <w:bottom w:val="nil"/>
              <w:right w:val="nil"/>
            </w:tcBorders>
          </w:tcPr>
          <w:p w:rsidR="00D43A40" w:rsidRPr="00441C34" w:rsidRDefault="00D43A40" w:rsidP="00D43A40">
            <w:pPr>
              <w:spacing w:line="259" w:lineRule="auto"/>
              <w:jc w:val="both"/>
              <w:rPr>
                <w:rFonts w:ascii="Times New Roman" w:hAnsi="Times New Roman" w:cs="Times New Roman"/>
              </w:rPr>
            </w:pPr>
            <w:r w:rsidRPr="00441C34">
              <w:rPr>
                <w:rFonts w:ascii="Times New Roman" w:hAnsi="Times New Roman" w:cs="Times New Roman"/>
              </w:rPr>
              <w:t>33%</w:t>
            </w:r>
          </w:p>
        </w:tc>
      </w:tr>
      <w:tr w:rsidR="00D43A40" w:rsidRPr="00441C34" w:rsidTr="001A645D">
        <w:trPr>
          <w:trHeight w:val="327"/>
        </w:trPr>
        <w:tc>
          <w:tcPr>
            <w:tcW w:w="401" w:type="dxa"/>
            <w:tcBorders>
              <w:top w:val="nil"/>
              <w:left w:val="nil"/>
              <w:bottom w:val="nil"/>
              <w:right w:val="nil"/>
            </w:tcBorders>
          </w:tcPr>
          <w:p w:rsidR="00D43A40" w:rsidRPr="00441C34" w:rsidRDefault="00D43A40" w:rsidP="00D43A40">
            <w:pPr>
              <w:spacing w:line="259" w:lineRule="auto"/>
              <w:ind w:left="23"/>
              <w:jc w:val="both"/>
              <w:rPr>
                <w:rFonts w:ascii="Times New Roman" w:hAnsi="Times New Roman" w:cs="Times New Roman"/>
              </w:rPr>
            </w:pPr>
            <w:r w:rsidRPr="00441C34">
              <w:rPr>
                <w:rFonts w:ascii="Times New Roman" w:hAnsi="Times New Roman" w:cs="Times New Roman"/>
              </w:rPr>
              <w:t>4.</w:t>
            </w:r>
          </w:p>
        </w:tc>
        <w:tc>
          <w:tcPr>
            <w:tcW w:w="1661" w:type="dxa"/>
            <w:tcBorders>
              <w:top w:val="nil"/>
              <w:left w:val="nil"/>
              <w:bottom w:val="nil"/>
              <w:right w:val="nil"/>
            </w:tcBorders>
          </w:tcPr>
          <w:p w:rsidR="00D43A40" w:rsidRPr="00441C34" w:rsidRDefault="00D43A40" w:rsidP="00D43A40">
            <w:pPr>
              <w:spacing w:line="259" w:lineRule="auto"/>
              <w:jc w:val="both"/>
              <w:rPr>
                <w:rFonts w:ascii="Times New Roman" w:hAnsi="Times New Roman" w:cs="Times New Roman"/>
              </w:rPr>
            </w:pPr>
            <w:r w:rsidRPr="00441C34">
              <w:rPr>
                <w:rFonts w:ascii="Times New Roman" w:hAnsi="Times New Roman" w:cs="Times New Roman"/>
              </w:rPr>
              <w:t xml:space="preserve">40 – 49 </w:t>
            </w:r>
            <w:r w:rsidR="0030162F">
              <w:rPr>
                <w:rFonts w:ascii="Times New Roman" w:hAnsi="Times New Roman" w:cs="Times New Roman"/>
              </w:rPr>
              <w:t>Years</w:t>
            </w:r>
          </w:p>
        </w:tc>
        <w:tc>
          <w:tcPr>
            <w:tcW w:w="1533" w:type="dxa"/>
            <w:tcBorders>
              <w:top w:val="nil"/>
              <w:left w:val="nil"/>
              <w:bottom w:val="nil"/>
              <w:right w:val="nil"/>
            </w:tcBorders>
          </w:tcPr>
          <w:p w:rsidR="00D43A40" w:rsidRPr="00441C34" w:rsidRDefault="00D43A40" w:rsidP="00D43A40">
            <w:pPr>
              <w:spacing w:line="259" w:lineRule="auto"/>
              <w:ind w:right="190"/>
              <w:jc w:val="both"/>
              <w:rPr>
                <w:rFonts w:ascii="Times New Roman" w:hAnsi="Times New Roman" w:cs="Times New Roman"/>
              </w:rPr>
            </w:pPr>
            <w:r w:rsidRPr="00441C34">
              <w:rPr>
                <w:rFonts w:ascii="Times New Roman" w:hAnsi="Times New Roman" w:cs="Times New Roman"/>
              </w:rPr>
              <w:t>29</w:t>
            </w:r>
          </w:p>
        </w:tc>
        <w:tc>
          <w:tcPr>
            <w:tcW w:w="1224" w:type="dxa"/>
            <w:tcBorders>
              <w:top w:val="nil"/>
              <w:left w:val="nil"/>
              <w:bottom w:val="nil"/>
              <w:right w:val="nil"/>
            </w:tcBorders>
          </w:tcPr>
          <w:p w:rsidR="00D43A40" w:rsidRPr="00441C34" w:rsidRDefault="00D43A40" w:rsidP="00D43A40">
            <w:pPr>
              <w:spacing w:line="259" w:lineRule="auto"/>
              <w:jc w:val="both"/>
              <w:rPr>
                <w:rFonts w:ascii="Times New Roman" w:hAnsi="Times New Roman" w:cs="Times New Roman"/>
              </w:rPr>
            </w:pPr>
            <w:r w:rsidRPr="00441C34">
              <w:rPr>
                <w:rFonts w:ascii="Times New Roman" w:hAnsi="Times New Roman" w:cs="Times New Roman"/>
              </w:rPr>
              <w:t>29%</w:t>
            </w:r>
          </w:p>
        </w:tc>
      </w:tr>
      <w:tr w:rsidR="00D43A40" w:rsidRPr="00441C34" w:rsidTr="001A645D">
        <w:trPr>
          <w:trHeight w:val="327"/>
        </w:trPr>
        <w:tc>
          <w:tcPr>
            <w:tcW w:w="401" w:type="dxa"/>
            <w:tcBorders>
              <w:top w:val="nil"/>
              <w:left w:val="nil"/>
              <w:bottom w:val="nil"/>
              <w:right w:val="nil"/>
            </w:tcBorders>
          </w:tcPr>
          <w:p w:rsidR="00D43A40" w:rsidRPr="00441C34" w:rsidRDefault="00D43A40" w:rsidP="00D43A40">
            <w:pPr>
              <w:spacing w:line="259" w:lineRule="auto"/>
              <w:ind w:left="23"/>
              <w:jc w:val="both"/>
              <w:rPr>
                <w:rFonts w:ascii="Times New Roman" w:hAnsi="Times New Roman" w:cs="Times New Roman"/>
              </w:rPr>
            </w:pPr>
            <w:r w:rsidRPr="00441C34">
              <w:rPr>
                <w:rFonts w:ascii="Times New Roman" w:hAnsi="Times New Roman" w:cs="Times New Roman"/>
              </w:rPr>
              <w:t>5.</w:t>
            </w:r>
          </w:p>
        </w:tc>
        <w:tc>
          <w:tcPr>
            <w:tcW w:w="1661" w:type="dxa"/>
            <w:tcBorders>
              <w:top w:val="nil"/>
              <w:left w:val="nil"/>
              <w:bottom w:val="nil"/>
              <w:right w:val="nil"/>
            </w:tcBorders>
          </w:tcPr>
          <w:p w:rsidR="00D43A40" w:rsidRPr="00441C34" w:rsidRDefault="00D43A40" w:rsidP="00D43A40">
            <w:pPr>
              <w:spacing w:line="259" w:lineRule="auto"/>
              <w:jc w:val="both"/>
              <w:rPr>
                <w:rFonts w:ascii="Times New Roman" w:hAnsi="Times New Roman" w:cs="Times New Roman"/>
              </w:rPr>
            </w:pPr>
            <w:r w:rsidRPr="00441C34">
              <w:rPr>
                <w:rFonts w:ascii="Times New Roman" w:hAnsi="Times New Roman" w:cs="Times New Roman"/>
              </w:rPr>
              <w:t xml:space="preserve">50 – 59 </w:t>
            </w:r>
            <w:r w:rsidR="0030162F">
              <w:rPr>
                <w:rFonts w:ascii="Times New Roman" w:hAnsi="Times New Roman" w:cs="Times New Roman"/>
              </w:rPr>
              <w:t>Years</w:t>
            </w:r>
          </w:p>
        </w:tc>
        <w:tc>
          <w:tcPr>
            <w:tcW w:w="1533" w:type="dxa"/>
            <w:tcBorders>
              <w:top w:val="nil"/>
              <w:left w:val="nil"/>
              <w:bottom w:val="nil"/>
              <w:right w:val="nil"/>
            </w:tcBorders>
          </w:tcPr>
          <w:p w:rsidR="00D43A40" w:rsidRPr="00441C34" w:rsidRDefault="00D43A40" w:rsidP="00D43A40">
            <w:pPr>
              <w:spacing w:line="259" w:lineRule="auto"/>
              <w:ind w:right="190"/>
              <w:jc w:val="both"/>
              <w:rPr>
                <w:rFonts w:ascii="Times New Roman" w:hAnsi="Times New Roman" w:cs="Times New Roman"/>
              </w:rPr>
            </w:pPr>
            <w:r w:rsidRPr="00441C34">
              <w:rPr>
                <w:rFonts w:ascii="Times New Roman" w:hAnsi="Times New Roman" w:cs="Times New Roman"/>
              </w:rPr>
              <w:t>6</w:t>
            </w:r>
          </w:p>
        </w:tc>
        <w:tc>
          <w:tcPr>
            <w:tcW w:w="1224" w:type="dxa"/>
            <w:tcBorders>
              <w:top w:val="nil"/>
              <w:left w:val="nil"/>
              <w:bottom w:val="nil"/>
              <w:right w:val="nil"/>
            </w:tcBorders>
          </w:tcPr>
          <w:p w:rsidR="00D43A40" w:rsidRPr="00441C34" w:rsidRDefault="00D43A40" w:rsidP="00D43A40">
            <w:pPr>
              <w:spacing w:line="259" w:lineRule="auto"/>
              <w:jc w:val="both"/>
              <w:rPr>
                <w:rFonts w:ascii="Times New Roman" w:hAnsi="Times New Roman" w:cs="Times New Roman"/>
              </w:rPr>
            </w:pPr>
            <w:r w:rsidRPr="00441C34">
              <w:rPr>
                <w:rFonts w:ascii="Times New Roman" w:hAnsi="Times New Roman" w:cs="Times New Roman"/>
              </w:rPr>
              <w:t>6%</w:t>
            </w:r>
          </w:p>
        </w:tc>
      </w:tr>
      <w:tr w:rsidR="00D43A40" w:rsidRPr="00441C34" w:rsidTr="001A645D">
        <w:trPr>
          <w:trHeight w:val="327"/>
        </w:trPr>
        <w:tc>
          <w:tcPr>
            <w:tcW w:w="401" w:type="dxa"/>
            <w:tcBorders>
              <w:top w:val="nil"/>
              <w:left w:val="nil"/>
              <w:bottom w:val="nil"/>
              <w:right w:val="nil"/>
            </w:tcBorders>
          </w:tcPr>
          <w:p w:rsidR="00D43A40" w:rsidRPr="00441C34" w:rsidRDefault="00D43A40" w:rsidP="00D43A40">
            <w:pPr>
              <w:spacing w:line="259" w:lineRule="auto"/>
              <w:ind w:left="23"/>
              <w:jc w:val="both"/>
              <w:rPr>
                <w:rFonts w:ascii="Times New Roman" w:hAnsi="Times New Roman" w:cs="Times New Roman"/>
              </w:rPr>
            </w:pPr>
            <w:r w:rsidRPr="00441C34">
              <w:rPr>
                <w:rFonts w:ascii="Times New Roman" w:hAnsi="Times New Roman" w:cs="Times New Roman"/>
              </w:rPr>
              <w:t>6.</w:t>
            </w:r>
          </w:p>
        </w:tc>
        <w:tc>
          <w:tcPr>
            <w:tcW w:w="1661" w:type="dxa"/>
            <w:tcBorders>
              <w:top w:val="nil"/>
              <w:left w:val="nil"/>
              <w:bottom w:val="nil"/>
              <w:right w:val="nil"/>
            </w:tcBorders>
          </w:tcPr>
          <w:p w:rsidR="00D43A40" w:rsidRPr="00441C34" w:rsidRDefault="00D43A40" w:rsidP="00D43A40">
            <w:pPr>
              <w:spacing w:line="259" w:lineRule="auto"/>
              <w:jc w:val="both"/>
              <w:rPr>
                <w:rFonts w:ascii="Times New Roman" w:hAnsi="Times New Roman" w:cs="Times New Roman"/>
              </w:rPr>
            </w:pPr>
            <w:r w:rsidRPr="00441C34">
              <w:rPr>
                <w:rFonts w:ascii="Times New Roman" w:hAnsi="Times New Roman" w:cs="Times New Roman"/>
              </w:rPr>
              <w:t xml:space="preserve">60 – 69 </w:t>
            </w:r>
            <w:r w:rsidR="0030162F">
              <w:rPr>
                <w:rFonts w:ascii="Times New Roman" w:hAnsi="Times New Roman" w:cs="Times New Roman"/>
              </w:rPr>
              <w:t>Years</w:t>
            </w:r>
          </w:p>
        </w:tc>
        <w:tc>
          <w:tcPr>
            <w:tcW w:w="1533" w:type="dxa"/>
            <w:tcBorders>
              <w:top w:val="nil"/>
              <w:left w:val="nil"/>
              <w:bottom w:val="nil"/>
              <w:right w:val="nil"/>
            </w:tcBorders>
          </w:tcPr>
          <w:p w:rsidR="00D43A40" w:rsidRPr="00441C34" w:rsidRDefault="00D43A40" w:rsidP="00D43A40">
            <w:pPr>
              <w:spacing w:line="259" w:lineRule="auto"/>
              <w:ind w:right="190"/>
              <w:jc w:val="both"/>
              <w:rPr>
                <w:rFonts w:ascii="Times New Roman" w:hAnsi="Times New Roman" w:cs="Times New Roman"/>
              </w:rPr>
            </w:pPr>
            <w:r w:rsidRPr="00441C34">
              <w:rPr>
                <w:rFonts w:ascii="Times New Roman" w:hAnsi="Times New Roman" w:cs="Times New Roman"/>
              </w:rPr>
              <w:t>3</w:t>
            </w:r>
          </w:p>
        </w:tc>
        <w:tc>
          <w:tcPr>
            <w:tcW w:w="1224" w:type="dxa"/>
            <w:tcBorders>
              <w:top w:val="nil"/>
              <w:left w:val="nil"/>
              <w:bottom w:val="nil"/>
              <w:right w:val="nil"/>
            </w:tcBorders>
          </w:tcPr>
          <w:p w:rsidR="00D43A40" w:rsidRPr="00441C34" w:rsidRDefault="00D43A40" w:rsidP="00D43A40">
            <w:pPr>
              <w:spacing w:line="259" w:lineRule="auto"/>
              <w:jc w:val="both"/>
              <w:rPr>
                <w:rFonts w:ascii="Times New Roman" w:hAnsi="Times New Roman" w:cs="Times New Roman"/>
              </w:rPr>
            </w:pPr>
            <w:r w:rsidRPr="00441C34">
              <w:rPr>
                <w:rFonts w:ascii="Times New Roman" w:hAnsi="Times New Roman" w:cs="Times New Roman"/>
              </w:rPr>
              <w:t>3%</w:t>
            </w:r>
          </w:p>
        </w:tc>
      </w:tr>
      <w:tr w:rsidR="00D43A40" w:rsidRPr="00441C34" w:rsidTr="001A645D">
        <w:trPr>
          <w:trHeight w:val="381"/>
        </w:trPr>
        <w:tc>
          <w:tcPr>
            <w:tcW w:w="401" w:type="dxa"/>
            <w:tcBorders>
              <w:top w:val="nil"/>
              <w:left w:val="nil"/>
              <w:bottom w:val="single" w:sz="4" w:space="0" w:color="181717"/>
              <w:right w:val="nil"/>
            </w:tcBorders>
          </w:tcPr>
          <w:p w:rsidR="00D43A40" w:rsidRPr="00441C34" w:rsidRDefault="00D43A40" w:rsidP="00D43A40">
            <w:pPr>
              <w:spacing w:line="259" w:lineRule="auto"/>
              <w:ind w:left="23"/>
              <w:jc w:val="both"/>
              <w:rPr>
                <w:rFonts w:ascii="Times New Roman" w:hAnsi="Times New Roman" w:cs="Times New Roman"/>
              </w:rPr>
            </w:pPr>
            <w:r w:rsidRPr="00441C34">
              <w:rPr>
                <w:rFonts w:ascii="Times New Roman" w:hAnsi="Times New Roman" w:cs="Times New Roman"/>
              </w:rPr>
              <w:t>7.</w:t>
            </w:r>
          </w:p>
        </w:tc>
        <w:tc>
          <w:tcPr>
            <w:tcW w:w="1661" w:type="dxa"/>
            <w:tcBorders>
              <w:top w:val="nil"/>
              <w:left w:val="nil"/>
              <w:bottom w:val="single" w:sz="4" w:space="0" w:color="181717"/>
              <w:right w:val="nil"/>
            </w:tcBorders>
          </w:tcPr>
          <w:p w:rsidR="00D43A40" w:rsidRPr="00441C34" w:rsidRDefault="0030162F" w:rsidP="00D43A40">
            <w:pPr>
              <w:spacing w:after="38" w:line="259" w:lineRule="auto"/>
              <w:jc w:val="both"/>
              <w:rPr>
                <w:rFonts w:ascii="Times New Roman" w:hAnsi="Times New Roman" w:cs="Times New Roman"/>
              </w:rPr>
            </w:pPr>
            <w:r w:rsidRPr="0030162F">
              <w:rPr>
                <w:rFonts w:ascii="Times New Roman" w:hAnsi="Times New Roman" w:cs="Times New Roman"/>
              </w:rPr>
              <w:t>70 years and above</w:t>
            </w:r>
          </w:p>
        </w:tc>
        <w:tc>
          <w:tcPr>
            <w:tcW w:w="1533" w:type="dxa"/>
            <w:tcBorders>
              <w:top w:val="nil"/>
              <w:left w:val="nil"/>
              <w:bottom w:val="single" w:sz="4" w:space="0" w:color="181717"/>
              <w:right w:val="nil"/>
            </w:tcBorders>
          </w:tcPr>
          <w:p w:rsidR="00D43A40" w:rsidRPr="00441C34" w:rsidRDefault="00D43A40" w:rsidP="00D43A40">
            <w:pPr>
              <w:spacing w:line="259" w:lineRule="auto"/>
              <w:ind w:right="190"/>
              <w:jc w:val="both"/>
              <w:rPr>
                <w:rFonts w:ascii="Times New Roman" w:hAnsi="Times New Roman" w:cs="Times New Roman"/>
              </w:rPr>
            </w:pPr>
            <w:r w:rsidRPr="00441C34">
              <w:rPr>
                <w:rFonts w:ascii="Times New Roman" w:hAnsi="Times New Roman" w:cs="Times New Roman"/>
              </w:rPr>
              <w:t>1</w:t>
            </w:r>
          </w:p>
        </w:tc>
        <w:tc>
          <w:tcPr>
            <w:tcW w:w="1224" w:type="dxa"/>
            <w:tcBorders>
              <w:top w:val="nil"/>
              <w:left w:val="nil"/>
              <w:bottom w:val="single" w:sz="4" w:space="0" w:color="181717"/>
              <w:right w:val="nil"/>
            </w:tcBorders>
          </w:tcPr>
          <w:p w:rsidR="00D43A40" w:rsidRPr="00441C34" w:rsidRDefault="00D43A40" w:rsidP="00D43A40">
            <w:pPr>
              <w:spacing w:line="259" w:lineRule="auto"/>
              <w:jc w:val="both"/>
              <w:rPr>
                <w:rFonts w:ascii="Times New Roman" w:hAnsi="Times New Roman" w:cs="Times New Roman"/>
              </w:rPr>
            </w:pPr>
            <w:r w:rsidRPr="00441C34">
              <w:rPr>
                <w:rFonts w:ascii="Times New Roman" w:hAnsi="Times New Roman" w:cs="Times New Roman"/>
              </w:rPr>
              <w:t>1%</w:t>
            </w:r>
          </w:p>
        </w:tc>
      </w:tr>
    </w:tbl>
    <w:p w:rsidR="00D43A40" w:rsidRPr="00441C34" w:rsidRDefault="00D43A40" w:rsidP="00D43A40">
      <w:pPr>
        <w:ind w:left="-15" w:right="66"/>
        <w:jc w:val="both"/>
        <w:rPr>
          <w:rFonts w:ascii="Times New Roman" w:hAnsi="Times New Roman" w:cs="Times New Roman"/>
        </w:rPr>
      </w:pPr>
    </w:p>
    <w:p w:rsidR="000E52FE" w:rsidRDefault="0030162F" w:rsidP="000E52FE">
      <w:pPr>
        <w:ind w:left="-15" w:right="66"/>
        <w:jc w:val="both"/>
        <w:rPr>
          <w:rFonts w:ascii="Times New Roman" w:hAnsi="Times New Roman" w:cs="Times New Roman"/>
        </w:rPr>
      </w:pPr>
      <w:r w:rsidRPr="0030162F">
        <w:rPr>
          <w:rFonts w:ascii="Times New Roman" w:hAnsi="Times New Roman" w:cs="Times New Roman"/>
        </w:rPr>
        <w:t>From the data analysis, respondents' characteristics based on the age of the majority of respondents were between 30-39 years old. That is, there were 33 people or 33% of the total respondents. There were 28 respondents aged between 20-29 years or 28% of the total respondents. Respondents aged 40-49 years, there are as many as 29 people (29%) of the total respondents. There are 6 respondents aged 50-59 years (6%). And respondents aged 60 years and over were 4 people</w:t>
      </w:r>
      <w:r w:rsidR="000E52FE">
        <w:rPr>
          <w:rFonts w:ascii="Times New Roman" w:hAnsi="Times New Roman" w:cs="Times New Roman"/>
        </w:rPr>
        <w:t>.</w:t>
      </w:r>
    </w:p>
    <w:p w:rsidR="000E52FE" w:rsidRPr="000E52FE" w:rsidRDefault="000E52FE" w:rsidP="000E52FE">
      <w:pPr>
        <w:ind w:left="-15" w:right="66"/>
        <w:jc w:val="both"/>
        <w:rPr>
          <w:rFonts w:ascii="Times New Roman" w:hAnsi="Times New Roman" w:cs="Times New Roman"/>
          <w:b/>
          <w:color w:val="000000" w:themeColor="text1"/>
        </w:rPr>
      </w:pPr>
      <w:r w:rsidRPr="000E52FE">
        <w:rPr>
          <w:rFonts w:ascii="Times New Roman" w:hAnsi="Times New Roman" w:cs="Times New Roman"/>
          <w:b/>
          <w:color w:val="000000" w:themeColor="text1"/>
        </w:rPr>
        <w:lastRenderedPageBreak/>
        <w:t>Validity and Reliability Analysis</w:t>
      </w:r>
    </w:p>
    <w:p w:rsidR="000E52FE" w:rsidRPr="000E52FE" w:rsidRDefault="000E52FE" w:rsidP="000E52FE">
      <w:pPr>
        <w:ind w:left="-15" w:right="66"/>
        <w:jc w:val="both"/>
        <w:rPr>
          <w:rFonts w:ascii="Times New Roman" w:hAnsi="Times New Roman" w:cs="Times New Roman"/>
          <w:b/>
          <w:color w:val="000000" w:themeColor="text1"/>
        </w:rPr>
      </w:pPr>
      <w:r w:rsidRPr="000E52FE">
        <w:rPr>
          <w:rFonts w:ascii="Times New Roman" w:hAnsi="Times New Roman" w:cs="Times New Roman"/>
          <w:b/>
          <w:color w:val="000000" w:themeColor="text1"/>
        </w:rPr>
        <w:t>Validity test</w:t>
      </w:r>
    </w:p>
    <w:p w:rsidR="000E52FE" w:rsidRPr="000E52FE" w:rsidRDefault="000E52FE" w:rsidP="000E52FE">
      <w:pPr>
        <w:pStyle w:val="Heading1"/>
        <w:jc w:val="both"/>
        <w:rPr>
          <w:b w:val="0"/>
          <w:color w:val="auto"/>
          <w:sz w:val="22"/>
        </w:rPr>
      </w:pPr>
      <w:r w:rsidRPr="000E52FE">
        <w:rPr>
          <w:b w:val="0"/>
          <w:color w:val="auto"/>
          <w:sz w:val="22"/>
        </w:rPr>
        <w:t>The validity test is used to test how carefully a test performs its measuring function or reflects the measured variable. The results of validity testing with the help of the SPSS program are aimed at knowing that each item of the question posed to the respondent is declared valid or not. The technique used in this validity test is the Pearson Correlation technique. The article is declared valid if the correlation (r) is positive and significant. The results of the validity test are summarized in Table 5.</w:t>
      </w:r>
    </w:p>
    <w:p w:rsidR="000E52FE" w:rsidRPr="000E52FE" w:rsidRDefault="000E52FE" w:rsidP="000E52FE">
      <w:pPr>
        <w:pStyle w:val="Heading1"/>
        <w:jc w:val="both"/>
        <w:rPr>
          <w:color w:val="auto"/>
          <w:sz w:val="22"/>
        </w:rPr>
      </w:pPr>
      <w:r w:rsidRPr="000E52FE">
        <w:rPr>
          <w:color w:val="auto"/>
          <w:sz w:val="22"/>
        </w:rPr>
        <w:t>Table: 5</w:t>
      </w:r>
    </w:p>
    <w:p w:rsidR="00D43A40" w:rsidRPr="00441C34" w:rsidRDefault="000E52FE" w:rsidP="000E52FE">
      <w:pPr>
        <w:pStyle w:val="Heading1"/>
        <w:jc w:val="both"/>
        <w:rPr>
          <w:color w:val="auto"/>
          <w:sz w:val="22"/>
        </w:rPr>
      </w:pPr>
      <w:r w:rsidRPr="000E52FE">
        <w:rPr>
          <w:color w:val="auto"/>
          <w:sz w:val="22"/>
        </w:rPr>
        <w:t>Results of Testing the Validity of the Real Economic Sector Driving Variables</w:t>
      </w:r>
    </w:p>
    <w:tbl>
      <w:tblPr>
        <w:tblStyle w:val="TableGrid"/>
        <w:tblW w:w="4496" w:type="dxa"/>
        <w:tblInd w:w="0" w:type="dxa"/>
        <w:tblCellMar>
          <w:top w:w="60" w:type="dxa"/>
          <w:right w:w="115" w:type="dxa"/>
        </w:tblCellMar>
        <w:tblLook w:val="04A0" w:firstRow="1" w:lastRow="0" w:firstColumn="1" w:lastColumn="0" w:noHBand="0" w:noVBand="1"/>
      </w:tblPr>
      <w:tblGrid>
        <w:gridCol w:w="1252"/>
        <w:gridCol w:w="1301"/>
        <w:gridCol w:w="690"/>
        <w:gridCol w:w="1253"/>
      </w:tblGrid>
      <w:tr w:rsidR="00D43A40" w:rsidRPr="00441C34" w:rsidTr="001A645D">
        <w:trPr>
          <w:trHeight w:val="532"/>
        </w:trPr>
        <w:tc>
          <w:tcPr>
            <w:tcW w:w="2094" w:type="dxa"/>
            <w:tcBorders>
              <w:top w:val="single" w:sz="4" w:space="0" w:color="181717"/>
              <w:left w:val="nil"/>
              <w:bottom w:val="single" w:sz="4" w:space="0" w:color="181717"/>
              <w:right w:val="nil"/>
            </w:tcBorders>
            <w:vAlign w:val="center"/>
          </w:tcPr>
          <w:p w:rsidR="00D43A40" w:rsidRPr="00441C34" w:rsidRDefault="000E52FE" w:rsidP="00D43A40">
            <w:pPr>
              <w:spacing w:line="259" w:lineRule="auto"/>
              <w:ind w:right="58"/>
              <w:jc w:val="both"/>
              <w:rPr>
                <w:rFonts w:ascii="Times New Roman" w:hAnsi="Times New Roman" w:cs="Times New Roman"/>
              </w:rPr>
            </w:pPr>
            <w:r>
              <w:rPr>
                <w:rFonts w:ascii="Times New Roman" w:hAnsi="Times New Roman" w:cs="Times New Roman"/>
                <w:b/>
              </w:rPr>
              <w:t>Variab</w:t>
            </w:r>
            <w:r w:rsidR="00D43A40" w:rsidRPr="00441C34">
              <w:rPr>
                <w:rFonts w:ascii="Times New Roman" w:hAnsi="Times New Roman" w:cs="Times New Roman"/>
                <w:b/>
              </w:rPr>
              <w:t>l</w:t>
            </w:r>
            <w:r>
              <w:rPr>
                <w:rFonts w:ascii="Times New Roman" w:hAnsi="Times New Roman" w:cs="Times New Roman"/>
                <w:b/>
              </w:rPr>
              <w:t>e</w:t>
            </w:r>
          </w:p>
        </w:tc>
        <w:tc>
          <w:tcPr>
            <w:tcW w:w="978" w:type="dxa"/>
            <w:tcBorders>
              <w:top w:val="single" w:sz="4" w:space="0" w:color="181717"/>
              <w:left w:val="nil"/>
              <w:bottom w:val="single" w:sz="4" w:space="0" w:color="181717"/>
              <w:right w:val="nil"/>
            </w:tcBorders>
          </w:tcPr>
          <w:p w:rsidR="00D43A40" w:rsidRPr="00441C34" w:rsidRDefault="00D43A40" w:rsidP="00D43A40">
            <w:pPr>
              <w:spacing w:line="259" w:lineRule="auto"/>
              <w:ind w:firstLine="210"/>
              <w:jc w:val="both"/>
              <w:rPr>
                <w:rFonts w:ascii="Times New Roman" w:hAnsi="Times New Roman" w:cs="Times New Roman"/>
              </w:rPr>
            </w:pPr>
            <w:r w:rsidRPr="00441C34">
              <w:rPr>
                <w:rFonts w:ascii="Times New Roman" w:hAnsi="Times New Roman" w:cs="Times New Roman"/>
                <w:b/>
              </w:rPr>
              <w:t>Pearson Correlations</w:t>
            </w:r>
          </w:p>
        </w:tc>
        <w:tc>
          <w:tcPr>
            <w:tcW w:w="575" w:type="dxa"/>
            <w:tcBorders>
              <w:top w:val="single" w:sz="4" w:space="0" w:color="181717"/>
              <w:left w:val="nil"/>
              <w:bottom w:val="single" w:sz="4" w:space="0" w:color="181717"/>
              <w:right w:val="nil"/>
            </w:tcBorders>
            <w:vAlign w:val="center"/>
          </w:tcPr>
          <w:p w:rsidR="00D43A40" w:rsidRPr="00441C34" w:rsidRDefault="000E52FE" w:rsidP="00D43A40">
            <w:pPr>
              <w:spacing w:line="259" w:lineRule="auto"/>
              <w:jc w:val="both"/>
              <w:rPr>
                <w:rFonts w:ascii="Times New Roman" w:hAnsi="Times New Roman" w:cs="Times New Roman"/>
              </w:rPr>
            </w:pPr>
            <w:r>
              <w:rPr>
                <w:rFonts w:ascii="Times New Roman" w:hAnsi="Times New Roman" w:cs="Times New Roman"/>
                <w:b/>
              </w:rPr>
              <w:t>r-tab</w:t>
            </w:r>
            <w:r w:rsidR="00D43A40" w:rsidRPr="00441C34">
              <w:rPr>
                <w:rFonts w:ascii="Times New Roman" w:hAnsi="Times New Roman" w:cs="Times New Roman"/>
                <w:b/>
              </w:rPr>
              <w:t>l</w:t>
            </w:r>
            <w:r>
              <w:rPr>
                <w:rFonts w:ascii="Times New Roman" w:hAnsi="Times New Roman" w:cs="Times New Roman"/>
                <w:b/>
              </w:rPr>
              <w:t>e</w:t>
            </w:r>
          </w:p>
        </w:tc>
        <w:tc>
          <w:tcPr>
            <w:tcW w:w="849" w:type="dxa"/>
            <w:tcBorders>
              <w:top w:val="single" w:sz="4" w:space="0" w:color="181717"/>
              <w:left w:val="nil"/>
              <w:bottom w:val="single" w:sz="4" w:space="0" w:color="181717"/>
              <w:right w:val="nil"/>
            </w:tcBorders>
            <w:vAlign w:val="center"/>
          </w:tcPr>
          <w:p w:rsidR="00D43A40" w:rsidRPr="00441C34" w:rsidRDefault="000E52FE" w:rsidP="00D43A40">
            <w:pPr>
              <w:spacing w:line="259" w:lineRule="auto"/>
              <w:jc w:val="both"/>
              <w:rPr>
                <w:rFonts w:ascii="Times New Roman" w:hAnsi="Times New Roman" w:cs="Times New Roman"/>
              </w:rPr>
            </w:pPr>
            <w:r>
              <w:rPr>
                <w:rFonts w:ascii="Times New Roman" w:hAnsi="Times New Roman" w:cs="Times New Roman"/>
                <w:b/>
              </w:rPr>
              <w:t>Conclusions</w:t>
            </w:r>
          </w:p>
        </w:tc>
      </w:tr>
      <w:tr w:rsidR="00D43A40" w:rsidRPr="00441C34" w:rsidTr="001A645D">
        <w:trPr>
          <w:trHeight w:val="323"/>
        </w:trPr>
        <w:tc>
          <w:tcPr>
            <w:tcW w:w="2094" w:type="dxa"/>
            <w:tcBorders>
              <w:top w:val="single" w:sz="4" w:space="0" w:color="181717"/>
              <w:left w:val="nil"/>
              <w:bottom w:val="nil"/>
              <w:right w:val="nil"/>
            </w:tcBorders>
          </w:tcPr>
          <w:p w:rsidR="00D43A40" w:rsidRPr="00441C34" w:rsidRDefault="000E52FE" w:rsidP="00D43A40">
            <w:pPr>
              <w:spacing w:line="259" w:lineRule="auto"/>
              <w:jc w:val="both"/>
              <w:rPr>
                <w:rFonts w:ascii="Times New Roman" w:hAnsi="Times New Roman" w:cs="Times New Roman"/>
              </w:rPr>
            </w:pPr>
            <w:r w:rsidRPr="000E52FE">
              <w:rPr>
                <w:rFonts w:ascii="Times New Roman" w:hAnsi="Times New Roman" w:cs="Times New Roman"/>
              </w:rPr>
              <w:t>Drivers of the Real Economic Sector 1</w:t>
            </w:r>
          </w:p>
        </w:tc>
        <w:tc>
          <w:tcPr>
            <w:tcW w:w="978" w:type="dxa"/>
            <w:tcBorders>
              <w:top w:val="single" w:sz="4" w:space="0" w:color="181717"/>
              <w:left w:val="nil"/>
              <w:bottom w:val="nil"/>
              <w:right w:val="nil"/>
            </w:tcBorders>
          </w:tcPr>
          <w:p w:rsidR="00D43A40" w:rsidRPr="00441C34" w:rsidRDefault="00D43A40" w:rsidP="00D43A40">
            <w:pPr>
              <w:spacing w:line="259" w:lineRule="auto"/>
              <w:ind w:left="366"/>
              <w:jc w:val="both"/>
              <w:rPr>
                <w:rFonts w:ascii="Times New Roman" w:hAnsi="Times New Roman" w:cs="Times New Roman"/>
              </w:rPr>
            </w:pPr>
            <w:r w:rsidRPr="00441C34">
              <w:rPr>
                <w:rFonts w:ascii="Times New Roman" w:hAnsi="Times New Roman" w:cs="Times New Roman"/>
              </w:rPr>
              <w:t>0,581</w:t>
            </w:r>
          </w:p>
        </w:tc>
        <w:tc>
          <w:tcPr>
            <w:tcW w:w="575" w:type="dxa"/>
            <w:tcBorders>
              <w:top w:val="single" w:sz="4" w:space="0" w:color="181717"/>
              <w:left w:val="nil"/>
              <w:bottom w:val="nil"/>
              <w:right w:val="nil"/>
            </w:tcBorders>
          </w:tcPr>
          <w:p w:rsidR="00D43A40" w:rsidRPr="00441C34" w:rsidRDefault="00D43A40" w:rsidP="00D43A40">
            <w:pPr>
              <w:spacing w:line="259" w:lineRule="auto"/>
              <w:ind w:left="80"/>
              <w:jc w:val="both"/>
              <w:rPr>
                <w:rFonts w:ascii="Times New Roman" w:hAnsi="Times New Roman" w:cs="Times New Roman"/>
              </w:rPr>
            </w:pPr>
            <w:r w:rsidRPr="00441C34">
              <w:rPr>
                <w:rFonts w:ascii="Times New Roman" w:hAnsi="Times New Roman" w:cs="Times New Roman"/>
              </w:rPr>
              <w:t>0,361</w:t>
            </w:r>
          </w:p>
        </w:tc>
        <w:tc>
          <w:tcPr>
            <w:tcW w:w="849" w:type="dxa"/>
            <w:tcBorders>
              <w:top w:val="single" w:sz="4" w:space="0" w:color="181717"/>
              <w:left w:val="nil"/>
              <w:bottom w:val="nil"/>
              <w:right w:val="nil"/>
            </w:tcBorders>
          </w:tcPr>
          <w:p w:rsidR="00D43A40" w:rsidRPr="00441C34" w:rsidRDefault="00D43A40" w:rsidP="00D43A40">
            <w:pPr>
              <w:spacing w:line="259" w:lineRule="auto"/>
              <w:ind w:left="352"/>
              <w:jc w:val="both"/>
              <w:rPr>
                <w:rFonts w:ascii="Times New Roman" w:hAnsi="Times New Roman" w:cs="Times New Roman"/>
              </w:rPr>
            </w:pPr>
            <w:r w:rsidRPr="00441C34">
              <w:rPr>
                <w:rFonts w:ascii="Times New Roman" w:hAnsi="Times New Roman" w:cs="Times New Roman"/>
              </w:rPr>
              <w:t>Valid</w:t>
            </w:r>
          </w:p>
        </w:tc>
      </w:tr>
      <w:tr w:rsidR="00D43A40" w:rsidRPr="00441C34" w:rsidTr="001A645D">
        <w:trPr>
          <w:trHeight w:val="299"/>
        </w:trPr>
        <w:tc>
          <w:tcPr>
            <w:tcW w:w="2094" w:type="dxa"/>
            <w:tcBorders>
              <w:top w:val="nil"/>
              <w:left w:val="nil"/>
              <w:bottom w:val="nil"/>
              <w:right w:val="nil"/>
            </w:tcBorders>
          </w:tcPr>
          <w:p w:rsidR="00D43A40" w:rsidRPr="00441C34" w:rsidRDefault="000E52FE" w:rsidP="00D43A40">
            <w:pPr>
              <w:spacing w:line="259" w:lineRule="auto"/>
              <w:jc w:val="both"/>
              <w:rPr>
                <w:rFonts w:ascii="Times New Roman" w:hAnsi="Times New Roman" w:cs="Times New Roman"/>
              </w:rPr>
            </w:pPr>
            <w:r w:rsidRPr="000E52FE">
              <w:rPr>
                <w:rFonts w:ascii="Times New Roman" w:hAnsi="Times New Roman" w:cs="Times New Roman"/>
              </w:rPr>
              <w:t>Drivers of the Real Economic Sector</w:t>
            </w:r>
            <w:r w:rsidR="00D43A40" w:rsidRPr="00441C34">
              <w:rPr>
                <w:rFonts w:ascii="Times New Roman" w:hAnsi="Times New Roman" w:cs="Times New Roman"/>
              </w:rPr>
              <w:t xml:space="preserve"> 2</w:t>
            </w:r>
          </w:p>
        </w:tc>
        <w:tc>
          <w:tcPr>
            <w:tcW w:w="978" w:type="dxa"/>
            <w:tcBorders>
              <w:top w:val="nil"/>
              <w:left w:val="nil"/>
              <w:bottom w:val="nil"/>
              <w:right w:val="nil"/>
            </w:tcBorders>
          </w:tcPr>
          <w:p w:rsidR="00D43A40" w:rsidRPr="00441C34" w:rsidRDefault="00D43A40" w:rsidP="00D43A40">
            <w:pPr>
              <w:spacing w:line="259" w:lineRule="auto"/>
              <w:ind w:left="366"/>
              <w:jc w:val="both"/>
              <w:rPr>
                <w:rFonts w:ascii="Times New Roman" w:hAnsi="Times New Roman" w:cs="Times New Roman"/>
              </w:rPr>
            </w:pPr>
            <w:r w:rsidRPr="00441C34">
              <w:rPr>
                <w:rFonts w:ascii="Times New Roman" w:hAnsi="Times New Roman" w:cs="Times New Roman"/>
              </w:rPr>
              <w:t>0,518</w:t>
            </w:r>
          </w:p>
        </w:tc>
        <w:tc>
          <w:tcPr>
            <w:tcW w:w="575" w:type="dxa"/>
            <w:tcBorders>
              <w:top w:val="nil"/>
              <w:left w:val="nil"/>
              <w:bottom w:val="nil"/>
              <w:right w:val="nil"/>
            </w:tcBorders>
          </w:tcPr>
          <w:p w:rsidR="00D43A40" w:rsidRPr="00441C34" w:rsidRDefault="00D43A40" w:rsidP="00D43A40">
            <w:pPr>
              <w:spacing w:line="259" w:lineRule="auto"/>
              <w:ind w:left="80"/>
              <w:jc w:val="both"/>
              <w:rPr>
                <w:rFonts w:ascii="Times New Roman" w:hAnsi="Times New Roman" w:cs="Times New Roman"/>
              </w:rPr>
            </w:pPr>
            <w:r w:rsidRPr="00441C34">
              <w:rPr>
                <w:rFonts w:ascii="Times New Roman" w:hAnsi="Times New Roman" w:cs="Times New Roman"/>
              </w:rPr>
              <w:t>0,361</w:t>
            </w:r>
          </w:p>
        </w:tc>
        <w:tc>
          <w:tcPr>
            <w:tcW w:w="849" w:type="dxa"/>
            <w:tcBorders>
              <w:top w:val="nil"/>
              <w:left w:val="nil"/>
              <w:bottom w:val="nil"/>
              <w:right w:val="nil"/>
            </w:tcBorders>
          </w:tcPr>
          <w:p w:rsidR="00D43A40" w:rsidRPr="00441C34" w:rsidRDefault="00D43A40" w:rsidP="00D43A40">
            <w:pPr>
              <w:spacing w:line="259" w:lineRule="auto"/>
              <w:ind w:left="352"/>
              <w:jc w:val="both"/>
              <w:rPr>
                <w:rFonts w:ascii="Times New Roman" w:hAnsi="Times New Roman" w:cs="Times New Roman"/>
              </w:rPr>
            </w:pPr>
            <w:r w:rsidRPr="00441C34">
              <w:rPr>
                <w:rFonts w:ascii="Times New Roman" w:hAnsi="Times New Roman" w:cs="Times New Roman"/>
              </w:rPr>
              <w:t>Valid</w:t>
            </w:r>
          </w:p>
        </w:tc>
      </w:tr>
      <w:tr w:rsidR="000E52FE" w:rsidRPr="00441C34" w:rsidTr="001A645D">
        <w:trPr>
          <w:trHeight w:val="299"/>
        </w:trPr>
        <w:tc>
          <w:tcPr>
            <w:tcW w:w="2094" w:type="dxa"/>
            <w:tcBorders>
              <w:top w:val="nil"/>
              <w:left w:val="nil"/>
              <w:bottom w:val="nil"/>
              <w:right w:val="nil"/>
            </w:tcBorders>
          </w:tcPr>
          <w:p w:rsidR="000E52FE" w:rsidRDefault="000E52FE" w:rsidP="000E52FE">
            <w:r w:rsidRPr="00807A1E">
              <w:rPr>
                <w:rFonts w:ascii="Times New Roman" w:hAnsi="Times New Roman" w:cs="Times New Roman"/>
              </w:rPr>
              <w:t>Drivers of the Real Economic Sector</w:t>
            </w:r>
            <w:r>
              <w:rPr>
                <w:rFonts w:ascii="Times New Roman" w:hAnsi="Times New Roman" w:cs="Times New Roman"/>
              </w:rPr>
              <w:t xml:space="preserve"> 3</w:t>
            </w:r>
          </w:p>
        </w:tc>
        <w:tc>
          <w:tcPr>
            <w:tcW w:w="978" w:type="dxa"/>
            <w:tcBorders>
              <w:top w:val="nil"/>
              <w:left w:val="nil"/>
              <w:bottom w:val="nil"/>
              <w:right w:val="nil"/>
            </w:tcBorders>
          </w:tcPr>
          <w:p w:rsidR="000E52FE" w:rsidRPr="00441C34" w:rsidRDefault="000E52FE" w:rsidP="000E52FE">
            <w:pPr>
              <w:spacing w:line="259" w:lineRule="auto"/>
              <w:ind w:left="366"/>
              <w:jc w:val="both"/>
              <w:rPr>
                <w:rFonts w:ascii="Times New Roman" w:hAnsi="Times New Roman" w:cs="Times New Roman"/>
              </w:rPr>
            </w:pPr>
            <w:r w:rsidRPr="00441C34">
              <w:rPr>
                <w:rFonts w:ascii="Times New Roman" w:hAnsi="Times New Roman" w:cs="Times New Roman"/>
              </w:rPr>
              <w:t>0,678</w:t>
            </w:r>
          </w:p>
        </w:tc>
        <w:tc>
          <w:tcPr>
            <w:tcW w:w="575" w:type="dxa"/>
            <w:tcBorders>
              <w:top w:val="nil"/>
              <w:left w:val="nil"/>
              <w:bottom w:val="nil"/>
              <w:right w:val="nil"/>
            </w:tcBorders>
          </w:tcPr>
          <w:p w:rsidR="000E52FE" w:rsidRPr="00441C34" w:rsidRDefault="000E52FE" w:rsidP="000E52FE">
            <w:pPr>
              <w:spacing w:line="259" w:lineRule="auto"/>
              <w:ind w:left="80"/>
              <w:jc w:val="both"/>
              <w:rPr>
                <w:rFonts w:ascii="Times New Roman" w:hAnsi="Times New Roman" w:cs="Times New Roman"/>
              </w:rPr>
            </w:pPr>
            <w:r w:rsidRPr="00441C34">
              <w:rPr>
                <w:rFonts w:ascii="Times New Roman" w:hAnsi="Times New Roman" w:cs="Times New Roman"/>
              </w:rPr>
              <w:t>0,361</w:t>
            </w:r>
          </w:p>
        </w:tc>
        <w:tc>
          <w:tcPr>
            <w:tcW w:w="849" w:type="dxa"/>
            <w:tcBorders>
              <w:top w:val="nil"/>
              <w:left w:val="nil"/>
              <w:bottom w:val="nil"/>
              <w:right w:val="nil"/>
            </w:tcBorders>
          </w:tcPr>
          <w:p w:rsidR="000E52FE" w:rsidRPr="00441C34" w:rsidRDefault="000E52FE" w:rsidP="000E52FE">
            <w:pPr>
              <w:spacing w:line="259" w:lineRule="auto"/>
              <w:ind w:left="352"/>
              <w:jc w:val="both"/>
              <w:rPr>
                <w:rFonts w:ascii="Times New Roman" w:hAnsi="Times New Roman" w:cs="Times New Roman"/>
              </w:rPr>
            </w:pPr>
            <w:r w:rsidRPr="00441C34">
              <w:rPr>
                <w:rFonts w:ascii="Times New Roman" w:hAnsi="Times New Roman" w:cs="Times New Roman"/>
              </w:rPr>
              <w:t>Valid</w:t>
            </w:r>
          </w:p>
        </w:tc>
      </w:tr>
      <w:tr w:rsidR="000E52FE" w:rsidRPr="00441C34" w:rsidTr="001A645D">
        <w:trPr>
          <w:trHeight w:val="299"/>
        </w:trPr>
        <w:tc>
          <w:tcPr>
            <w:tcW w:w="2094" w:type="dxa"/>
            <w:tcBorders>
              <w:top w:val="nil"/>
              <w:left w:val="nil"/>
              <w:bottom w:val="nil"/>
              <w:right w:val="nil"/>
            </w:tcBorders>
          </w:tcPr>
          <w:p w:rsidR="000E52FE" w:rsidRDefault="000E52FE" w:rsidP="000E52FE">
            <w:r w:rsidRPr="00807A1E">
              <w:rPr>
                <w:rFonts w:ascii="Times New Roman" w:hAnsi="Times New Roman" w:cs="Times New Roman"/>
              </w:rPr>
              <w:t>Drivers of the Real Economic Sector</w:t>
            </w:r>
            <w:r>
              <w:rPr>
                <w:rFonts w:ascii="Times New Roman" w:hAnsi="Times New Roman" w:cs="Times New Roman"/>
              </w:rPr>
              <w:t xml:space="preserve"> 4</w:t>
            </w:r>
          </w:p>
        </w:tc>
        <w:tc>
          <w:tcPr>
            <w:tcW w:w="978" w:type="dxa"/>
            <w:tcBorders>
              <w:top w:val="nil"/>
              <w:left w:val="nil"/>
              <w:bottom w:val="nil"/>
              <w:right w:val="nil"/>
            </w:tcBorders>
          </w:tcPr>
          <w:p w:rsidR="000E52FE" w:rsidRPr="00441C34" w:rsidRDefault="000E52FE" w:rsidP="000E52FE">
            <w:pPr>
              <w:spacing w:line="259" w:lineRule="auto"/>
              <w:ind w:left="366"/>
              <w:jc w:val="both"/>
              <w:rPr>
                <w:rFonts w:ascii="Times New Roman" w:hAnsi="Times New Roman" w:cs="Times New Roman"/>
              </w:rPr>
            </w:pPr>
            <w:r w:rsidRPr="00441C34">
              <w:rPr>
                <w:rFonts w:ascii="Times New Roman" w:hAnsi="Times New Roman" w:cs="Times New Roman"/>
              </w:rPr>
              <w:t>0,573</w:t>
            </w:r>
          </w:p>
        </w:tc>
        <w:tc>
          <w:tcPr>
            <w:tcW w:w="575" w:type="dxa"/>
            <w:tcBorders>
              <w:top w:val="nil"/>
              <w:left w:val="nil"/>
              <w:bottom w:val="nil"/>
              <w:right w:val="nil"/>
            </w:tcBorders>
          </w:tcPr>
          <w:p w:rsidR="000E52FE" w:rsidRPr="00441C34" w:rsidRDefault="000E52FE" w:rsidP="000E52FE">
            <w:pPr>
              <w:spacing w:line="259" w:lineRule="auto"/>
              <w:ind w:left="80"/>
              <w:jc w:val="both"/>
              <w:rPr>
                <w:rFonts w:ascii="Times New Roman" w:hAnsi="Times New Roman" w:cs="Times New Roman"/>
              </w:rPr>
            </w:pPr>
            <w:r w:rsidRPr="00441C34">
              <w:rPr>
                <w:rFonts w:ascii="Times New Roman" w:hAnsi="Times New Roman" w:cs="Times New Roman"/>
              </w:rPr>
              <w:t>0,361</w:t>
            </w:r>
          </w:p>
        </w:tc>
        <w:tc>
          <w:tcPr>
            <w:tcW w:w="849" w:type="dxa"/>
            <w:tcBorders>
              <w:top w:val="nil"/>
              <w:left w:val="nil"/>
              <w:bottom w:val="nil"/>
              <w:right w:val="nil"/>
            </w:tcBorders>
          </w:tcPr>
          <w:p w:rsidR="000E52FE" w:rsidRPr="00441C34" w:rsidRDefault="000E52FE" w:rsidP="000E52FE">
            <w:pPr>
              <w:spacing w:line="259" w:lineRule="auto"/>
              <w:ind w:left="352"/>
              <w:jc w:val="both"/>
              <w:rPr>
                <w:rFonts w:ascii="Times New Roman" w:hAnsi="Times New Roman" w:cs="Times New Roman"/>
              </w:rPr>
            </w:pPr>
            <w:r w:rsidRPr="00441C34">
              <w:rPr>
                <w:rFonts w:ascii="Times New Roman" w:hAnsi="Times New Roman" w:cs="Times New Roman"/>
              </w:rPr>
              <w:t>Valid</w:t>
            </w:r>
          </w:p>
        </w:tc>
      </w:tr>
      <w:tr w:rsidR="000E52FE" w:rsidRPr="00441C34" w:rsidTr="001A645D">
        <w:trPr>
          <w:trHeight w:val="299"/>
        </w:trPr>
        <w:tc>
          <w:tcPr>
            <w:tcW w:w="2094" w:type="dxa"/>
            <w:tcBorders>
              <w:top w:val="nil"/>
              <w:left w:val="nil"/>
              <w:bottom w:val="nil"/>
              <w:right w:val="nil"/>
            </w:tcBorders>
          </w:tcPr>
          <w:p w:rsidR="000E52FE" w:rsidRDefault="000E52FE" w:rsidP="000E52FE">
            <w:r w:rsidRPr="00807A1E">
              <w:rPr>
                <w:rFonts w:ascii="Times New Roman" w:hAnsi="Times New Roman" w:cs="Times New Roman"/>
              </w:rPr>
              <w:t>Drivers of the Real Economic Sector</w:t>
            </w:r>
            <w:r>
              <w:rPr>
                <w:rFonts w:ascii="Times New Roman" w:hAnsi="Times New Roman" w:cs="Times New Roman"/>
              </w:rPr>
              <w:t xml:space="preserve"> 5</w:t>
            </w:r>
          </w:p>
        </w:tc>
        <w:tc>
          <w:tcPr>
            <w:tcW w:w="978" w:type="dxa"/>
            <w:tcBorders>
              <w:top w:val="nil"/>
              <w:left w:val="nil"/>
              <w:bottom w:val="nil"/>
              <w:right w:val="nil"/>
            </w:tcBorders>
          </w:tcPr>
          <w:p w:rsidR="000E52FE" w:rsidRPr="00441C34" w:rsidRDefault="000E52FE" w:rsidP="000E52FE">
            <w:pPr>
              <w:spacing w:line="259" w:lineRule="auto"/>
              <w:ind w:left="366"/>
              <w:jc w:val="both"/>
              <w:rPr>
                <w:rFonts w:ascii="Times New Roman" w:hAnsi="Times New Roman" w:cs="Times New Roman"/>
              </w:rPr>
            </w:pPr>
            <w:r w:rsidRPr="00441C34">
              <w:rPr>
                <w:rFonts w:ascii="Times New Roman" w:hAnsi="Times New Roman" w:cs="Times New Roman"/>
              </w:rPr>
              <w:t>0,753</w:t>
            </w:r>
          </w:p>
        </w:tc>
        <w:tc>
          <w:tcPr>
            <w:tcW w:w="575" w:type="dxa"/>
            <w:tcBorders>
              <w:top w:val="nil"/>
              <w:left w:val="nil"/>
              <w:bottom w:val="nil"/>
              <w:right w:val="nil"/>
            </w:tcBorders>
          </w:tcPr>
          <w:p w:rsidR="000E52FE" w:rsidRPr="00441C34" w:rsidRDefault="000E52FE" w:rsidP="000E52FE">
            <w:pPr>
              <w:spacing w:line="259" w:lineRule="auto"/>
              <w:ind w:left="80"/>
              <w:jc w:val="both"/>
              <w:rPr>
                <w:rFonts w:ascii="Times New Roman" w:hAnsi="Times New Roman" w:cs="Times New Roman"/>
              </w:rPr>
            </w:pPr>
            <w:r w:rsidRPr="00441C34">
              <w:rPr>
                <w:rFonts w:ascii="Times New Roman" w:hAnsi="Times New Roman" w:cs="Times New Roman"/>
              </w:rPr>
              <w:t>0,361</w:t>
            </w:r>
          </w:p>
        </w:tc>
        <w:tc>
          <w:tcPr>
            <w:tcW w:w="849" w:type="dxa"/>
            <w:tcBorders>
              <w:top w:val="nil"/>
              <w:left w:val="nil"/>
              <w:bottom w:val="nil"/>
              <w:right w:val="nil"/>
            </w:tcBorders>
          </w:tcPr>
          <w:p w:rsidR="000E52FE" w:rsidRPr="00441C34" w:rsidRDefault="000E52FE" w:rsidP="000E52FE">
            <w:pPr>
              <w:spacing w:line="259" w:lineRule="auto"/>
              <w:ind w:left="352"/>
              <w:jc w:val="both"/>
              <w:rPr>
                <w:rFonts w:ascii="Times New Roman" w:hAnsi="Times New Roman" w:cs="Times New Roman"/>
              </w:rPr>
            </w:pPr>
            <w:r w:rsidRPr="00441C34">
              <w:rPr>
                <w:rFonts w:ascii="Times New Roman" w:hAnsi="Times New Roman" w:cs="Times New Roman"/>
              </w:rPr>
              <w:t>Valid</w:t>
            </w:r>
          </w:p>
        </w:tc>
      </w:tr>
      <w:tr w:rsidR="000E52FE" w:rsidRPr="00441C34" w:rsidTr="001A645D">
        <w:trPr>
          <w:trHeight w:val="299"/>
        </w:trPr>
        <w:tc>
          <w:tcPr>
            <w:tcW w:w="2094" w:type="dxa"/>
            <w:tcBorders>
              <w:top w:val="nil"/>
              <w:left w:val="nil"/>
              <w:bottom w:val="nil"/>
              <w:right w:val="nil"/>
            </w:tcBorders>
          </w:tcPr>
          <w:p w:rsidR="000E52FE" w:rsidRDefault="000E52FE" w:rsidP="000E52FE">
            <w:r w:rsidRPr="00807A1E">
              <w:rPr>
                <w:rFonts w:ascii="Times New Roman" w:hAnsi="Times New Roman" w:cs="Times New Roman"/>
              </w:rPr>
              <w:t>Drivers of the Real Economic Sector</w:t>
            </w:r>
            <w:r>
              <w:rPr>
                <w:rFonts w:ascii="Times New Roman" w:hAnsi="Times New Roman" w:cs="Times New Roman"/>
              </w:rPr>
              <w:t xml:space="preserve"> 6</w:t>
            </w:r>
          </w:p>
        </w:tc>
        <w:tc>
          <w:tcPr>
            <w:tcW w:w="978" w:type="dxa"/>
            <w:tcBorders>
              <w:top w:val="nil"/>
              <w:left w:val="nil"/>
              <w:bottom w:val="nil"/>
              <w:right w:val="nil"/>
            </w:tcBorders>
          </w:tcPr>
          <w:p w:rsidR="000E52FE" w:rsidRPr="00441C34" w:rsidRDefault="000E52FE" w:rsidP="000E52FE">
            <w:pPr>
              <w:spacing w:line="259" w:lineRule="auto"/>
              <w:ind w:left="366"/>
              <w:jc w:val="both"/>
              <w:rPr>
                <w:rFonts w:ascii="Times New Roman" w:hAnsi="Times New Roman" w:cs="Times New Roman"/>
              </w:rPr>
            </w:pPr>
            <w:r w:rsidRPr="00441C34">
              <w:rPr>
                <w:rFonts w:ascii="Times New Roman" w:hAnsi="Times New Roman" w:cs="Times New Roman"/>
              </w:rPr>
              <w:t>0,681</w:t>
            </w:r>
          </w:p>
        </w:tc>
        <w:tc>
          <w:tcPr>
            <w:tcW w:w="575" w:type="dxa"/>
            <w:tcBorders>
              <w:top w:val="nil"/>
              <w:left w:val="nil"/>
              <w:bottom w:val="nil"/>
              <w:right w:val="nil"/>
            </w:tcBorders>
          </w:tcPr>
          <w:p w:rsidR="000E52FE" w:rsidRPr="00441C34" w:rsidRDefault="000E52FE" w:rsidP="000E52FE">
            <w:pPr>
              <w:spacing w:line="259" w:lineRule="auto"/>
              <w:ind w:left="80"/>
              <w:jc w:val="both"/>
              <w:rPr>
                <w:rFonts w:ascii="Times New Roman" w:hAnsi="Times New Roman" w:cs="Times New Roman"/>
              </w:rPr>
            </w:pPr>
            <w:r w:rsidRPr="00441C34">
              <w:rPr>
                <w:rFonts w:ascii="Times New Roman" w:hAnsi="Times New Roman" w:cs="Times New Roman"/>
              </w:rPr>
              <w:t>0,361</w:t>
            </w:r>
          </w:p>
        </w:tc>
        <w:tc>
          <w:tcPr>
            <w:tcW w:w="849" w:type="dxa"/>
            <w:tcBorders>
              <w:top w:val="nil"/>
              <w:left w:val="nil"/>
              <w:bottom w:val="nil"/>
              <w:right w:val="nil"/>
            </w:tcBorders>
          </w:tcPr>
          <w:p w:rsidR="000E52FE" w:rsidRPr="00441C34" w:rsidRDefault="000E52FE" w:rsidP="000E52FE">
            <w:pPr>
              <w:spacing w:line="259" w:lineRule="auto"/>
              <w:ind w:left="352"/>
              <w:jc w:val="both"/>
              <w:rPr>
                <w:rFonts w:ascii="Times New Roman" w:hAnsi="Times New Roman" w:cs="Times New Roman"/>
              </w:rPr>
            </w:pPr>
            <w:r w:rsidRPr="00441C34">
              <w:rPr>
                <w:rFonts w:ascii="Times New Roman" w:hAnsi="Times New Roman" w:cs="Times New Roman"/>
              </w:rPr>
              <w:t>Valid</w:t>
            </w:r>
          </w:p>
        </w:tc>
      </w:tr>
      <w:tr w:rsidR="000E52FE" w:rsidRPr="00441C34" w:rsidTr="001A645D">
        <w:trPr>
          <w:trHeight w:val="299"/>
        </w:trPr>
        <w:tc>
          <w:tcPr>
            <w:tcW w:w="2094" w:type="dxa"/>
            <w:tcBorders>
              <w:top w:val="nil"/>
              <w:left w:val="nil"/>
              <w:bottom w:val="nil"/>
              <w:right w:val="nil"/>
            </w:tcBorders>
          </w:tcPr>
          <w:p w:rsidR="000E52FE" w:rsidRDefault="000E52FE" w:rsidP="000E52FE">
            <w:r w:rsidRPr="00807A1E">
              <w:rPr>
                <w:rFonts w:ascii="Times New Roman" w:hAnsi="Times New Roman" w:cs="Times New Roman"/>
              </w:rPr>
              <w:t>Drivers of the Real Economic Sector</w:t>
            </w:r>
            <w:r>
              <w:rPr>
                <w:rFonts w:ascii="Times New Roman" w:hAnsi="Times New Roman" w:cs="Times New Roman"/>
              </w:rPr>
              <w:t xml:space="preserve"> 7</w:t>
            </w:r>
          </w:p>
        </w:tc>
        <w:tc>
          <w:tcPr>
            <w:tcW w:w="978" w:type="dxa"/>
            <w:tcBorders>
              <w:top w:val="nil"/>
              <w:left w:val="nil"/>
              <w:bottom w:val="nil"/>
              <w:right w:val="nil"/>
            </w:tcBorders>
          </w:tcPr>
          <w:p w:rsidR="000E52FE" w:rsidRPr="00441C34" w:rsidRDefault="000E52FE" w:rsidP="000E52FE">
            <w:pPr>
              <w:spacing w:line="259" w:lineRule="auto"/>
              <w:ind w:left="366"/>
              <w:jc w:val="both"/>
              <w:rPr>
                <w:rFonts w:ascii="Times New Roman" w:hAnsi="Times New Roman" w:cs="Times New Roman"/>
              </w:rPr>
            </w:pPr>
            <w:r w:rsidRPr="00441C34">
              <w:rPr>
                <w:rFonts w:ascii="Times New Roman" w:hAnsi="Times New Roman" w:cs="Times New Roman"/>
              </w:rPr>
              <w:t>0,706</w:t>
            </w:r>
          </w:p>
        </w:tc>
        <w:tc>
          <w:tcPr>
            <w:tcW w:w="575" w:type="dxa"/>
            <w:tcBorders>
              <w:top w:val="nil"/>
              <w:left w:val="nil"/>
              <w:bottom w:val="nil"/>
              <w:right w:val="nil"/>
            </w:tcBorders>
          </w:tcPr>
          <w:p w:rsidR="000E52FE" w:rsidRPr="00441C34" w:rsidRDefault="000E52FE" w:rsidP="000E52FE">
            <w:pPr>
              <w:spacing w:line="259" w:lineRule="auto"/>
              <w:ind w:left="80"/>
              <w:jc w:val="both"/>
              <w:rPr>
                <w:rFonts w:ascii="Times New Roman" w:hAnsi="Times New Roman" w:cs="Times New Roman"/>
              </w:rPr>
            </w:pPr>
            <w:r w:rsidRPr="00441C34">
              <w:rPr>
                <w:rFonts w:ascii="Times New Roman" w:hAnsi="Times New Roman" w:cs="Times New Roman"/>
              </w:rPr>
              <w:t>0,361</w:t>
            </w:r>
          </w:p>
        </w:tc>
        <w:tc>
          <w:tcPr>
            <w:tcW w:w="849" w:type="dxa"/>
            <w:tcBorders>
              <w:top w:val="nil"/>
              <w:left w:val="nil"/>
              <w:bottom w:val="nil"/>
              <w:right w:val="nil"/>
            </w:tcBorders>
          </w:tcPr>
          <w:p w:rsidR="000E52FE" w:rsidRPr="00441C34" w:rsidRDefault="000E52FE" w:rsidP="000E52FE">
            <w:pPr>
              <w:spacing w:line="259" w:lineRule="auto"/>
              <w:ind w:left="352"/>
              <w:jc w:val="both"/>
              <w:rPr>
                <w:rFonts w:ascii="Times New Roman" w:hAnsi="Times New Roman" w:cs="Times New Roman"/>
              </w:rPr>
            </w:pPr>
            <w:r w:rsidRPr="00441C34">
              <w:rPr>
                <w:rFonts w:ascii="Times New Roman" w:hAnsi="Times New Roman" w:cs="Times New Roman"/>
              </w:rPr>
              <w:t>Valid</w:t>
            </w:r>
          </w:p>
        </w:tc>
      </w:tr>
      <w:tr w:rsidR="000E52FE" w:rsidRPr="00441C34" w:rsidTr="001A645D">
        <w:trPr>
          <w:trHeight w:val="299"/>
        </w:trPr>
        <w:tc>
          <w:tcPr>
            <w:tcW w:w="2094" w:type="dxa"/>
            <w:tcBorders>
              <w:top w:val="nil"/>
              <w:left w:val="nil"/>
              <w:bottom w:val="nil"/>
              <w:right w:val="nil"/>
            </w:tcBorders>
          </w:tcPr>
          <w:p w:rsidR="000E52FE" w:rsidRDefault="000E52FE" w:rsidP="000E52FE">
            <w:r w:rsidRPr="00807A1E">
              <w:rPr>
                <w:rFonts w:ascii="Times New Roman" w:hAnsi="Times New Roman" w:cs="Times New Roman"/>
              </w:rPr>
              <w:t>Drivers of the Real Economic Sector</w:t>
            </w:r>
            <w:r>
              <w:rPr>
                <w:rFonts w:ascii="Times New Roman" w:hAnsi="Times New Roman" w:cs="Times New Roman"/>
              </w:rPr>
              <w:t xml:space="preserve"> 8</w:t>
            </w:r>
          </w:p>
        </w:tc>
        <w:tc>
          <w:tcPr>
            <w:tcW w:w="978" w:type="dxa"/>
            <w:tcBorders>
              <w:top w:val="nil"/>
              <w:left w:val="nil"/>
              <w:bottom w:val="nil"/>
              <w:right w:val="nil"/>
            </w:tcBorders>
          </w:tcPr>
          <w:p w:rsidR="000E52FE" w:rsidRPr="00441C34" w:rsidRDefault="000E52FE" w:rsidP="000E52FE">
            <w:pPr>
              <w:spacing w:line="259" w:lineRule="auto"/>
              <w:ind w:left="366"/>
              <w:jc w:val="both"/>
              <w:rPr>
                <w:rFonts w:ascii="Times New Roman" w:hAnsi="Times New Roman" w:cs="Times New Roman"/>
              </w:rPr>
            </w:pPr>
            <w:r w:rsidRPr="00441C34">
              <w:rPr>
                <w:rFonts w:ascii="Times New Roman" w:hAnsi="Times New Roman" w:cs="Times New Roman"/>
              </w:rPr>
              <w:t>0,645</w:t>
            </w:r>
          </w:p>
        </w:tc>
        <w:tc>
          <w:tcPr>
            <w:tcW w:w="575" w:type="dxa"/>
            <w:tcBorders>
              <w:top w:val="nil"/>
              <w:left w:val="nil"/>
              <w:bottom w:val="nil"/>
              <w:right w:val="nil"/>
            </w:tcBorders>
          </w:tcPr>
          <w:p w:rsidR="000E52FE" w:rsidRPr="00441C34" w:rsidRDefault="000E52FE" w:rsidP="000E52FE">
            <w:pPr>
              <w:spacing w:line="259" w:lineRule="auto"/>
              <w:ind w:left="80"/>
              <w:jc w:val="both"/>
              <w:rPr>
                <w:rFonts w:ascii="Times New Roman" w:hAnsi="Times New Roman" w:cs="Times New Roman"/>
              </w:rPr>
            </w:pPr>
            <w:r w:rsidRPr="00441C34">
              <w:rPr>
                <w:rFonts w:ascii="Times New Roman" w:hAnsi="Times New Roman" w:cs="Times New Roman"/>
              </w:rPr>
              <w:t>0,361</w:t>
            </w:r>
          </w:p>
        </w:tc>
        <w:tc>
          <w:tcPr>
            <w:tcW w:w="849" w:type="dxa"/>
            <w:tcBorders>
              <w:top w:val="nil"/>
              <w:left w:val="nil"/>
              <w:bottom w:val="nil"/>
              <w:right w:val="nil"/>
            </w:tcBorders>
          </w:tcPr>
          <w:p w:rsidR="000E52FE" w:rsidRPr="00441C34" w:rsidRDefault="000E52FE" w:rsidP="000E52FE">
            <w:pPr>
              <w:spacing w:line="259" w:lineRule="auto"/>
              <w:ind w:left="352"/>
              <w:jc w:val="both"/>
              <w:rPr>
                <w:rFonts w:ascii="Times New Roman" w:hAnsi="Times New Roman" w:cs="Times New Roman"/>
              </w:rPr>
            </w:pPr>
            <w:r w:rsidRPr="00441C34">
              <w:rPr>
                <w:rFonts w:ascii="Times New Roman" w:hAnsi="Times New Roman" w:cs="Times New Roman"/>
              </w:rPr>
              <w:t>Valid</w:t>
            </w:r>
          </w:p>
        </w:tc>
      </w:tr>
      <w:tr w:rsidR="000E52FE" w:rsidRPr="00441C34" w:rsidTr="001A645D">
        <w:trPr>
          <w:trHeight w:val="302"/>
        </w:trPr>
        <w:tc>
          <w:tcPr>
            <w:tcW w:w="2094" w:type="dxa"/>
            <w:tcBorders>
              <w:top w:val="nil"/>
              <w:left w:val="nil"/>
              <w:bottom w:val="single" w:sz="4" w:space="0" w:color="181717"/>
              <w:right w:val="nil"/>
            </w:tcBorders>
          </w:tcPr>
          <w:p w:rsidR="000E52FE" w:rsidRDefault="000E52FE" w:rsidP="000E52FE">
            <w:r w:rsidRPr="00807A1E">
              <w:rPr>
                <w:rFonts w:ascii="Times New Roman" w:hAnsi="Times New Roman" w:cs="Times New Roman"/>
              </w:rPr>
              <w:t>Drivers of the Real Economic Sector</w:t>
            </w:r>
            <w:r>
              <w:rPr>
                <w:rFonts w:ascii="Times New Roman" w:hAnsi="Times New Roman" w:cs="Times New Roman"/>
              </w:rPr>
              <w:t xml:space="preserve"> 9</w:t>
            </w:r>
          </w:p>
        </w:tc>
        <w:tc>
          <w:tcPr>
            <w:tcW w:w="978" w:type="dxa"/>
            <w:tcBorders>
              <w:top w:val="nil"/>
              <w:left w:val="nil"/>
              <w:bottom w:val="single" w:sz="4" w:space="0" w:color="181717"/>
              <w:right w:val="nil"/>
            </w:tcBorders>
          </w:tcPr>
          <w:p w:rsidR="000E52FE" w:rsidRPr="00441C34" w:rsidRDefault="000E52FE" w:rsidP="000E52FE">
            <w:pPr>
              <w:spacing w:line="259" w:lineRule="auto"/>
              <w:ind w:left="366"/>
              <w:jc w:val="both"/>
              <w:rPr>
                <w:rFonts w:ascii="Times New Roman" w:hAnsi="Times New Roman" w:cs="Times New Roman"/>
              </w:rPr>
            </w:pPr>
            <w:r w:rsidRPr="00441C34">
              <w:rPr>
                <w:rFonts w:ascii="Times New Roman" w:hAnsi="Times New Roman" w:cs="Times New Roman"/>
              </w:rPr>
              <w:t>0,474</w:t>
            </w:r>
          </w:p>
        </w:tc>
        <w:tc>
          <w:tcPr>
            <w:tcW w:w="575" w:type="dxa"/>
            <w:tcBorders>
              <w:top w:val="nil"/>
              <w:left w:val="nil"/>
              <w:bottom w:val="single" w:sz="4" w:space="0" w:color="181717"/>
              <w:right w:val="nil"/>
            </w:tcBorders>
          </w:tcPr>
          <w:p w:rsidR="000E52FE" w:rsidRPr="00441C34" w:rsidRDefault="000E52FE" w:rsidP="000E52FE">
            <w:pPr>
              <w:spacing w:line="259" w:lineRule="auto"/>
              <w:ind w:left="80"/>
              <w:jc w:val="both"/>
              <w:rPr>
                <w:rFonts w:ascii="Times New Roman" w:hAnsi="Times New Roman" w:cs="Times New Roman"/>
              </w:rPr>
            </w:pPr>
            <w:r w:rsidRPr="00441C34">
              <w:rPr>
                <w:rFonts w:ascii="Times New Roman" w:hAnsi="Times New Roman" w:cs="Times New Roman"/>
              </w:rPr>
              <w:t>0,361</w:t>
            </w:r>
          </w:p>
        </w:tc>
        <w:tc>
          <w:tcPr>
            <w:tcW w:w="849" w:type="dxa"/>
            <w:tcBorders>
              <w:top w:val="nil"/>
              <w:left w:val="nil"/>
              <w:bottom w:val="single" w:sz="4" w:space="0" w:color="181717"/>
              <w:right w:val="nil"/>
            </w:tcBorders>
          </w:tcPr>
          <w:p w:rsidR="000E52FE" w:rsidRPr="00441C34" w:rsidRDefault="000E52FE" w:rsidP="000E52FE">
            <w:pPr>
              <w:spacing w:after="160" w:line="259" w:lineRule="auto"/>
              <w:jc w:val="center"/>
              <w:rPr>
                <w:rFonts w:ascii="Times New Roman" w:hAnsi="Times New Roman" w:cs="Times New Roman"/>
              </w:rPr>
            </w:pPr>
            <w:r>
              <w:rPr>
                <w:rFonts w:ascii="Times New Roman" w:hAnsi="Times New Roman" w:cs="Times New Roman"/>
              </w:rPr>
              <w:t>Valid</w:t>
            </w:r>
          </w:p>
        </w:tc>
      </w:tr>
    </w:tbl>
    <w:p w:rsidR="00D43A40" w:rsidRPr="00441C34" w:rsidRDefault="00D43A40" w:rsidP="00D43A40">
      <w:pPr>
        <w:ind w:left="-15" w:right="66"/>
        <w:jc w:val="both"/>
        <w:rPr>
          <w:rFonts w:ascii="Times New Roman" w:hAnsi="Times New Roman" w:cs="Times New Roman"/>
        </w:rPr>
      </w:pPr>
    </w:p>
    <w:p w:rsidR="000E52FE" w:rsidRPr="000E52FE" w:rsidRDefault="000E52FE" w:rsidP="000E52FE">
      <w:pPr>
        <w:pStyle w:val="Heading1"/>
        <w:ind w:right="77"/>
        <w:jc w:val="both"/>
        <w:rPr>
          <w:rFonts w:eastAsiaTheme="minorHAnsi"/>
          <w:b w:val="0"/>
          <w:color w:val="auto"/>
          <w:sz w:val="22"/>
        </w:rPr>
      </w:pPr>
      <w:r w:rsidRPr="000E52FE">
        <w:rPr>
          <w:rFonts w:eastAsiaTheme="minorHAnsi"/>
          <w:b w:val="0"/>
          <w:color w:val="auto"/>
          <w:sz w:val="22"/>
        </w:rPr>
        <w:t>From testing the validity of the variables driving the real economic sector, it is proven that all items are valid because the value of r count is more significant than the r table (0.361). Thus all items can be used for further data collection using the real economic sector driving variables.</w:t>
      </w:r>
    </w:p>
    <w:p w:rsidR="000E52FE" w:rsidRPr="000E52FE" w:rsidRDefault="000E52FE" w:rsidP="000E52FE">
      <w:pPr>
        <w:pStyle w:val="Heading1"/>
        <w:ind w:right="77"/>
        <w:jc w:val="both"/>
        <w:rPr>
          <w:rFonts w:eastAsiaTheme="minorHAnsi"/>
          <w:color w:val="auto"/>
          <w:sz w:val="22"/>
        </w:rPr>
      </w:pPr>
      <w:r w:rsidRPr="000E52FE">
        <w:rPr>
          <w:rFonts w:eastAsiaTheme="minorHAnsi"/>
          <w:color w:val="auto"/>
          <w:sz w:val="22"/>
        </w:rPr>
        <w:t>Table: 6</w:t>
      </w:r>
    </w:p>
    <w:p w:rsidR="00D43A40" w:rsidRPr="00441C34" w:rsidRDefault="000E52FE" w:rsidP="000E52FE">
      <w:pPr>
        <w:pStyle w:val="Heading1"/>
        <w:ind w:right="77"/>
        <w:jc w:val="both"/>
        <w:rPr>
          <w:color w:val="auto"/>
          <w:sz w:val="22"/>
        </w:rPr>
      </w:pPr>
      <w:r w:rsidRPr="000E52FE">
        <w:rPr>
          <w:rFonts w:eastAsiaTheme="minorHAnsi"/>
          <w:color w:val="auto"/>
          <w:sz w:val="22"/>
        </w:rPr>
        <w:t>Results of Testing the Validity of Micro Business Empowerment</w:t>
      </w:r>
    </w:p>
    <w:tbl>
      <w:tblPr>
        <w:tblStyle w:val="TableGrid"/>
        <w:tblW w:w="4815" w:type="dxa"/>
        <w:tblInd w:w="0" w:type="dxa"/>
        <w:tblCellMar>
          <w:top w:w="58" w:type="dxa"/>
          <w:right w:w="42" w:type="dxa"/>
        </w:tblCellMar>
        <w:tblLook w:val="04A0" w:firstRow="1" w:lastRow="0" w:firstColumn="1" w:lastColumn="0" w:noHBand="0" w:noVBand="1"/>
      </w:tblPr>
      <w:tblGrid>
        <w:gridCol w:w="1917"/>
        <w:gridCol w:w="1130"/>
        <w:gridCol w:w="638"/>
        <w:gridCol w:w="1130"/>
      </w:tblGrid>
      <w:tr w:rsidR="00D43A40" w:rsidRPr="00441C34" w:rsidTr="001A645D">
        <w:trPr>
          <w:trHeight w:val="71"/>
        </w:trPr>
        <w:tc>
          <w:tcPr>
            <w:tcW w:w="2214" w:type="dxa"/>
            <w:tcBorders>
              <w:top w:val="single" w:sz="4" w:space="0" w:color="181717"/>
              <w:left w:val="nil"/>
              <w:bottom w:val="single" w:sz="4" w:space="0" w:color="181717"/>
              <w:right w:val="nil"/>
            </w:tcBorders>
            <w:vAlign w:val="center"/>
          </w:tcPr>
          <w:p w:rsidR="00D43A40" w:rsidRPr="00441C34" w:rsidRDefault="000E52FE" w:rsidP="00D43A40">
            <w:pPr>
              <w:spacing w:line="259" w:lineRule="auto"/>
              <w:ind w:right="137"/>
              <w:jc w:val="both"/>
              <w:rPr>
                <w:rFonts w:ascii="Times New Roman" w:hAnsi="Times New Roman" w:cs="Times New Roman"/>
              </w:rPr>
            </w:pPr>
            <w:r>
              <w:rPr>
                <w:rFonts w:ascii="Times New Roman" w:hAnsi="Times New Roman" w:cs="Times New Roman"/>
              </w:rPr>
              <w:t>Variable</w:t>
            </w:r>
          </w:p>
        </w:tc>
        <w:tc>
          <w:tcPr>
            <w:tcW w:w="1127" w:type="dxa"/>
            <w:tcBorders>
              <w:top w:val="single" w:sz="4" w:space="0" w:color="181717"/>
              <w:left w:val="nil"/>
              <w:bottom w:val="single" w:sz="4" w:space="0" w:color="181717"/>
              <w:right w:val="nil"/>
            </w:tcBorders>
          </w:tcPr>
          <w:p w:rsidR="00D43A40" w:rsidRPr="00441C34" w:rsidRDefault="00D43A40" w:rsidP="00D43A40">
            <w:pPr>
              <w:spacing w:line="259" w:lineRule="auto"/>
              <w:ind w:firstLine="193"/>
              <w:jc w:val="both"/>
              <w:rPr>
                <w:rFonts w:ascii="Times New Roman" w:hAnsi="Times New Roman" w:cs="Times New Roman"/>
              </w:rPr>
            </w:pPr>
            <w:r w:rsidRPr="00441C34">
              <w:rPr>
                <w:rFonts w:ascii="Times New Roman" w:hAnsi="Times New Roman" w:cs="Times New Roman"/>
              </w:rPr>
              <w:t>Pearson Correlations</w:t>
            </w:r>
          </w:p>
        </w:tc>
        <w:tc>
          <w:tcPr>
            <w:tcW w:w="653" w:type="dxa"/>
            <w:tcBorders>
              <w:top w:val="single" w:sz="4" w:space="0" w:color="181717"/>
              <w:left w:val="nil"/>
              <w:bottom w:val="single" w:sz="4" w:space="0" w:color="181717"/>
              <w:right w:val="nil"/>
            </w:tcBorders>
            <w:vAlign w:val="center"/>
          </w:tcPr>
          <w:p w:rsidR="00D43A40" w:rsidRPr="00441C34" w:rsidRDefault="000E52FE" w:rsidP="00D43A40">
            <w:pPr>
              <w:spacing w:line="259" w:lineRule="auto"/>
              <w:jc w:val="both"/>
              <w:rPr>
                <w:rFonts w:ascii="Times New Roman" w:hAnsi="Times New Roman" w:cs="Times New Roman"/>
              </w:rPr>
            </w:pPr>
            <w:r>
              <w:rPr>
                <w:rFonts w:ascii="Times New Roman" w:hAnsi="Times New Roman" w:cs="Times New Roman"/>
              </w:rPr>
              <w:t>r-tab</w:t>
            </w:r>
            <w:r w:rsidR="00D43A40" w:rsidRPr="00441C34">
              <w:rPr>
                <w:rFonts w:ascii="Times New Roman" w:hAnsi="Times New Roman" w:cs="Times New Roman"/>
              </w:rPr>
              <w:t>l</w:t>
            </w:r>
            <w:r>
              <w:rPr>
                <w:rFonts w:ascii="Times New Roman" w:hAnsi="Times New Roman" w:cs="Times New Roman"/>
              </w:rPr>
              <w:t>e</w:t>
            </w:r>
          </w:p>
        </w:tc>
        <w:tc>
          <w:tcPr>
            <w:tcW w:w="821" w:type="dxa"/>
            <w:tcBorders>
              <w:top w:val="single" w:sz="4" w:space="0" w:color="181717"/>
              <w:left w:val="nil"/>
              <w:bottom w:val="single" w:sz="4" w:space="0" w:color="181717"/>
              <w:right w:val="nil"/>
            </w:tcBorders>
            <w:vAlign w:val="center"/>
          </w:tcPr>
          <w:p w:rsidR="00D43A40" w:rsidRPr="00441C34" w:rsidRDefault="000E52FE" w:rsidP="00D43A40">
            <w:pPr>
              <w:spacing w:line="259" w:lineRule="auto"/>
              <w:jc w:val="both"/>
              <w:rPr>
                <w:rFonts w:ascii="Times New Roman" w:hAnsi="Times New Roman" w:cs="Times New Roman"/>
              </w:rPr>
            </w:pPr>
            <w:r>
              <w:rPr>
                <w:rFonts w:ascii="Times New Roman" w:hAnsi="Times New Roman" w:cs="Times New Roman"/>
              </w:rPr>
              <w:t>Conclusions</w:t>
            </w:r>
          </w:p>
        </w:tc>
      </w:tr>
      <w:tr w:rsidR="00D43A40" w:rsidRPr="00441C34" w:rsidTr="001A645D">
        <w:trPr>
          <w:trHeight w:val="42"/>
        </w:trPr>
        <w:tc>
          <w:tcPr>
            <w:tcW w:w="2214" w:type="dxa"/>
            <w:tcBorders>
              <w:top w:val="single" w:sz="4" w:space="0" w:color="181717"/>
              <w:left w:val="nil"/>
              <w:bottom w:val="nil"/>
              <w:right w:val="nil"/>
            </w:tcBorders>
          </w:tcPr>
          <w:p w:rsidR="00D43A40" w:rsidRPr="00441C34" w:rsidRDefault="004373BF" w:rsidP="00D43A40">
            <w:pPr>
              <w:spacing w:line="259" w:lineRule="auto"/>
              <w:jc w:val="both"/>
              <w:rPr>
                <w:rFonts w:ascii="Times New Roman" w:hAnsi="Times New Roman" w:cs="Times New Roman"/>
              </w:rPr>
            </w:pPr>
            <w:r w:rsidRPr="004373BF">
              <w:rPr>
                <w:rFonts w:ascii="Times New Roman" w:hAnsi="Times New Roman" w:cs="Times New Roman"/>
              </w:rPr>
              <w:t xml:space="preserve">Micro Business Assistance </w:t>
            </w:r>
            <w:r w:rsidR="00D43A40" w:rsidRPr="00441C34">
              <w:rPr>
                <w:rFonts w:ascii="Times New Roman" w:hAnsi="Times New Roman" w:cs="Times New Roman"/>
              </w:rPr>
              <w:t>1</w:t>
            </w:r>
          </w:p>
        </w:tc>
        <w:tc>
          <w:tcPr>
            <w:tcW w:w="1127" w:type="dxa"/>
            <w:tcBorders>
              <w:top w:val="single" w:sz="4" w:space="0" w:color="181717"/>
              <w:left w:val="nil"/>
              <w:bottom w:val="nil"/>
              <w:right w:val="nil"/>
            </w:tcBorders>
          </w:tcPr>
          <w:p w:rsidR="00D43A40" w:rsidRPr="00441C34" w:rsidRDefault="00D43A40" w:rsidP="00D43A40">
            <w:pPr>
              <w:spacing w:line="259" w:lineRule="auto"/>
              <w:ind w:left="319"/>
              <w:jc w:val="both"/>
              <w:rPr>
                <w:rFonts w:ascii="Times New Roman" w:hAnsi="Times New Roman" w:cs="Times New Roman"/>
              </w:rPr>
            </w:pPr>
            <w:r w:rsidRPr="00441C34">
              <w:rPr>
                <w:rFonts w:ascii="Times New Roman" w:hAnsi="Times New Roman" w:cs="Times New Roman"/>
              </w:rPr>
              <w:t>0,666</w:t>
            </w:r>
          </w:p>
        </w:tc>
        <w:tc>
          <w:tcPr>
            <w:tcW w:w="653" w:type="dxa"/>
            <w:tcBorders>
              <w:top w:val="single" w:sz="4" w:space="0" w:color="181717"/>
              <w:left w:val="nil"/>
              <w:bottom w:val="nil"/>
              <w:right w:val="nil"/>
            </w:tcBorders>
          </w:tcPr>
          <w:p w:rsidR="00D43A40" w:rsidRPr="00441C34" w:rsidRDefault="00D43A40" w:rsidP="00D43A40">
            <w:pPr>
              <w:spacing w:line="259" w:lineRule="auto"/>
              <w:ind w:left="53"/>
              <w:jc w:val="both"/>
              <w:rPr>
                <w:rFonts w:ascii="Times New Roman" w:hAnsi="Times New Roman" w:cs="Times New Roman"/>
              </w:rPr>
            </w:pPr>
            <w:r w:rsidRPr="00441C34">
              <w:rPr>
                <w:rFonts w:ascii="Times New Roman" w:hAnsi="Times New Roman" w:cs="Times New Roman"/>
              </w:rPr>
              <w:t>0,361</w:t>
            </w:r>
          </w:p>
        </w:tc>
        <w:tc>
          <w:tcPr>
            <w:tcW w:w="821" w:type="dxa"/>
            <w:tcBorders>
              <w:top w:val="single" w:sz="4" w:space="0" w:color="181717"/>
              <w:left w:val="nil"/>
              <w:bottom w:val="nil"/>
              <w:right w:val="nil"/>
            </w:tcBorders>
          </w:tcPr>
          <w:p w:rsidR="00D43A40" w:rsidRPr="00441C34" w:rsidRDefault="00D43A40" w:rsidP="00D43A40">
            <w:pPr>
              <w:spacing w:line="259" w:lineRule="auto"/>
              <w:jc w:val="both"/>
              <w:rPr>
                <w:rFonts w:ascii="Times New Roman" w:hAnsi="Times New Roman" w:cs="Times New Roman"/>
              </w:rPr>
            </w:pPr>
            <w:r w:rsidRPr="00441C34">
              <w:rPr>
                <w:rFonts w:ascii="Times New Roman" w:hAnsi="Times New Roman" w:cs="Times New Roman"/>
              </w:rPr>
              <w:t>Valid</w:t>
            </w:r>
          </w:p>
        </w:tc>
      </w:tr>
      <w:tr w:rsidR="00D43A40" w:rsidRPr="00441C34" w:rsidTr="001A645D">
        <w:trPr>
          <w:trHeight w:val="39"/>
        </w:trPr>
        <w:tc>
          <w:tcPr>
            <w:tcW w:w="2214" w:type="dxa"/>
            <w:tcBorders>
              <w:top w:val="nil"/>
              <w:left w:val="nil"/>
              <w:bottom w:val="nil"/>
              <w:right w:val="nil"/>
            </w:tcBorders>
          </w:tcPr>
          <w:p w:rsidR="00D43A40" w:rsidRPr="00441C34" w:rsidRDefault="004373BF" w:rsidP="00D43A40">
            <w:pPr>
              <w:spacing w:line="259" w:lineRule="auto"/>
              <w:jc w:val="both"/>
              <w:rPr>
                <w:rFonts w:ascii="Times New Roman" w:hAnsi="Times New Roman" w:cs="Times New Roman"/>
              </w:rPr>
            </w:pPr>
            <w:r w:rsidRPr="004373BF">
              <w:rPr>
                <w:rFonts w:ascii="Times New Roman" w:hAnsi="Times New Roman" w:cs="Times New Roman"/>
              </w:rPr>
              <w:t xml:space="preserve">Micro Business Assistance </w:t>
            </w:r>
            <w:r w:rsidR="00D43A40" w:rsidRPr="00441C34">
              <w:rPr>
                <w:rFonts w:ascii="Times New Roman" w:hAnsi="Times New Roman" w:cs="Times New Roman"/>
              </w:rPr>
              <w:t>2</w:t>
            </w:r>
          </w:p>
        </w:tc>
        <w:tc>
          <w:tcPr>
            <w:tcW w:w="1127" w:type="dxa"/>
            <w:tcBorders>
              <w:top w:val="nil"/>
              <w:left w:val="nil"/>
              <w:bottom w:val="nil"/>
              <w:right w:val="nil"/>
            </w:tcBorders>
          </w:tcPr>
          <w:p w:rsidR="00D43A40" w:rsidRPr="00441C34" w:rsidRDefault="00D43A40" w:rsidP="00D43A40">
            <w:pPr>
              <w:spacing w:line="259" w:lineRule="auto"/>
              <w:ind w:left="319"/>
              <w:jc w:val="both"/>
              <w:rPr>
                <w:rFonts w:ascii="Times New Roman" w:hAnsi="Times New Roman" w:cs="Times New Roman"/>
              </w:rPr>
            </w:pPr>
            <w:r w:rsidRPr="00441C34">
              <w:rPr>
                <w:rFonts w:ascii="Times New Roman" w:hAnsi="Times New Roman" w:cs="Times New Roman"/>
              </w:rPr>
              <w:t>0,705</w:t>
            </w:r>
          </w:p>
        </w:tc>
        <w:tc>
          <w:tcPr>
            <w:tcW w:w="653" w:type="dxa"/>
            <w:tcBorders>
              <w:top w:val="nil"/>
              <w:left w:val="nil"/>
              <w:bottom w:val="nil"/>
              <w:right w:val="nil"/>
            </w:tcBorders>
          </w:tcPr>
          <w:p w:rsidR="00D43A40" w:rsidRPr="00441C34" w:rsidRDefault="00D43A40" w:rsidP="00D43A40">
            <w:pPr>
              <w:spacing w:line="259" w:lineRule="auto"/>
              <w:ind w:left="53"/>
              <w:jc w:val="both"/>
              <w:rPr>
                <w:rFonts w:ascii="Times New Roman" w:hAnsi="Times New Roman" w:cs="Times New Roman"/>
              </w:rPr>
            </w:pPr>
            <w:r w:rsidRPr="00441C34">
              <w:rPr>
                <w:rFonts w:ascii="Times New Roman" w:hAnsi="Times New Roman" w:cs="Times New Roman"/>
              </w:rPr>
              <w:t>0,361</w:t>
            </w:r>
          </w:p>
        </w:tc>
        <w:tc>
          <w:tcPr>
            <w:tcW w:w="821" w:type="dxa"/>
            <w:tcBorders>
              <w:top w:val="nil"/>
              <w:left w:val="nil"/>
              <w:bottom w:val="nil"/>
              <w:right w:val="nil"/>
            </w:tcBorders>
          </w:tcPr>
          <w:p w:rsidR="00D43A40" w:rsidRPr="00441C34" w:rsidRDefault="00D43A40" w:rsidP="00D43A40">
            <w:pPr>
              <w:spacing w:line="259" w:lineRule="auto"/>
              <w:jc w:val="both"/>
              <w:rPr>
                <w:rFonts w:ascii="Times New Roman" w:hAnsi="Times New Roman" w:cs="Times New Roman"/>
              </w:rPr>
            </w:pPr>
            <w:r w:rsidRPr="00441C34">
              <w:rPr>
                <w:rFonts w:ascii="Times New Roman" w:hAnsi="Times New Roman" w:cs="Times New Roman"/>
              </w:rPr>
              <w:t>Valid</w:t>
            </w:r>
          </w:p>
        </w:tc>
      </w:tr>
      <w:tr w:rsidR="004373BF" w:rsidRPr="00441C34" w:rsidTr="001A645D">
        <w:trPr>
          <w:trHeight w:val="39"/>
        </w:trPr>
        <w:tc>
          <w:tcPr>
            <w:tcW w:w="2214" w:type="dxa"/>
            <w:tcBorders>
              <w:top w:val="nil"/>
              <w:left w:val="nil"/>
              <w:bottom w:val="nil"/>
              <w:right w:val="nil"/>
            </w:tcBorders>
          </w:tcPr>
          <w:p w:rsidR="004373BF" w:rsidRPr="004373BF" w:rsidRDefault="004373BF" w:rsidP="004373BF">
            <w:pPr>
              <w:rPr>
                <w:rFonts w:ascii="Times New Roman" w:hAnsi="Times New Roman" w:cs="Times New Roman"/>
              </w:rPr>
            </w:pPr>
            <w:r w:rsidRPr="004373BF">
              <w:rPr>
                <w:rFonts w:ascii="Times New Roman" w:hAnsi="Times New Roman" w:cs="Times New Roman"/>
              </w:rPr>
              <w:t>Micro Business Assistance</w:t>
            </w:r>
            <w:r>
              <w:rPr>
                <w:rFonts w:ascii="Times New Roman" w:hAnsi="Times New Roman" w:cs="Times New Roman"/>
              </w:rPr>
              <w:t xml:space="preserve"> 3</w:t>
            </w:r>
          </w:p>
        </w:tc>
        <w:tc>
          <w:tcPr>
            <w:tcW w:w="1127" w:type="dxa"/>
            <w:tcBorders>
              <w:top w:val="nil"/>
              <w:left w:val="nil"/>
              <w:bottom w:val="nil"/>
              <w:right w:val="nil"/>
            </w:tcBorders>
          </w:tcPr>
          <w:p w:rsidR="004373BF" w:rsidRPr="00441C34" w:rsidRDefault="004373BF" w:rsidP="004373BF">
            <w:pPr>
              <w:spacing w:line="259" w:lineRule="auto"/>
              <w:ind w:left="319"/>
              <w:jc w:val="both"/>
              <w:rPr>
                <w:rFonts w:ascii="Times New Roman" w:hAnsi="Times New Roman" w:cs="Times New Roman"/>
              </w:rPr>
            </w:pPr>
            <w:r w:rsidRPr="00441C34">
              <w:rPr>
                <w:rFonts w:ascii="Times New Roman" w:hAnsi="Times New Roman" w:cs="Times New Roman"/>
              </w:rPr>
              <w:t>0,705</w:t>
            </w:r>
          </w:p>
        </w:tc>
        <w:tc>
          <w:tcPr>
            <w:tcW w:w="653" w:type="dxa"/>
            <w:tcBorders>
              <w:top w:val="nil"/>
              <w:left w:val="nil"/>
              <w:bottom w:val="nil"/>
              <w:right w:val="nil"/>
            </w:tcBorders>
          </w:tcPr>
          <w:p w:rsidR="004373BF" w:rsidRPr="00441C34" w:rsidRDefault="004373BF" w:rsidP="004373BF">
            <w:pPr>
              <w:spacing w:line="259" w:lineRule="auto"/>
              <w:ind w:left="53"/>
              <w:jc w:val="both"/>
              <w:rPr>
                <w:rFonts w:ascii="Times New Roman" w:hAnsi="Times New Roman" w:cs="Times New Roman"/>
              </w:rPr>
            </w:pPr>
            <w:r w:rsidRPr="00441C34">
              <w:rPr>
                <w:rFonts w:ascii="Times New Roman" w:hAnsi="Times New Roman" w:cs="Times New Roman"/>
              </w:rPr>
              <w:t>0,361</w:t>
            </w:r>
          </w:p>
        </w:tc>
        <w:tc>
          <w:tcPr>
            <w:tcW w:w="821" w:type="dxa"/>
            <w:tcBorders>
              <w:top w:val="nil"/>
              <w:left w:val="nil"/>
              <w:bottom w:val="nil"/>
              <w:right w:val="nil"/>
            </w:tcBorders>
          </w:tcPr>
          <w:p w:rsidR="004373BF" w:rsidRPr="00441C34" w:rsidRDefault="004373BF" w:rsidP="004373BF">
            <w:pPr>
              <w:spacing w:line="259" w:lineRule="auto"/>
              <w:jc w:val="both"/>
              <w:rPr>
                <w:rFonts w:ascii="Times New Roman" w:hAnsi="Times New Roman" w:cs="Times New Roman"/>
              </w:rPr>
            </w:pPr>
            <w:r w:rsidRPr="00441C34">
              <w:rPr>
                <w:rFonts w:ascii="Times New Roman" w:hAnsi="Times New Roman" w:cs="Times New Roman"/>
              </w:rPr>
              <w:t>Valid</w:t>
            </w:r>
          </w:p>
        </w:tc>
      </w:tr>
      <w:tr w:rsidR="004373BF" w:rsidRPr="00441C34" w:rsidTr="001A645D">
        <w:trPr>
          <w:trHeight w:val="39"/>
        </w:trPr>
        <w:tc>
          <w:tcPr>
            <w:tcW w:w="2214" w:type="dxa"/>
            <w:tcBorders>
              <w:top w:val="nil"/>
              <w:left w:val="nil"/>
              <w:bottom w:val="nil"/>
              <w:right w:val="nil"/>
            </w:tcBorders>
          </w:tcPr>
          <w:p w:rsidR="004373BF" w:rsidRPr="004373BF" w:rsidRDefault="004373BF" w:rsidP="004373BF">
            <w:pPr>
              <w:rPr>
                <w:rFonts w:ascii="Times New Roman" w:hAnsi="Times New Roman" w:cs="Times New Roman"/>
              </w:rPr>
            </w:pPr>
            <w:r w:rsidRPr="004373BF">
              <w:rPr>
                <w:rFonts w:ascii="Times New Roman" w:hAnsi="Times New Roman" w:cs="Times New Roman"/>
              </w:rPr>
              <w:t>Micro Business Assistance</w:t>
            </w:r>
            <w:r>
              <w:rPr>
                <w:rFonts w:ascii="Times New Roman" w:hAnsi="Times New Roman" w:cs="Times New Roman"/>
              </w:rPr>
              <w:t xml:space="preserve"> 4</w:t>
            </w:r>
          </w:p>
        </w:tc>
        <w:tc>
          <w:tcPr>
            <w:tcW w:w="1127" w:type="dxa"/>
            <w:tcBorders>
              <w:top w:val="nil"/>
              <w:left w:val="nil"/>
              <w:bottom w:val="nil"/>
              <w:right w:val="nil"/>
            </w:tcBorders>
          </w:tcPr>
          <w:p w:rsidR="004373BF" w:rsidRPr="00441C34" w:rsidRDefault="004373BF" w:rsidP="004373BF">
            <w:pPr>
              <w:spacing w:line="259" w:lineRule="auto"/>
              <w:ind w:left="319"/>
              <w:jc w:val="both"/>
              <w:rPr>
                <w:rFonts w:ascii="Times New Roman" w:hAnsi="Times New Roman" w:cs="Times New Roman"/>
              </w:rPr>
            </w:pPr>
            <w:r w:rsidRPr="00441C34">
              <w:rPr>
                <w:rFonts w:ascii="Times New Roman" w:hAnsi="Times New Roman" w:cs="Times New Roman"/>
              </w:rPr>
              <w:t>0,797</w:t>
            </w:r>
          </w:p>
        </w:tc>
        <w:tc>
          <w:tcPr>
            <w:tcW w:w="653" w:type="dxa"/>
            <w:tcBorders>
              <w:top w:val="nil"/>
              <w:left w:val="nil"/>
              <w:bottom w:val="nil"/>
              <w:right w:val="nil"/>
            </w:tcBorders>
          </w:tcPr>
          <w:p w:rsidR="004373BF" w:rsidRPr="00441C34" w:rsidRDefault="004373BF" w:rsidP="004373BF">
            <w:pPr>
              <w:spacing w:line="259" w:lineRule="auto"/>
              <w:ind w:left="53"/>
              <w:jc w:val="both"/>
              <w:rPr>
                <w:rFonts w:ascii="Times New Roman" w:hAnsi="Times New Roman" w:cs="Times New Roman"/>
              </w:rPr>
            </w:pPr>
            <w:r w:rsidRPr="00441C34">
              <w:rPr>
                <w:rFonts w:ascii="Times New Roman" w:hAnsi="Times New Roman" w:cs="Times New Roman"/>
              </w:rPr>
              <w:t>0,361</w:t>
            </w:r>
          </w:p>
        </w:tc>
        <w:tc>
          <w:tcPr>
            <w:tcW w:w="821" w:type="dxa"/>
            <w:tcBorders>
              <w:top w:val="nil"/>
              <w:left w:val="nil"/>
              <w:bottom w:val="nil"/>
              <w:right w:val="nil"/>
            </w:tcBorders>
          </w:tcPr>
          <w:p w:rsidR="004373BF" w:rsidRPr="00441C34" w:rsidRDefault="004373BF" w:rsidP="004373BF">
            <w:pPr>
              <w:spacing w:line="259" w:lineRule="auto"/>
              <w:jc w:val="both"/>
              <w:rPr>
                <w:rFonts w:ascii="Times New Roman" w:hAnsi="Times New Roman" w:cs="Times New Roman"/>
              </w:rPr>
            </w:pPr>
            <w:r w:rsidRPr="00441C34">
              <w:rPr>
                <w:rFonts w:ascii="Times New Roman" w:hAnsi="Times New Roman" w:cs="Times New Roman"/>
              </w:rPr>
              <w:t>Valid</w:t>
            </w:r>
          </w:p>
        </w:tc>
      </w:tr>
      <w:tr w:rsidR="004373BF" w:rsidRPr="00441C34" w:rsidTr="001A645D">
        <w:trPr>
          <w:trHeight w:val="35"/>
        </w:trPr>
        <w:tc>
          <w:tcPr>
            <w:tcW w:w="2214" w:type="dxa"/>
            <w:tcBorders>
              <w:top w:val="nil"/>
              <w:left w:val="nil"/>
              <w:bottom w:val="single" w:sz="4" w:space="0" w:color="181717"/>
              <w:right w:val="nil"/>
            </w:tcBorders>
          </w:tcPr>
          <w:p w:rsidR="004373BF" w:rsidRPr="004373BF" w:rsidRDefault="004373BF" w:rsidP="004373BF">
            <w:pPr>
              <w:rPr>
                <w:rFonts w:ascii="Times New Roman" w:hAnsi="Times New Roman" w:cs="Times New Roman"/>
              </w:rPr>
            </w:pPr>
            <w:r w:rsidRPr="004373BF">
              <w:rPr>
                <w:rFonts w:ascii="Times New Roman" w:hAnsi="Times New Roman" w:cs="Times New Roman"/>
              </w:rPr>
              <w:t>Micro Business Assistance</w:t>
            </w:r>
            <w:r>
              <w:rPr>
                <w:rFonts w:ascii="Times New Roman" w:hAnsi="Times New Roman" w:cs="Times New Roman"/>
              </w:rPr>
              <w:t xml:space="preserve"> 5</w:t>
            </w:r>
          </w:p>
        </w:tc>
        <w:tc>
          <w:tcPr>
            <w:tcW w:w="1127" w:type="dxa"/>
            <w:tcBorders>
              <w:top w:val="nil"/>
              <w:left w:val="nil"/>
              <w:bottom w:val="single" w:sz="4" w:space="0" w:color="181717"/>
              <w:right w:val="nil"/>
            </w:tcBorders>
          </w:tcPr>
          <w:p w:rsidR="004373BF" w:rsidRPr="00441C34" w:rsidRDefault="004373BF" w:rsidP="004373BF">
            <w:pPr>
              <w:spacing w:line="259" w:lineRule="auto"/>
              <w:ind w:left="319"/>
              <w:jc w:val="both"/>
              <w:rPr>
                <w:rFonts w:ascii="Times New Roman" w:hAnsi="Times New Roman" w:cs="Times New Roman"/>
              </w:rPr>
            </w:pPr>
            <w:r w:rsidRPr="00441C34">
              <w:rPr>
                <w:rFonts w:ascii="Times New Roman" w:hAnsi="Times New Roman" w:cs="Times New Roman"/>
              </w:rPr>
              <w:t>0,646</w:t>
            </w:r>
          </w:p>
        </w:tc>
        <w:tc>
          <w:tcPr>
            <w:tcW w:w="653" w:type="dxa"/>
            <w:tcBorders>
              <w:top w:val="nil"/>
              <w:left w:val="nil"/>
              <w:bottom w:val="single" w:sz="4" w:space="0" w:color="181717"/>
              <w:right w:val="nil"/>
            </w:tcBorders>
          </w:tcPr>
          <w:p w:rsidR="004373BF" w:rsidRPr="00441C34" w:rsidRDefault="004373BF" w:rsidP="004373BF">
            <w:pPr>
              <w:spacing w:line="259" w:lineRule="auto"/>
              <w:ind w:left="53"/>
              <w:jc w:val="both"/>
              <w:rPr>
                <w:rFonts w:ascii="Times New Roman" w:hAnsi="Times New Roman" w:cs="Times New Roman"/>
              </w:rPr>
            </w:pPr>
            <w:r w:rsidRPr="00441C34">
              <w:rPr>
                <w:rFonts w:ascii="Times New Roman" w:hAnsi="Times New Roman" w:cs="Times New Roman"/>
              </w:rPr>
              <w:t>0,361</w:t>
            </w:r>
          </w:p>
        </w:tc>
        <w:tc>
          <w:tcPr>
            <w:tcW w:w="821" w:type="dxa"/>
            <w:tcBorders>
              <w:top w:val="nil"/>
              <w:left w:val="nil"/>
              <w:bottom w:val="single" w:sz="4" w:space="0" w:color="181717"/>
              <w:right w:val="nil"/>
            </w:tcBorders>
          </w:tcPr>
          <w:p w:rsidR="004373BF" w:rsidRPr="00441C34" w:rsidRDefault="004373BF" w:rsidP="004373BF">
            <w:pPr>
              <w:spacing w:line="259" w:lineRule="auto"/>
              <w:jc w:val="both"/>
              <w:rPr>
                <w:rFonts w:ascii="Times New Roman" w:hAnsi="Times New Roman" w:cs="Times New Roman"/>
              </w:rPr>
            </w:pPr>
            <w:r w:rsidRPr="00441C34">
              <w:rPr>
                <w:rFonts w:ascii="Times New Roman" w:hAnsi="Times New Roman" w:cs="Times New Roman"/>
              </w:rPr>
              <w:t>Valid</w:t>
            </w:r>
          </w:p>
        </w:tc>
      </w:tr>
    </w:tbl>
    <w:p w:rsidR="00D43A40" w:rsidRPr="00441C34" w:rsidRDefault="00D43A40" w:rsidP="00D43A40">
      <w:pPr>
        <w:ind w:left="-15" w:right="66"/>
        <w:jc w:val="both"/>
        <w:rPr>
          <w:rFonts w:ascii="Times New Roman" w:hAnsi="Times New Roman" w:cs="Times New Roman"/>
        </w:rPr>
      </w:pPr>
    </w:p>
    <w:p w:rsidR="004373BF" w:rsidRPr="004373BF" w:rsidRDefault="004373BF" w:rsidP="004373BF">
      <w:pPr>
        <w:pStyle w:val="Heading1"/>
        <w:ind w:right="77"/>
        <w:jc w:val="both"/>
        <w:rPr>
          <w:rFonts w:eastAsiaTheme="minorHAnsi"/>
          <w:b w:val="0"/>
          <w:color w:val="auto"/>
          <w:sz w:val="22"/>
        </w:rPr>
      </w:pPr>
      <w:r w:rsidRPr="004373BF">
        <w:rPr>
          <w:rFonts w:eastAsiaTheme="minorHAnsi"/>
          <w:b w:val="0"/>
          <w:color w:val="auto"/>
          <w:sz w:val="22"/>
        </w:rPr>
        <w:t>From the summary of the results of the validity test above, it can be seen that all items are valid because the r count value is greater than the r table (0.361), thus for further research, all item items can be used to retrieve data on micro-business mentoring variables.</w:t>
      </w:r>
    </w:p>
    <w:p w:rsidR="004373BF" w:rsidRPr="004373BF" w:rsidRDefault="004373BF" w:rsidP="004373BF">
      <w:pPr>
        <w:pStyle w:val="Heading1"/>
        <w:ind w:right="77"/>
        <w:jc w:val="both"/>
        <w:rPr>
          <w:rFonts w:eastAsiaTheme="minorHAnsi"/>
          <w:color w:val="auto"/>
          <w:sz w:val="22"/>
        </w:rPr>
      </w:pPr>
      <w:r w:rsidRPr="004373BF">
        <w:rPr>
          <w:rFonts w:eastAsiaTheme="minorHAnsi"/>
          <w:color w:val="auto"/>
          <w:sz w:val="22"/>
        </w:rPr>
        <w:t>Table: 7</w:t>
      </w:r>
    </w:p>
    <w:p w:rsidR="00D43A40" w:rsidRPr="00441C34" w:rsidRDefault="004373BF" w:rsidP="004373BF">
      <w:pPr>
        <w:pStyle w:val="Heading1"/>
        <w:ind w:right="77"/>
        <w:jc w:val="both"/>
        <w:rPr>
          <w:color w:val="auto"/>
          <w:sz w:val="22"/>
        </w:rPr>
      </w:pPr>
      <w:r w:rsidRPr="004373BF">
        <w:rPr>
          <w:rFonts w:eastAsiaTheme="minorHAnsi"/>
          <w:color w:val="auto"/>
          <w:sz w:val="22"/>
        </w:rPr>
        <w:t>Results of Testing the Validity of Business Education Variables</w:t>
      </w:r>
    </w:p>
    <w:tbl>
      <w:tblPr>
        <w:tblStyle w:val="TableGrid"/>
        <w:tblW w:w="4629" w:type="dxa"/>
        <w:tblInd w:w="0" w:type="dxa"/>
        <w:tblCellMar>
          <w:top w:w="55" w:type="dxa"/>
          <w:right w:w="99" w:type="dxa"/>
        </w:tblCellMar>
        <w:tblLook w:val="04A0" w:firstRow="1" w:lastRow="0" w:firstColumn="1" w:lastColumn="0" w:noHBand="0" w:noVBand="1"/>
      </w:tblPr>
      <w:tblGrid>
        <w:gridCol w:w="1203"/>
        <w:gridCol w:w="1542"/>
        <w:gridCol w:w="697"/>
        <w:gridCol w:w="1187"/>
      </w:tblGrid>
      <w:tr w:rsidR="00D43A40" w:rsidRPr="00441C34" w:rsidTr="001A645D">
        <w:trPr>
          <w:trHeight w:val="330"/>
        </w:trPr>
        <w:tc>
          <w:tcPr>
            <w:tcW w:w="1466" w:type="dxa"/>
            <w:tcBorders>
              <w:top w:val="single" w:sz="4" w:space="0" w:color="181717"/>
              <w:left w:val="nil"/>
              <w:bottom w:val="single" w:sz="4" w:space="0" w:color="181717"/>
              <w:right w:val="nil"/>
            </w:tcBorders>
          </w:tcPr>
          <w:p w:rsidR="00D43A40" w:rsidRPr="00441C34" w:rsidRDefault="004373BF" w:rsidP="004373BF">
            <w:pPr>
              <w:spacing w:line="259" w:lineRule="auto"/>
              <w:jc w:val="both"/>
              <w:rPr>
                <w:rFonts w:ascii="Times New Roman" w:hAnsi="Times New Roman" w:cs="Times New Roman"/>
              </w:rPr>
            </w:pPr>
            <w:r>
              <w:rPr>
                <w:rFonts w:ascii="Times New Roman" w:hAnsi="Times New Roman" w:cs="Times New Roman"/>
              </w:rPr>
              <w:t>Variab</w:t>
            </w:r>
            <w:r w:rsidR="00D43A40" w:rsidRPr="00441C34">
              <w:rPr>
                <w:rFonts w:ascii="Times New Roman" w:hAnsi="Times New Roman" w:cs="Times New Roman"/>
              </w:rPr>
              <w:t>l</w:t>
            </w:r>
            <w:r>
              <w:rPr>
                <w:rFonts w:ascii="Times New Roman" w:hAnsi="Times New Roman" w:cs="Times New Roman"/>
              </w:rPr>
              <w:t>e</w:t>
            </w:r>
          </w:p>
        </w:tc>
        <w:tc>
          <w:tcPr>
            <w:tcW w:w="1676" w:type="dxa"/>
            <w:tcBorders>
              <w:top w:val="single" w:sz="4" w:space="0" w:color="181717"/>
              <w:left w:val="nil"/>
              <w:bottom w:val="single" w:sz="4" w:space="0" w:color="181717"/>
              <w:right w:val="nil"/>
            </w:tcBorders>
          </w:tcPr>
          <w:p w:rsidR="00D43A40" w:rsidRPr="00441C34" w:rsidRDefault="00D43A40" w:rsidP="00D43A40">
            <w:pPr>
              <w:spacing w:line="259" w:lineRule="auto"/>
              <w:jc w:val="both"/>
              <w:rPr>
                <w:rFonts w:ascii="Times New Roman" w:hAnsi="Times New Roman" w:cs="Times New Roman"/>
              </w:rPr>
            </w:pPr>
            <w:r w:rsidRPr="00441C34">
              <w:rPr>
                <w:rFonts w:ascii="Times New Roman" w:hAnsi="Times New Roman" w:cs="Times New Roman"/>
              </w:rPr>
              <w:t>Pearson Correlations</w:t>
            </w:r>
          </w:p>
        </w:tc>
        <w:tc>
          <w:tcPr>
            <w:tcW w:w="587" w:type="dxa"/>
            <w:tcBorders>
              <w:top w:val="single" w:sz="4" w:space="0" w:color="181717"/>
              <w:left w:val="nil"/>
              <w:bottom w:val="single" w:sz="4" w:space="0" w:color="181717"/>
              <w:right w:val="nil"/>
            </w:tcBorders>
          </w:tcPr>
          <w:p w:rsidR="00D43A40" w:rsidRPr="00441C34" w:rsidRDefault="004373BF" w:rsidP="00D43A40">
            <w:pPr>
              <w:spacing w:line="259" w:lineRule="auto"/>
              <w:jc w:val="both"/>
              <w:rPr>
                <w:rFonts w:ascii="Times New Roman" w:hAnsi="Times New Roman" w:cs="Times New Roman"/>
              </w:rPr>
            </w:pPr>
            <w:r>
              <w:rPr>
                <w:rFonts w:ascii="Times New Roman" w:hAnsi="Times New Roman" w:cs="Times New Roman"/>
              </w:rPr>
              <w:t>r-tab</w:t>
            </w:r>
            <w:r w:rsidR="00D43A40" w:rsidRPr="00441C34">
              <w:rPr>
                <w:rFonts w:ascii="Times New Roman" w:hAnsi="Times New Roman" w:cs="Times New Roman"/>
              </w:rPr>
              <w:t>l</w:t>
            </w:r>
            <w:r>
              <w:rPr>
                <w:rFonts w:ascii="Times New Roman" w:hAnsi="Times New Roman" w:cs="Times New Roman"/>
              </w:rPr>
              <w:t>e</w:t>
            </w:r>
          </w:p>
        </w:tc>
        <w:tc>
          <w:tcPr>
            <w:tcW w:w="900" w:type="dxa"/>
            <w:tcBorders>
              <w:top w:val="single" w:sz="4" w:space="0" w:color="181717"/>
              <w:left w:val="nil"/>
              <w:bottom w:val="single" w:sz="4" w:space="0" w:color="181717"/>
              <w:right w:val="nil"/>
            </w:tcBorders>
          </w:tcPr>
          <w:p w:rsidR="00D43A40" w:rsidRPr="00441C34" w:rsidRDefault="004373BF" w:rsidP="00D43A40">
            <w:pPr>
              <w:spacing w:line="259" w:lineRule="auto"/>
              <w:jc w:val="both"/>
              <w:rPr>
                <w:rFonts w:ascii="Times New Roman" w:hAnsi="Times New Roman" w:cs="Times New Roman"/>
              </w:rPr>
            </w:pPr>
            <w:r>
              <w:rPr>
                <w:rFonts w:ascii="Times New Roman" w:hAnsi="Times New Roman" w:cs="Times New Roman"/>
              </w:rPr>
              <w:t>Conclusions</w:t>
            </w:r>
          </w:p>
        </w:tc>
      </w:tr>
      <w:tr w:rsidR="00D43A40" w:rsidRPr="00441C34" w:rsidTr="001A645D">
        <w:trPr>
          <w:trHeight w:val="360"/>
        </w:trPr>
        <w:tc>
          <w:tcPr>
            <w:tcW w:w="1466" w:type="dxa"/>
            <w:tcBorders>
              <w:top w:val="single" w:sz="4" w:space="0" w:color="181717"/>
              <w:left w:val="nil"/>
              <w:bottom w:val="nil"/>
              <w:right w:val="nil"/>
            </w:tcBorders>
          </w:tcPr>
          <w:p w:rsidR="00D43A40" w:rsidRPr="00441C34" w:rsidRDefault="004373BF" w:rsidP="00D43A40">
            <w:pPr>
              <w:spacing w:line="259" w:lineRule="auto"/>
              <w:jc w:val="both"/>
              <w:rPr>
                <w:rFonts w:ascii="Times New Roman" w:hAnsi="Times New Roman" w:cs="Times New Roman"/>
              </w:rPr>
            </w:pPr>
            <w:r w:rsidRPr="004373BF">
              <w:rPr>
                <w:rFonts w:ascii="Times New Roman" w:hAnsi="Times New Roman" w:cs="Times New Roman"/>
              </w:rPr>
              <w:t xml:space="preserve">Business Education </w:t>
            </w:r>
            <w:r w:rsidR="00D43A40" w:rsidRPr="00441C34">
              <w:rPr>
                <w:rFonts w:ascii="Times New Roman" w:hAnsi="Times New Roman" w:cs="Times New Roman"/>
              </w:rPr>
              <w:t>1</w:t>
            </w:r>
          </w:p>
        </w:tc>
        <w:tc>
          <w:tcPr>
            <w:tcW w:w="1676" w:type="dxa"/>
            <w:tcBorders>
              <w:top w:val="single" w:sz="4" w:space="0" w:color="181717"/>
              <w:left w:val="nil"/>
              <w:bottom w:val="nil"/>
              <w:right w:val="nil"/>
            </w:tcBorders>
          </w:tcPr>
          <w:p w:rsidR="00D43A40" w:rsidRPr="00441C34" w:rsidRDefault="00D43A40" w:rsidP="00D43A40">
            <w:pPr>
              <w:spacing w:line="259" w:lineRule="auto"/>
              <w:ind w:left="840"/>
              <w:jc w:val="both"/>
              <w:rPr>
                <w:rFonts w:ascii="Times New Roman" w:hAnsi="Times New Roman" w:cs="Times New Roman"/>
              </w:rPr>
            </w:pPr>
            <w:r w:rsidRPr="00441C34">
              <w:rPr>
                <w:rFonts w:ascii="Times New Roman" w:hAnsi="Times New Roman" w:cs="Times New Roman"/>
              </w:rPr>
              <w:t>0,710</w:t>
            </w:r>
          </w:p>
        </w:tc>
        <w:tc>
          <w:tcPr>
            <w:tcW w:w="587" w:type="dxa"/>
            <w:tcBorders>
              <w:top w:val="single" w:sz="4" w:space="0" w:color="181717"/>
              <w:left w:val="nil"/>
              <w:bottom w:val="nil"/>
              <w:right w:val="nil"/>
            </w:tcBorders>
          </w:tcPr>
          <w:p w:rsidR="00D43A40" w:rsidRPr="00441C34" w:rsidRDefault="00D43A40" w:rsidP="00D43A40">
            <w:pPr>
              <w:spacing w:line="259" w:lineRule="auto"/>
              <w:ind w:left="103"/>
              <w:jc w:val="both"/>
              <w:rPr>
                <w:rFonts w:ascii="Times New Roman" w:hAnsi="Times New Roman" w:cs="Times New Roman"/>
              </w:rPr>
            </w:pPr>
            <w:r w:rsidRPr="00441C34">
              <w:rPr>
                <w:rFonts w:ascii="Times New Roman" w:hAnsi="Times New Roman" w:cs="Times New Roman"/>
              </w:rPr>
              <w:t>0,361</w:t>
            </w:r>
          </w:p>
        </w:tc>
        <w:tc>
          <w:tcPr>
            <w:tcW w:w="900" w:type="dxa"/>
            <w:tcBorders>
              <w:top w:val="single" w:sz="4" w:space="0" w:color="181717"/>
              <w:left w:val="nil"/>
              <w:bottom w:val="nil"/>
              <w:right w:val="nil"/>
            </w:tcBorders>
          </w:tcPr>
          <w:p w:rsidR="00D43A40" w:rsidRPr="00441C34" w:rsidRDefault="00D43A40" w:rsidP="00D43A40">
            <w:pPr>
              <w:spacing w:line="259" w:lineRule="auto"/>
              <w:jc w:val="both"/>
              <w:rPr>
                <w:rFonts w:ascii="Times New Roman" w:hAnsi="Times New Roman" w:cs="Times New Roman"/>
              </w:rPr>
            </w:pPr>
            <w:r w:rsidRPr="00441C34">
              <w:rPr>
                <w:rFonts w:ascii="Times New Roman" w:hAnsi="Times New Roman" w:cs="Times New Roman"/>
              </w:rPr>
              <w:t>Valid</w:t>
            </w:r>
          </w:p>
        </w:tc>
      </w:tr>
      <w:tr w:rsidR="004373BF" w:rsidRPr="00441C34" w:rsidTr="001A645D">
        <w:trPr>
          <w:trHeight w:val="330"/>
        </w:trPr>
        <w:tc>
          <w:tcPr>
            <w:tcW w:w="1466" w:type="dxa"/>
            <w:tcBorders>
              <w:top w:val="nil"/>
              <w:left w:val="nil"/>
              <w:bottom w:val="nil"/>
              <w:right w:val="nil"/>
            </w:tcBorders>
          </w:tcPr>
          <w:p w:rsidR="004373BF" w:rsidRPr="004373BF" w:rsidRDefault="004373BF" w:rsidP="004373BF">
            <w:pPr>
              <w:rPr>
                <w:rFonts w:ascii="Times New Roman" w:hAnsi="Times New Roman" w:cs="Times New Roman"/>
              </w:rPr>
            </w:pPr>
            <w:r w:rsidRPr="004373BF">
              <w:rPr>
                <w:rFonts w:ascii="Times New Roman" w:hAnsi="Times New Roman" w:cs="Times New Roman"/>
              </w:rPr>
              <w:t>Business Education</w:t>
            </w:r>
            <w:r>
              <w:rPr>
                <w:rFonts w:ascii="Times New Roman" w:hAnsi="Times New Roman" w:cs="Times New Roman"/>
              </w:rPr>
              <w:t xml:space="preserve"> 2</w:t>
            </w:r>
          </w:p>
        </w:tc>
        <w:tc>
          <w:tcPr>
            <w:tcW w:w="1676" w:type="dxa"/>
            <w:tcBorders>
              <w:top w:val="nil"/>
              <w:left w:val="nil"/>
              <w:bottom w:val="nil"/>
              <w:right w:val="nil"/>
            </w:tcBorders>
          </w:tcPr>
          <w:p w:rsidR="004373BF" w:rsidRPr="00441C34" w:rsidRDefault="004373BF" w:rsidP="004373BF">
            <w:pPr>
              <w:spacing w:line="259" w:lineRule="auto"/>
              <w:ind w:left="795"/>
              <w:jc w:val="both"/>
              <w:rPr>
                <w:rFonts w:ascii="Times New Roman" w:hAnsi="Times New Roman" w:cs="Times New Roman"/>
              </w:rPr>
            </w:pPr>
            <w:r w:rsidRPr="00441C34">
              <w:rPr>
                <w:rFonts w:ascii="Times New Roman" w:hAnsi="Times New Roman" w:cs="Times New Roman"/>
              </w:rPr>
              <w:t>0,601</w:t>
            </w:r>
          </w:p>
        </w:tc>
        <w:tc>
          <w:tcPr>
            <w:tcW w:w="587" w:type="dxa"/>
            <w:tcBorders>
              <w:top w:val="nil"/>
              <w:left w:val="nil"/>
              <w:bottom w:val="nil"/>
              <w:right w:val="nil"/>
            </w:tcBorders>
          </w:tcPr>
          <w:p w:rsidR="004373BF" w:rsidRPr="00441C34" w:rsidRDefault="004373BF" w:rsidP="004373BF">
            <w:pPr>
              <w:spacing w:line="259" w:lineRule="auto"/>
              <w:ind w:left="58"/>
              <w:jc w:val="both"/>
              <w:rPr>
                <w:rFonts w:ascii="Times New Roman" w:hAnsi="Times New Roman" w:cs="Times New Roman"/>
              </w:rPr>
            </w:pPr>
            <w:r w:rsidRPr="00441C34">
              <w:rPr>
                <w:rFonts w:ascii="Times New Roman" w:hAnsi="Times New Roman" w:cs="Times New Roman"/>
              </w:rPr>
              <w:t>0,361</w:t>
            </w:r>
          </w:p>
        </w:tc>
        <w:tc>
          <w:tcPr>
            <w:tcW w:w="900" w:type="dxa"/>
            <w:tcBorders>
              <w:top w:val="nil"/>
              <w:left w:val="nil"/>
              <w:bottom w:val="nil"/>
              <w:right w:val="nil"/>
            </w:tcBorders>
          </w:tcPr>
          <w:p w:rsidR="004373BF" w:rsidRPr="00441C34" w:rsidRDefault="004373BF" w:rsidP="004373BF">
            <w:pPr>
              <w:spacing w:line="259" w:lineRule="auto"/>
              <w:jc w:val="both"/>
              <w:rPr>
                <w:rFonts w:ascii="Times New Roman" w:hAnsi="Times New Roman" w:cs="Times New Roman"/>
              </w:rPr>
            </w:pPr>
            <w:r w:rsidRPr="00441C34">
              <w:rPr>
                <w:rFonts w:ascii="Times New Roman" w:hAnsi="Times New Roman" w:cs="Times New Roman"/>
              </w:rPr>
              <w:t>Valid</w:t>
            </w:r>
          </w:p>
        </w:tc>
      </w:tr>
      <w:tr w:rsidR="004373BF" w:rsidRPr="00441C34" w:rsidTr="001A645D">
        <w:trPr>
          <w:trHeight w:val="330"/>
        </w:trPr>
        <w:tc>
          <w:tcPr>
            <w:tcW w:w="1466" w:type="dxa"/>
            <w:tcBorders>
              <w:top w:val="nil"/>
              <w:left w:val="nil"/>
              <w:bottom w:val="nil"/>
              <w:right w:val="nil"/>
            </w:tcBorders>
          </w:tcPr>
          <w:p w:rsidR="004373BF" w:rsidRPr="004373BF" w:rsidRDefault="004373BF" w:rsidP="004373BF">
            <w:pPr>
              <w:rPr>
                <w:rFonts w:ascii="Times New Roman" w:hAnsi="Times New Roman" w:cs="Times New Roman"/>
              </w:rPr>
            </w:pPr>
            <w:r w:rsidRPr="004373BF">
              <w:rPr>
                <w:rFonts w:ascii="Times New Roman" w:hAnsi="Times New Roman" w:cs="Times New Roman"/>
              </w:rPr>
              <w:t>Business Education</w:t>
            </w:r>
            <w:r>
              <w:rPr>
                <w:rFonts w:ascii="Times New Roman" w:hAnsi="Times New Roman" w:cs="Times New Roman"/>
              </w:rPr>
              <w:t xml:space="preserve"> 3</w:t>
            </w:r>
          </w:p>
        </w:tc>
        <w:tc>
          <w:tcPr>
            <w:tcW w:w="1676" w:type="dxa"/>
            <w:tcBorders>
              <w:top w:val="nil"/>
              <w:left w:val="nil"/>
              <w:bottom w:val="nil"/>
              <w:right w:val="nil"/>
            </w:tcBorders>
          </w:tcPr>
          <w:p w:rsidR="004373BF" w:rsidRPr="00441C34" w:rsidRDefault="004373BF" w:rsidP="004373BF">
            <w:pPr>
              <w:spacing w:line="259" w:lineRule="auto"/>
              <w:ind w:left="840"/>
              <w:jc w:val="both"/>
              <w:rPr>
                <w:rFonts w:ascii="Times New Roman" w:hAnsi="Times New Roman" w:cs="Times New Roman"/>
              </w:rPr>
            </w:pPr>
            <w:r w:rsidRPr="00441C34">
              <w:rPr>
                <w:rFonts w:ascii="Times New Roman" w:hAnsi="Times New Roman" w:cs="Times New Roman"/>
              </w:rPr>
              <w:t>0,715</w:t>
            </w:r>
          </w:p>
        </w:tc>
        <w:tc>
          <w:tcPr>
            <w:tcW w:w="587" w:type="dxa"/>
            <w:tcBorders>
              <w:top w:val="nil"/>
              <w:left w:val="nil"/>
              <w:bottom w:val="nil"/>
              <w:right w:val="nil"/>
            </w:tcBorders>
          </w:tcPr>
          <w:p w:rsidR="004373BF" w:rsidRPr="00441C34" w:rsidRDefault="004373BF" w:rsidP="004373BF">
            <w:pPr>
              <w:spacing w:line="259" w:lineRule="auto"/>
              <w:ind w:left="103"/>
              <w:jc w:val="both"/>
              <w:rPr>
                <w:rFonts w:ascii="Times New Roman" w:hAnsi="Times New Roman" w:cs="Times New Roman"/>
              </w:rPr>
            </w:pPr>
            <w:r w:rsidRPr="00441C34">
              <w:rPr>
                <w:rFonts w:ascii="Times New Roman" w:hAnsi="Times New Roman" w:cs="Times New Roman"/>
              </w:rPr>
              <w:t>0,361</w:t>
            </w:r>
          </w:p>
        </w:tc>
        <w:tc>
          <w:tcPr>
            <w:tcW w:w="900" w:type="dxa"/>
            <w:tcBorders>
              <w:top w:val="nil"/>
              <w:left w:val="nil"/>
              <w:bottom w:val="nil"/>
              <w:right w:val="nil"/>
            </w:tcBorders>
          </w:tcPr>
          <w:p w:rsidR="004373BF" w:rsidRPr="00441C34" w:rsidRDefault="004373BF" w:rsidP="004373BF">
            <w:pPr>
              <w:spacing w:line="259" w:lineRule="auto"/>
              <w:jc w:val="both"/>
              <w:rPr>
                <w:rFonts w:ascii="Times New Roman" w:hAnsi="Times New Roman" w:cs="Times New Roman"/>
              </w:rPr>
            </w:pPr>
            <w:r w:rsidRPr="00441C34">
              <w:rPr>
                <w:rFonts w:ascii="Times New Roman" w:hAnsi="Times New Roman" w:cs="Times New Roman"/>
              </w:rPr>
              <w:t>Valid</w:t>
            </w:r>
          </w:p>
        </w:tc>
      </w:tr>
      <w:tr w:rsidR="004373BF" w:rsidRPr="00441C34" w:rsidTr="001A645D">
        <w:trPr>
          <w:trHeight w:val="330"/>
        </w:trPr>
        <w:tc>
          <w:tcPr>
            <w:tcW w:w="1466" w:type="dxa"/>
            <w:tcBorders>
              <w:top w:val="nil"/>
              <w:left w:val="nil"/>
              <w:bottom w:val="nil"/>
              <w:right w:val="nil"/>
            </w:tcBorders>
          </w:tcPr>
          <w:p w:rsidR="004373BF" w:rsidRPr="004373BF" w:rsidRDefault="004373BF" w:rsidP="004373BF">
            <w:pPr>
              <w:rPr>
                <w:rFonts w:ascii="Times New Roman" w:hAnsi="Times New Roman" w:cs="Times New Roman"/>
              </w:rPr>
            </w:pPr>
            <w:r w:rsidRPr="004373BF">
              <w:rPr>
                <w:rFonts w:ascii="Times New Roman" w:hAnsi="Times New Roman" w:cs="Times New Roman"/>
              </w:rPr>
              <w:t>Business Education</w:t>
            </w:r>
            <w:r>
              <w:rPr>
                <w:rFonts w:ascii="Times New Roman" w:hAnsi="Times New Roman" w:cs="Times New Roman"/>
              </w:rPr>
              <w:t xml:space="preserve"> 4</w:t>
            </w:r>
          </w:p>
        </w:tc>
        <w:tc>
          <w:tcPr>
            <w:tcW w:w="1676" w:type="dxa"/>
            <w:tcBorders>
              <w:top w:val="nil"/>
              <w:left w:val="nil"/>
              <w:bottom w:val="nil"/>
              <w:right w:val="nil"/>
            </w:tcBorders>
          </w:tcPr>
          <w:p w:rsidR="004373BF" w:rsidRPr="00441C34" w:rsidRDefault="004373BF" w:rsidP="004373BF">
            <w:pPr>
              <w:spacing w:line="259" w:lineRule="auto"/>
              <w:ind w:left="840"/>
              <w:jc w:val="both"/>
              <w:rPr>
                <w:rFonts w:ascii="Times New Roman" w:hAnsi="Times New Roman" w:cs="Times New Roman"/>
              </w:rPr>
            </w:pPr>
            <w:r w:rsidRPr="00441C34">
              <w:rPr>
                <w:rFonts w:ascii="Times New Roman" w:hAnsi="Times New Roman" w:cs="Times New Roman"/>
              </w:rPr>
              <w:t>0,591</w:t>
            </w:r>
          </w:p>
        </w:tc>
        <w:tc>
          <w:tcPr>
            <w:tcW w:w="587" w:type="dxa"/>
            <w:tcBorders>
              <w:top w:val="nil"/>
              <w:left w:val="nil"/>
              <w:bottom w:val="nil"/>
              <w:right w:val="nil"/>
            </w:tcBorders>
          </w:tcPr>
          <w:p w:rsidR="004373BF" w:rsidRPr="00441C34" w:rsidRDefault="004373BF" w:rsidP="004373BF">
            <w:pPr>
              <w:spacing w:line="259" w:lineRule="auto"/>
              <w:ind w:left="103"/>
              <w:jc w:val="both"/>
              <w:rPr>
                <w:rFonts w:ascii="Times New Roman" w:hAnsi="Times New Roman" w:cs="Times New Roman"/>
              </w:rPr>
            </w:pPr>
            <w:r w:rsidRPr="00441C34">
              <w:rPr>
                <w:rFonts w:ascii="Times New Roman" w:hAnsi="Times New Roman" w:cs="Times New Roman"/>
              </w:rPr>
              <w:t>0,361</w:t>
            </w:r>
          </w:p>
        </w:tc>
        <w:tc>
          <w:tcPr>
            <w:tcW w:w="900" w:type="dxa"/>
            <w:tcBorders>
              <w:top w:val="nil"/>
              <w:left w:val="nil"/>
              <w:bottom w:val="nil"/>
              <w:right w:val="nil"/>
            </w:tcBorders>
          </w:tcPr>
          <w:p w:rsidR="004373BF" w:rsidRPr="00441C34" w:rsidRDefault="004373BF" w:rsidP="004373BF">
            <w:pPr>
              <w:spacing w:line="259" w:lineRule="auto"/>
              <w:jc w:val="both"/>
              <w:rPr>
                <w:rFonts w:ascii="Times New Roman" w:hAnsi="Times New Roman" w:cs="Times New Roman"/>
              </w:rPr>
            </w:pPr>
            <w:r w:rsidRPr="00441C34">
              <w:rPr>
                <w:rFonts w:ascii="Times New Roman" w:hAnsi="Times New Roman" w:cs="Times New Roman"/>
              </w:rPr>
              <w:t>Valid</w:t>
            </w:r>
          </w:p>
        </w:tc>
      </w:tr>
      <w:tr w:rsidR="004373BF" w:rsidRPr="00441C34" w:rsidTr="001A645D">
        <w:trPr>
          <w:trHeight w:val="330"/>
        </w:trPr>
        <w:tc>
          <w:tcPr>
            <w:tcW w:w="1466" w:type="dxa"/>
            <w:tcBorders>
              <w:top w:val="nil"/>
              <w:left w:val="nil"/>
              <w:bottom w:val="nil"/>
              <w:right w:val="nil"/>
            </w:tcBorders>
          </w:tcPr>
          <w:p w:rsidR="004373BF" w:rsidRPr="004373BF" w:rsidRDefault="004373BF" w:rsidP="004373BF">
            <w:pPr>
              <w:rPr>
                <w:rFonts w:ascii="Times New Roman" w:hAnsi="Times New Roman" w:cs="Times New Roman"/>
              </w:rPr>
            </w:pPr>
            <w:r w:rsidRPr="004373BF">
              <w:rPr>
                <w:rFonts w:ascii="Times New Roman" w:hAnsi="Times New Roman" w:cs="Times New Roman"/>
              </w:rPr>
              <w:t>Business Education</w:t>
            </w:r>
            <w:r>
              <w:rPr>
                <w:rFonts w:ascii="Times New Roman" w:hAnsi="Times New Roman" w:cs="Times New Roman"/>
              </w:rPr>
              <w:t xml:space="preserve"> 5</w:t>
            </w:r>
          </w:p>
        </w:tc>
        <w:tc>
          <w:tcPr>
            <w:tcW w:w="1676" w:type="dxa"/>
            <w:tcBorders>
              <w:top w:val="nil"/>
              <w:left w:val="nil"/>
              <w:bottom w:val="nil"/>
              <w:right w:val="nil"/>
            </w:tcBorders>
          </w:tcPr>
          <w:p w:rsidR="004373BF" w:rsidRPr="00441C34" w:rsidRDefault="004373BF" w:rsidP="004373BF">
            <w:pPr>
              <w:spacing w:line="259" w:lineRule="auto"/>
              <w:ind w:left="840"/>
              <w:jc w:val="both"/>
              <w:rPr>
                <w:rFonts w:ascii="Times New Roman" w:hAnsi="Times New Roman" w:cs="Times New Roman"/>
              </w:rPr>
            </w:pPr>
            <w:r w:rsidRPr="00441C34">
              <w:rPr>
                <w:rFonts w:ascii="Times New Roman" w:hAnsi="Times New Roman" w:cs="Times New Roman"/>
              </w:rPr>
              <w:t>0,588</w:t>
            </w:r>
          </w:p>
        </w:tc>
        <w:tc>
          <w:tcPr>
            <w:tcW w:w="587" w:type="dxa"/>
            <w:tcBorders>
              <w:top w:val="nil"/>
              <w:left w:val="nil"/>
              <w:bottom w:val="nil"/>
              <w:right w:val="nil"/>
            </w:tcBorders>
          </w:tcPr>
          <w:p w:rsidR="004373BF" w:rsidRPr="00441C34" w:rsidRDefault="004373BF" w:rsidP="004373BF">
            <w:pPr>
              <w:spacing w:line="259" w:lineRule="auto"/>
              <w:ind w:left="103"/>
              <w:jc w:val="both"/>
              <w:rPr>
                <w:rFonts w:ascii="Times New Roman" w:hAnsi="Times New Roman" w:cs="Times New Roman"/>
              </w:rPr>
            </w:pPr>
            <w:r w:rsidRPr="00441C34">
              <w:rPr>
                <w:rFonts w:ascii="Times New Roman" w:hAnsi="Times New Roman" w:cs="Times New Roman"/>
              </w:rPr>
              <w:t>0,361</w:t>
            </w:r>
          </w:p>
        </w:tc>
        <w:tc>
          <w:tcPr>
            <w:tcW w:w="900" w:type="dxa"/>
            <w:tcBorders>
              <w:top w:val="nil"/>
              <w:left w:val="nil"/>
              <w:bottom w:val="nil"/>
              <w:right w:val="nil"/>
            </w:tcBorders>
          </w:tcPr>
          <w:p w:rsidR="004373BF" w:rsidRPr="00441C34" w:rsidRDefault="004373BF" w:rsidP="004373BF">
            <w:pPr>
              <w:spacing w:line="259" w:lineRule="auto"/>
              <w:jc w:val="both"/>
              <w:rPr>
                <w:rFonts w:ascii="Times New Roman" w:hAnsi="Times New Roman" w:cs="Times New Roman"/>
              </w:rPr>
            </w:pPr>
            <w:r w:rsidRPr="00441C34">
              <w:rPr>
                <w:rFonts w:ascii="Times New Roman" w:hAnsi="Times New Roman" w:cs="Times New Roman"/>
              </w:rPr>
              <w:t>Valid</w:t>
            </w:r>
          </w:p>
        </w:tc>
      </w:tr>
      <w:tr w:rsidR="004373BF" w:rsidRPr="00441C34" w:rsidTr="001A645D">
        <w:trPr>
          <w:trHeight w:val="302"/>
        </w:trPr>
        <w:tc>
          <w:tcPr>
            <w:tcW w:w="1466" w:type="dxa"/>
            <w:tcBorders>
              <w:top w:val="nil"/>
              <w:left w:val="nil"/>
              <w:bottom w:val="single" w:sz="4" w:space="0" w:color="181717"/>
              <w:right w:val="nil"/>
            </w:tcBorders>
          </w:tcPr>
          <w:p w:rsidR="004373BF" w:rsidRPr="004373BF" w:rsidRDefault="004373BF" w:rsidP="004373BF">
            <w:pPr>
              <w:rPr>
                <w:rFonts w:ascii="Times New Roman" w:hAnsi="Times New Roman" w:cs="Times New Roman"/>
              </w:rPr>
            </w:pPr>
            <w:r w:rsidRPr="004373BF">
              <w:rPr>
                <w:rFonts w:ascii="Times New Roman" w:hAnsi="Times New Roman" w:cs="Times New Roman"/>
              </w:rPr>
              <w:t>Business Education</w:t>
            </w:r>
            <w:r>
              <w:rPr>
                <w:rFonts w:ascii="Times New Roman" w:hAnsi="Times New Roman" w:cs="Times New Roman"/>
              </w:rPr>
              <w:t xml:space="preserve"> 6</w:t>
            </w:r>
          </w:p>
        </w:tc>
        <w:tc>
          <w:tcPr>
            <w:tcW w:w="1676" w:type="dxa"/>
            <w:tcBorders>
              <w:top w:val="nil"/>
              <w:left w:val="nil"/>
              <w:bottom w:val="single" w:sz="4" w:space="0" w:color="181717"/>
              <w:right w:val="nil"/>
            </w:tcBorders>
          </w:tcPr>
          <w:p w:rsidR="004373BF" w:rsidRPr="00441C34" w:rsidRDefault="004373BF" w:rsidP="004373BF">
            <w:pPr>
              <w:spacing w:line="259" w:lineRule="auto"/>
              <w:ind w:left="840"/>
              <w:jc w:val="both"/>
              <w:rPr>
                <w:rFonts w:ascii="Times New Roman" w:hAnsi="Times New Roman" w:cs="Times New Roman"/>
              </w:rPr>
            </w:pPr>
            <w:r w:rsidRPr="00441C34">
              <w:rPr>
                <w:rFonts w:ascii="Times New Roman" w:hAnsi="Times New Roman" w:cs="Times New Roman"/>
              </w:rPr>
              <w:t>0,647</w:t>
            </w:r>
          </w:p>
        </w:tc>
        <w:tc>
          <w:tcPr>
            <w:tcW w:w="587" w:type="dxa"/>
            <w:tcBorders>
              <w:top w:val="nil"/>
              <w:left w:val="nil"/>
              <w:bottom w:val="single" w:sz="4" w:space="0" w:color="181717"/>
              <w:right w:val="nil"/>
            </w:tcBorders>
          </w:tcPr>
          <w:p w:rsidR="004373BF" w:rsidRPr="00441C34" w:rsidRDefault="004373BF" w:rsidP="004373BF">
            <w:pPr>
              <w:spacing w:line="259" w:lineRule="auto"/>
              <w:ind w:left="103"/>
              <w:jc w:val="both"/>
              <w:rPr>
                <w:rFonts w:ascii="Times New Roman" w:hAnsi="Times New Roman" w:cs="Times New Roman"/>
              </w:rPr>
            </w:pPr>
            <w:r w:rsidRPr="00441C34">
              <w:rPr>
                <w:rFonts w:ascii="Times New Roman" w:hAnsi="Times New Roman" w:cs="Times New Roman"/>
              </w:rPr>
              <w:t>0,361</w:t>
            </w:r>
          </w:p>
        </w:tc>
        <w:tc>
          <w:tcPr>
            <w:tcW w:w="900" w:type="dxa"/>
            <w:tcBorders>
              <w:top w:val="nil"/>
              <w:left w:val="nil"/>
              <w:bottom w:val="single" w:sz="4" w:space="0" w:color="181717"/>
              <w:right w:val="nil"/>
            </w:tcBorders>
          </w:tcPr>
          <w:p w:rsidR="004373BF" w:rsidRPr="00441C34" w:rsidRDefault="004373BF" w:rsidP="004373BF">
            <w:pPr>
              <w:spacing w:after="160" w:line="259" w:lineRule="auto"/>
              <w:jc w:val="both"/>
              <w:rPr>
                <w:rFonts w:ascii="Times New Roman" w:hAnsi="Times New Roman" w:cs="Times New Roman"/>
              </w:rPr>
            </w:pPr>
            <w:r w:rsidRPr="00441C34">
              <w:rPr>
                <w:rFonts w:ascii="Times New Roman" w:hAnsi="Times New Roman" w:cs="Times New Roman"/>
              </w:rPr>
              <w:t>Valid</w:t>
            </w:r>
          </w:p>
        </w:tc>
      </w:tr>
    </w:tbl>
    <w:p w:rsidR="00D43A40" w:rsidRPr="00441C34" w:rsidRDefault="00D43A40" w:rsidP="00D43A40">
      <w:pPr>
        <w:ind w:left="-15" w:right="66"/>
        <w:jc w:val="both"/>
        <w:rPr>
          <w:rFonts w:ascii="Times New Roman" w:hAnsi="Times New Roman" w:cs="Times New Roman"/>
        </w:rPr>
      </w:pPr>
    </w:p>
    <w:p w:rsidR="004373BF" w:rsidRPr="004373BF" w:rsidRDefault="004373BF" w:rsidP="004373BF">
      <w:pPr>
        <w:pStyle w:val="Heading1"/>
        <w:ind w:left="25"/>
        <w:jc w:val="both"/>
        <w:rPr>
          <w:rFonts w:eastAsiaTheme="minorHAnsi"/>
          <w:b w:val="0"/>
          <w:color w:val="auto"/>
          <w:sz w:val="22"/>
        </w:rPr>
      </w:pPr>
      <w:r w:rsidRPr="004373BF">
        <w:rPr>
          <w:rFonts w:eastAsiaTheme="minorHAnsi"/>
          <w:b w:val="0"/>
          <w:color w:val="auto"/>
          <w:sz w:val="22"/>
        </w:rPr>
        <w:t>From testing the validity of the business education variable, it is proven that all items are valid because the r count value is more significant than the r table (0.361), thus for further research, all item items can be used to collect data on business education variables.</w:t>
      </w:r>
    </w:p>
    <w:p w:rsidR="004373BF" w:rsidRPr="004373BF" w:rsidRDefault="004373BF" w:rsidP="004373BF">
      <w:pPr>
        <w:pStyle w:val="Heading1"/>
        <w:ind w:left="25"/>
        <w:jc w:val="both"/>
        <w:rPr>
          <w:rFonts w:eastAsiaTheme="minorHAnsi"/>
          <w:color w:val="auto"/>
          <w:sz w:val="22"/>
        </w:rPr>
      </w:pPr>
      <w:r w:rsidRPr="004373BF">
        <w:rPr>
          <w:rFonts w:eastAsiaTheme="minorHAnsi"/>
          <w:color w:val="auto"/>
          <w:sz w:val="22"/>
        </w:rPr>
        <w:t>Table: 8</w:t>
      </w:r>
    </w:p>
    <w:p w:rsidR="00D43A40" w:rsidRPr="00441C34" w:rsidRDefault="004373BF" w:rsidP="004373BF">
      <w:pPr>
        <w:pStyle w:val="Heading1"/>
        <w:ind w:left="25"/>
        <w:jc w:val="both"/>
        <w:rPr>
          <w:color w:val="auto"/>
          <w:sz w:val="22"/>
        </w:rPr>
      </w:pPr>
      <w:r w:rsidRPr="004373BF">
        <w:rPr>
          <w:rFonts w:eastAsiaTheme="minorHAnsi"/>
          <w:color w:val="auto"/>
          <w:sz w:val="22"/>
        </w:rPr>
        <w:t>Results of Testing the Validity of Baitul Maal Funds Utilization Variables</w:t>
      </w:r>
    </w:p>
    <w:tbl>
      <w:tblPr>
        <w:tblStyle w:val="TableGrid"/>
        <w:tblW w:w="4519" w:type="dxa"/>
        <w:tblInd w:w="0" w:type="dxa"/>
        <w:tblCellMar>
          <w:top w:w="58" w:type="dxa"/>
          <w:right w:w="8" w:type="dxa"/>
        </w:tblCellMar>
        <w:tblLook w:val="04A0" w:firstRow="1" w:lastRow="0" w:firstColumn="1" w:lastColumn="0" w:noHBand="0" w:noVBand="1"/>
      </w:tblPr>
      <w:tblGrid>
        <w:gridCol w:w="1771"/>
        <w:gridCol w:w="1096"/>
        <w:gridCol w:w="556"/>
        <w:gridCol w:w="1096"/>
      </w:tblGrid>
      <w:tr w:rsidR="00D43A40" w:rsidRPr="00441C34" w:rsidTr="001A645D">
        <w:trPr>
          <w:trHeight w:val="559"/>
        </w:trPr>
        <w:tc>
          <w:tcPr>
            <w:tcW w:w="2259" w:type="dxa"/>
            <w:tcBorders>
              <w:top w:val="single" w:sz="4" w:space="0" w:color="181717"/>
              <w:left w:val="nil"/>
              <w:bottom w:val="single" w:sz="4" w:space="0" w:color="181717"/>
              <w:right w:val="nil"/>
            </w:tcBorders>
            <w:vAlign w:val="center"/>
          </w:tcPr>
          <w:p w:rsidR="00D43A40" w:rsidRPr="00441C34" w:rsidRDefault="004373BF" w:rsidP="00D43A40">
            <w:pPr>
              <w:spacing w:line="259" w:lineRule="auto"/>
              <w:ind w:right="133"/>
              <w:jc w:val="both"/>
              <w:rPr>
                <w:rFonts w:ascii="Times New Roman" w:hAnsi="Times New Roman" w:cs="Times New Roman"/>
              </w:rPr>
            </w:pPr>
            <w:r>
              <w:rPr>
                <w:rFonts w:ascii="Times New Roman" w:hAnsi="Times New Roman" w:cs="Times New Roman"/>
              </w:rPr>
              <w:t>Variable</w:t>
            </w:r>
          </w:p>
        </w:tc>
        <w:tc>
          <w:tcPr>
            <w:tcW w:w="977" w:type="dxa"/>
            <w:tcBorders>
              <w:top w:val="single" w:sz="4" w:space="0" w:color="181717"/>
              <w:left w:val="nil"/>
              <w:bottom w:val="single" w:sz="4" w:space="0" w:color="181717"/>
              <w:right w:val="nil"/>
            </w:tcBorders>
          </w:tcPr>
          <w:p w:rsidR="00D43A40" w:rsidRPr="00441C34" w:rsidRDefault="00D43A40" w:rsidP="00D43A40">
            <w:pPr>
              <w:spacing w:line="259" w:lineRule="auto"/>
              <w:ind w:firstLine="193"/>
              <w:jc w:val="both"/>
              <w:rPr>
                <w:rFonts w:ascii="Times New Roman" w:hAnsi="Times New Roman" w:cs="Times New Roman"/>
              </w:rPr>
            </w:pPr>
            <w:r w:rsidRPr="00441C34">
              <w:rPr>
                <w:rFonts w:ascii="Times New Roman" w:hAnsi="Times New Roman" w:cs="Times New Roman"/>
              </w:rPr>
              <w:t>Pearson Correlations</w:t>
            </w:r>
          </w:p>
        </w:tc>
        <w:tc>
          <w:tcPr>
            <w:tcW w:w="535" w:type="dxa"/>
            <w:tcBorders>
              <w:top w:val="single" w:sz="4" w:space="0" w:color="181717"/>
              <w:left w:val="nil"/>
              <w:bottom w:val="single" w:sz="4" w:space="0" w:color="181717"/>
              <w:right w:val="nil"/>
            </w:tcBorders>
            <w:vAlign w:val="center"/>
          </w:tcPr>
          <w:p w:rsidR="00D43A40" w:rsidRPr="00441C34" w:rsidRDefault="004373BF" w:rsidP="00D43A40">
            <w:pPr>
              <w:spacing w:line="259" w:lineRule="auto"/>
              <w:jc w:val="both"/>
              <w:rPr>
                <w:rFonts w:ascii="Times New Roman" w:hAnsi="Times New Roman" w:cs="Times New Roman"/>
              </w:rPr>
            </w:pPr>
            <w:r>
              <w:rPr>
                <w:rFonts w:ascii="Times New Roman" w:hAnsi="Times New Roman" w:cs="Times New Roman"/>
              </w:rPr>
              <w:t>r-tab</w:t>
            </w:r>
            <w:r w:rsidR="00D43A40" w:rsidRPr="00441C34">
              <w:rPr>
                <w:rFonts w:ascii="Times New Roman" w:hAnsi="Times New Roman" w:cs="Times New Roman"/>
              </w:rPr>
              <w:t>l</w:t>
            </w:r>
            <w:r>
              <w:rPr>
                <w:rFonts w:ascii="Times New Roman" w:hAnsi="Times New Roman" w:cs="Times New Roman"/>
              </w:rPr>
              <w:t>e</w:t>
            </w:r>
          </w:p>
        </w:tc>
        <w:tc>
          <w:tcPr>
            <w:tcW w:w="748" w:type="dxa"/>
            <w:tcBorders>
              <w:top w:val="single" w:sz="4" w:space="0" w:color="181717"/>
              <w:left w:val="nil"/>
              <w:bottom w:val="single" w:sz="4" w:space="0" w:color="181717"/>
              <w:right w:val="nil"/>
            </w:tcBorders>
            <w:vAlign w:val="center"/>
          </w:tcPr>
          <w:p w:rsidR="00D43A40" w:rsidRPr="00441C34" w:rsidRDefault="004373BF" w:rsidP="00D43A40">
            <w:pPr>
              <w:spacing w:line="259" w:lineRule="auto"/>
              <w:jc w:val="both"/>
              <w:rPr>
                <w:rFonts w:ascii="Times New Roman" w:hAnsi="Times New Roman" w:cs="Times New Roman"/>
              </w:rPr>
            </w:pPr>
            <w:r>
              <w:rPr>
                <w:rFonts w:ascii="Times New Roman" w:hAnsi="Times New Roman" w:cs="Times New Roman"/>
              </w:rPr>
              <w:t>Conclusions</w:t>
            </w:r>
          </w:p>
        </w:tc>
      </w:tr>
      <w:tr w:rsidR="00D43A40" w:rsidRPr="00441C34" w:rsidTr="001A645D">
        <w:trPr>
          <w:trHeight w:val="335"/>
        </w:trPr>
        <w:tc>
          <w:tcPr>
            <w:tcW w:w="2259" w:type="dxa"/>
            <w:tcBorders>
              <w:top w:val="single" w:sz="4" w:space="0" w:color="181717"/>
              <w:left w:val="nil"/>
              <w:bottom w:val="nil"/>
              <w:right w:val="nil"/>
            </w:tcBorders>
          </w:tcPr>
          <w:p w:rsidR="00D43A40" w:rsidRPr="00441C34" w:rsidRDefault="004373BF" w:rsidP="00D43A40">
            <w:pPr>
              <w:spacing w:line="259" w:lineRule="auto"/>
              <w:jc w:val="both"/>
              <w:rPr>
                <w:rFonts w:ascii="Times New Roman" w:hAnsi="Times New Roman" w:cs="Times New Roman"/>
              </w:rPr>
            </w:pPr>
            <w:r w:rsidRPr="004373BF">
              <w:rPr>
                <w:rFonts w:ascii="Times New Roman" w:hAnsi="Times New Roman" w:cs="Times New Roman"/>
              </w:rPr>
              <w:t xml:space="preserve">Use of Baitul Maal Funds </w:t>
            </w:r>
            <w:r w:rsidR="00D43A40" w:rsidRPr="00441C34">
              <w:rPr>
                <w:rFonts w:ascii="Times New Roman" w:hAnsi="Times New Roman" w:cs="Times New Roman"/>
              </w:rPr>
              <w:t>1</w:t>
            </w:r>
          </w:p>
        </w:tc>
        <w:tc>
          <w:tcPr>
            <w:tcW w:w="977" w:type="dxa"/>
            <w:tcBorders>
              <w:top w:val="single" w:sz="4" w:space="0" w:color="181717"/>
              <w:left w:val="nil"/>
              <w:bottom w:val="nil"/>
              <w:right w:val="nil"/>
            </w:tcBorders>
          </w:tcPr>
          <w:p w:rsidR="00D43A40" w:rsidRPr="00441C34" w:rsidRDefault="00D43A40" w:rsidP="00D43A40">
            <w:pPr>
              <w:spacing w:line="259" w:lineRule="auto"/>
              <w:ind w:left="319"/>
              <w:jc w:val="both"/>
              <w:rPr>
                <w:rFonts w:ascii="Times New Roman" w:hAnsi="Times New Roman" w:cs="Times New Roman"/>
              </w:rPr>
            </w:pPr>
            <w:r w:rsidRPr="00441C34">
              <w:rPr>
                <w:rFonts w:ascii="Times New Roman" w:hAnsi="Times New Roman" w:cs="Times New Roman"/>
              </w:rPr>
              <w:t>0,688</w:t>
            </w:r>
          </w:p>
        </w:tc>
        <w:tc>
          <w:tcPr>
            <w:tcW w:w="535" w:type="dxa"/>
            <w:tcBorders>
              <w:top w:val="single" w:sz="4" w:space="0" w:color="181717"/>
              <w:left w:val="nil"/>
              <w:bottom w:val="nil"/>
              <w:right w:val="nil"/>
            </w:tcBorders>
          </w:tcPr>
          <w:p w:rsidR="00D43A40" w:rsidRPr="00441C34" w:rsidRDefault="00D43A40" w:rsidP="00D43A40">
            <w:pPr>
              <w:spacing w:line="259" w:lineRule="auto"/>
              <w:ind w:left="53"/>
              <w:jc w:val="both"/>
              <w:rPr>
                <w:rFonts w:ascii="Times New Roman" w:hAnsi="Times New Roman" w:cs="Times New Roman"/>
              </w:rPr>
            </w:pPr>
            <w:r w:rsidRPr="00441C34">
              <w:rPr>
                <w:rFonts w:ascii="Times New Roman" w:hAnsi="Times New Roman" w:cs="Times New Roman"/>
              </w:rPr>
              <w:t>0,361</w:t>
            </w:r>
          </w:p>
        </w:tc>
        <w:tc>
          <w:tcPr>
            <w:tcW w:w="748" w:type="dxa"/>
            <w:tcBorders>
              <w:top w:val="single" w:sz="4" w:space="0" w:color="181717"/>
              <w:left w:val="nil"/>
              <w:bottom w:val="nil"/>
              <w:right w:val="nil"/>
            </w:tcBorders>
          </w:tcPr>
          <w:p w:rsidR="00D43A40" w:rsidRPr="00441C34" w:rsidRDefault="00D43A40" w:rsidP="00D43A40">
            <w:pPr>
              <w:spacing w:line="259" w:lineRule="auto"/>
              <w:jc w:val="both"/>
              <w:rPr>
                <w:rFonts w:ascii="Times New Roman" w:hAnsi="Times New Roman" w:cs="Times New Roman"/>
              </w:rPr>
            </w:pPr>
            <w:r w:rsidRPr="00441C34">
              <w:rPr>
                <w:rFonts w:ascii="Times New Roman" w:hAnsi="Times New Roman" w:cs="Times New Roman"/>
              </w:rPr>
              <w:t>Valid</w:t>
            </w:r>
          </w:p>
        </w:tc>
      </w:tr>
      <w:tr w:rsidR="004373BF" w:rsidRPr="00441C34" w:rsidTr="001A645D">
        <w:trPr>
          <w:trHeight w:val="308"/>
        </w:trPr>
        <w:tc>
          <w:tcPr>
            <w:tcW w:w="2259" w:type="dxa"/>
            <w:tcBorders>
              <w:top w:val="nil"/>
              <w:left w:val="nil"/>
              <w:bottom w:val="nil"/>
              <w:right w:val="nil"/>
            </w:tcBorders>
          </w:tcPr>
          <w:p w:rsidR="004373BF" w:rsidRPr="004373BF" w:rsidRDefault="004373BF" w:rsidP="004373BF">
            <w:pPr>
              <w:rPr>
                <w:rFonts w:ascii="Times New Roman" w:hAnsi="Times New Roman" w:cs="Times New Roman"/>
              </w:rPr>
            </w:pPr>
            <w:r w:rsidRPr="004373BF">
              <w:rPr>
                <w:rFonts w:ascii="Times New Roman" w:hAnsi="Times New Roman" w:cs="Times New Roman"/>
              </w:rPr>
              <w:t>Use of Baitul Maal Funds</w:t>
            </w:r>
            <w:r>
              <w:rPr>
                <w:rFonts w:ascii="Times New Roman" w:hAnsi="Times New Roman" w:cs="Times New Roman"/>
              </w:rPr>
              <w:t xml:space="preserve"> 2</w:t>
            </w:r>
          </w:p>
        </w:tc>
        <w:tc>
          <w:tcPr>
            <w:tcW w:w="977" w:type="dxa"/>
            <w:tcBorders>
              <w:top w:val="nil"/>
              <w:left w:val="nil"/>
              <w:bottom w:val="nil"/>
              <w:right w:val="nil"/>
            </w:tcBorders>
          </w:tcPr>
          <w:p w:rsidR="004373BF" w:rsidRPr="00441C34" w:rsidRDefault="004373BF" w:rsidP="004373BF">
            <w:pPr>
              <w:spacing w:line="259" w:lineRule="auto"/>
              <w:ind w:left="319"/>
              <w:jc w:val="both"/>
              <w:rPr>
                <w:rFonts w:ascii="Times New Roman" w:hAnsi="Times New Roman" w:cs="Times New Roman"/>
              </w:rPr>
            </w:pPr>
            <w:r w:rsidRPr="00441C34">
              <w:rPr>
                <w:rFonts w:ascii="Times New Roman" w:hAnsi="Times New Roman" w:cs="Times New Roman"/>
              </w:rPr>
              <w:t>0,806</w:t>
            </w:r>
          </w:p>
        </w:tc>
        <w:tc>
          <w:tcPr>
            <w:tcW w:w="535" w:type="dxa"/>
            <w:tcBorders>
              <w:top w:val="nil"/>
              <w:left w:val="nil"/>
              <w:bottom w:val="nil"/>
              <w:right w:val="nil"/>
            </w:tcBorders>
          </w:tcPr>
          <w:p w:rsidR="004373BF" w:rsidRPr="00441C34" w:rsidRDefault="004373BF" w:rsidP="004373BF">
            <w:pPr>
              <w:spacing w:line="259" w:lineRule="auto"/>
              <w:ind w:left="53"/>
              <w:jc w:val="both"/>
              <w:rPr>
                <w:rFonts w:ascii="Times New Roman" w:hAnsi="Times New Roman" w:cs="Times New Roman"/>
              </w:rPr>
            </w:pPr>
            <w:r w:rsidRPr="00441C34">
              <w:rPr>
                <w:rFonts w:ascii="Times New Roman" w:hAnsi="Times New Roman" w:cs="Times New Roman"/>
              </w:rPr>
              <w:t>0,361</w:t>
            </w:r>
          </w:p>
        </w:tc>
        <w:tc>
          <w:tcPr>
            <w:tcW w:w="748" w:type="dxa"/>
            <w:tcBorders>
              <w:top w:val="nil"/>
              <w:left w:val="nil"/>
              <w:bottom w:val="nil"/>
              <w:right w:val="nil"/>
            </w:tcBorders>
          </w:tcPr>
          <w:p w:rsidR="004373BF" w:rsidRPr="00441C34" w:rsidRDefault="004373BF" w:rsidP="004373BF">
            <w:pPr>
              <w:spacing w:line="259" w:lineRule="auto"/>
              <w:jc w:val="both"/>
              <w:rPr>
                <w:rFonts w:ascii="Times New Roman" w:hAnsi="Times New Roman" w:cs="Times New Roman"/>
              </w:rPr>
            </w:pPr>
            <w:r w:rsidRPr="00441C34">
              <w:rPr>
                <w:rFonts w:ascii="Times New Roman" w:hAnsi="Times New Roman" w:cs="Times New Roman"/>
              </w:rPr>
              <w:t>Valid</w:t>
            </w:r>
          </w:p>
        </w:tc>
      </w:tr>
      <w:tr w:rsidR="004373BF" w:rsidRPr="00441C34" w:rsidTr="001A645D">
        <w:trPr>
          <w:trHeight w:val="308"/>
        </w:trPr>
        <w:tc>
          <w:tcPr>
            <w:tcW w:w="2259" w:type="dxa"/>
            <w:tcBorders>
              <w:top w:val="nil"/>
              <w:left w:val="nil"/>
              <w:bottom w:val="nil"/>
              <w:right w:val="nil"/>
            </w:tcBorders>
          </w:tcPr>
          <w:p w:rsidR="004373BF" w:rsidRPr="004373BF" w:rsidRDefault="004373BF" w:rsidP="004373BF">
            <w:pPr>
              <w:rPr>
                <w:rFonts w:ascii="Times New Roman" w:hAnsi="Times New Roman" w:cs="Times New Roman"/>
              </w:rPr>
            </w:pPr>
            <w:r w:rsidRPr="004373BF">
              <w:rPr>
                <w:rFonts w:ascii="Times New Roman" w:hAnsi="Times New Roman" w:cs="Times New Roman"/>
              </w:rPr>
              <w:t>Use of Baitul Maal Funds</w:t>
            </w:r>
            <w:r>
              <w:rPr>
                <w:rFonts w:ascii="Times New Roman" w:hAnsi="Times New Roman" w:cs="Times New Roman"/>
              </w:rPr>
              <w:t xml:space="preserve"> 3</w:t>
            </w:r>
          </w:p>
        </w:tc>
        <w:tc>
          <w:tcPr>
            <w:tcW w:w="977" w:type="dxa"/>
            <w:tcBorders>
              <w:top w:val="nil"/>
              <w:left w:val="nil"/>
              <w:bottom w:val="nil"/>
              <w:right w:val="nil"/>
            </w:tcBorders>
          </w:tcPr>
          <w:p w:rsidR="004373BF" w:rsidRPr="00441C34" w:rsidRDefault="004373BF" w:rsidP="004373BF">
            <w:pPr>
              <w:spacing w:line="259" w:lineRule="auto"/>
              <w:ind w:left="319"/>
              <w:jc w:val="both"/>
              <w:rPr>
                <w:rFonts w:ascii="Times New Roman" w:hAnsi="Times New Roman" w:cs="Times New Roman"/>
              </w:rPr>
            </w:pPr>
            <w:r w:rsidRPr="00441C34">
              <w:rPr>
                <w:rFonts w:ascii="Times New Roman" w:hAnsi="Times New Roman" w:cs="Times New Roman"/>
              </w:rPr>
              <w:t>0,850</w:t>
            </w:r>
          </w:p>
        </w:tc>
        <w:tc>
          <w:tcPr>
            <w:tcW w:w="535" w:type="dxa"/>
            <w:tcBorders>
              <w:top w:val="nil"/>
              <w:left w:val="nil"/>
              <w:bottom w:val="nil"/>
              <w:right w:val="nil"/>
            </w:tcBorders>
          </w:tcPr>
          <w:p w:rsidR="004373BF" w:rsidRPr="00441C34" w:rsidRDefault="004373BF" w:rsidP="004373BF">
            <w:pPr>
              <w:spacing w:line="259" w:lineRule="auto"/>
              <w:ind w:left="53"/>
              <w:jc w:val="both"/>
              <w:rPr>
                <w:rFonts w:ascii="Times New Roman" w:hAnsi="Times New Roman" w:cs="Times New Roman"/>
              </w:rPr>
            </w:pPr>
            <w:r w:rsidRPr="00441C34">
              <w:rPr>
                <w:rFonts w:ascii="Times New Roman" w:hAnsi="Times New Roman" w:cs="Times New Roman"/>
              </w:rPr>
              <w:t>0,361</w:t>
            </w:r>
          </w:p>
        </w:tc>
        <w:tc>
          <w:tcPr>
            <w:tcW w:w="748" w:type="dxa"/>
            <w:tcBorders>
              <w:top w:val="nil"/>
              <w:left w:val="nil"/>
              <w:bottom w:val="nil"/>
              <w:right w:val="nil"/>
            </w:tcBorders>
          </w:tcPr>
          <w:p w:rsidR="004373BF" w:rsidRPr="00441C34" w:rsidRDefault="004373BF" w:rsidP="004373BF">
            <w:pPr>
              <w:spacing w:line="259" w:lineRule="auto"/>
              <w:jc w:val="both"/>
              <w:rPr>
                <w:rFonts w:ascii="Times New Roman" w:hAnsi="Times New Roman" w:cs="Times New Roman"/>
              </w:rPr>
            </w:pPr>
            <w:r w:rsidRPr="00441C34">
              <w:rPr>
                <w:rFonts w:ascii="Times New Roman" w:hAnsi="Times New Roman" w:cs="Times New Roman"/>
              </w:rPr>
              <w:t>Valid</w:t>
            </w:r>
          </w:p>
        </w:tc>
      </w:tr>
      <w:tr w:rsidR="004373BF" w:rsidRPr="00441C34" w:rsidTr="001A645D">
        <w:trPr>
          <w:trHeight w:val="282"/>
        </w:trPr>
        <w:tc>
          <w:tcPr>
            <w:tcW w:w="2259" w:type="dxa"/>
            <w:tcBorders>
              <w:top w:val="nil"/>
              <w:left w:val="nil"/>
              <w:bottom w:val="single" w:sz="4" w:space="0" w:color="181717"/>
              <w:right w:val="nil"/>
            </w:tcBorders>
          </w:tcPr>
          <w:p w:rsidR="004373BF" w:rsidRPr="004373BF" w:rsidRDefault="004373BF" w:rsidP="004373BF">
            <w:pPr>
              <w:rPr>
                <w:rFonts w:ascii="Times New Roman" w:hAnsi="Times New Roman" w:cs="Times New Roman"/>
              </w:rPr>
            </w:pPr>
            <w:r w:rsidRPr="004373BF">
              <w:rPr>
                <w:rFonts w:ascii="Times New Roman" w:hAnsi="Times New Roman" w:cs="Times New Roman"/>
              </w:rPr>
              <w:t>Use of Baitul Maal Funds</w:t>
            </w:r>
            <w:r>
              <w:rPr>
                <w:rFonts w:ascii="Times New Roman" w:hAnsi="Times New Roman" w:cs="Times New Roman"/>
              </w:rPr>
              <w:t xml:space="preserve"> 4</w:t>
            </w:r>
          </w:p>
        </w:tc>
        <w:tc>
          <w:tcPr>
            <w:tcW w:w="977" w:type="dxa"/>
            <w:tcBorders>
              <w:top w:val="nil"/>
              <w:left w:val="nil"/>
              <w:bottom w:val="single" w:sz="4" w:space="0" w:color="181717"/>
              <w:right w:val="nil"/>
            </w:tcBorders>
          </w:tcPr>
          <w:p w:rsidR="004373BF" w:rsidRPr="00441C34" w:rsidRDefault="004373BF" w:rsidP="004373BF">
            <w:pPr>
              <w:spacing w:line="259" w:lineRule="auto"/>
              <w:ind w:left="319"/>
              <w:jc w:val="both"/>
              <w:rPr>
                <w:rFonts w:ascii="Times New Roman" w:hAnsi="Times New Roman" w:cs="Times New Roman"/>
              </w:rPr>
            </w:pPr>
            <w:r w:rsidRPr="00441C34">
              <w:rPr>
                <w:rFonts w:ascii="Times New Roman" w:hAnsi="Times New Roman" w:cs="Times New Roman"/>
              </w:rPr>
              <w:t>0,714</w:t>
            </w:r>
          </w:p>
        </w:tc>
        <w:tc>
          <w:tcPr>
            <w:tcW w:w="535" w:type="dxa"/>
            <w:tcBorders>
              <w:top w:val="nil"/>
              <w:left w:val="nil"/>
              <w:bottom w:val="single" w:sz="4" w:space="0" w:color="181717"/>
              <w:right w:val="nil"/>
            </w:tcBorders>
          </w:tcPr>
          <w:p w:rsidR="004373BF" w:rsidRPr="00441C34" w:rsidRDefault="004373BF" w:rsidP="004373BF">
            <w:pPr>
              <w:spacing w:line="259" w:lineRule="auto"/>
              <w:ind w:left="53"/>
              <w:jc w:val="both"/>
              <w:rPr>
                <w:rFonts w:ascii="Times New Roman" w:hAnsi="Times New Roman" w:cs="Times New Roman"/>
              </w:rPr>
            </w:pPr>
            <w:r w:rsidRPr="00441C34">
              <w:rPr>
                <w:rFonts w:ascii="Times New Roman" w:hAnsi="Times New Roman" w:cs="Times New Roman"/>
              </w:rPr>
              <w:t>0,361</w:t>
            </w:r>
          </w:p>
        </w:tc>
        <w:tc>
          <w:tcPr>
            <w:tcW w:w="748" w:type="dxa"/>
            <w:tcBorders>
              <w:top w:val="nil"/>
              <w:left w:val="nil"/>
              <w:bottom w:val="single" w:sz="4" w:space="0" w:color="181717"/>
              <w:right w:val="nil"/>
            </w:tcBorders>
          </w:tcPr>
          <w:p w:rsidR="004373BF" w:rsidRPr="00441C34" w:rsidRDefault="004373BF" w:rsidP="004373BF">
            <w:pPr>
              <w:spacing w:line="259" w:lineRule="auto"/>
              <w:jc w:val="both"/>
              <w:rPr>
                <w:rFonts w:ascii="Times New Roman" w:hAnsi="Times New Roman" w:cs="Times New Roman"/>
              </w:rPr>
            </w:pPr>
            <w:r w:rsidRPr="00441C34">
              <w:rPr>
                <w:rFonts w:ascii="Times New Roman" w:hAnsi="Times New Roman" w:cs="Times New Roman"/>
              </w:rPr>
              <w:t>Valid</w:t>
            </w:r>
          </w:p>
        </w:tc>
      </w:tr>
    </w:tbl>
    <w:p w:rsidR="00D43A40" w:rsidRPr="00441C34" w:rsidRDefault="00D43A40" w:rsidP="00D43A40">
      <w:pPr>
        <w:ind w:left="-15" w:right="66" w:firstLine="15"/>
        <w:jc w:val="both"/>
        <w:rPr>
          <w:rFonts w:ascii="Times New Roman" w:hAnsi="Times New Roman" w:cs="Times New Roman"/>
        </w:rPr>
      </w:pPr>
    </w:p>
    <w:p w:rsidR="004373BF" w:rsidRPr="004373BF" w:rsidRDefault="004373BF" w:rsidP="004373BF">
      <w:pPr>
        <w:pStyle w:val="Heading1"/>
        <w:jc w:val="both"/>
        <w:rPr>
          <w:rFonts w:eastAsiaTheme="minorHAnsi"/>
          <w:b w:val="0"/>
          <w:color w:val="auto"/>
          <w:sz w:val="22"/>
        </w:rPr>
      </w:pPr>
      <w:r w:rsidRPr="004373BF">
        <w:rPr>
          <w:rFonts w:eastAsiaTheme="minorHAnsi"/>
          <w:b w:val="0"/>
          <w:color w:val="auto"/>
          <w:sz w:val="22"/>
        </w:rPr>
        <w:t>From testing the validity of the variable use of baitul maal funds, it is proven that all items are valid because the r count value is more significant than r tabel (0.361), thus; for further research, all item items can be used to collect data regarding the variable use of baitul maal funds.</w:t>
      </w:r>
    </w:p>
    <w:p w:rsidR="004373BF" w:rsidRPr="004373BF" w:rsidRDefault="004373BF" w:rsidP="004373BF">
      <w:pPr>
        <w:pStyle w:val="Heading1"/>
        <w:jc w:val="both"/>
        <w:rPr>
          <w:rFonts w:eastAsiaTheme="minorHAnsi"/>
          <w:color w:val="auto"/>
          <w:sz w:val="22"/>
        </w:rPr>
      </w:pPr>
      <w:r w:rsidRPr="004373BF">
        <w:rPr>
          <w:rFonts w:eastAsiaTheme="minorHAnsi"/>
          <w:color w:val="auto"/>
          <w:sz w:val="22"/>
        </w:rPr>
        <w:t>Table: 9</w:t>
      </w:r>
    </w:p>
    <w:p w:rsidR="00D43A40" w:rsidRPr="004373BF" w:rsidRDefault="004373BF" w:rsidP="004373BF">
      <w:pPr>
        <w:pStyle w:val="Heading1"/>
        <w:jc w:val="both"/>
        <w:rPr>
          <w:color w:val="auto"/>
          <w:sz w:val="22"/>
        </w:rPr>
      </w:pPr>
      <w:r w:rsidRPr="004373BF">
        <w:rPr>
          <w:rFonts w:eastAsiaTheme="minorHAnsi"/>
          <w:color w:val="auto"/>
          <w:sz w:val="22"/>
        </w:rPr>
        <w:t>Results of Testing the Validity of Member Work Motivation Variables</w:t>
      </w:r>
    </w:p>
    <w:tbl>
      <w:tblPr>
        <w:tblStyle w:val="TableGrid"/>
        <w:tblW w:w="4353" w:type="dxa"/>
        <w:tblInd w:w="0" w:type="dxa"/>
        <w:tblCellMar>
          <w:top w:w="58" w:type="dxa"/>
        </w:tblCellMar>
        <w:tblLook w:val="04A0" w:firstRow="1" w:lastRow="0" w:firstColumn="1" w:lastColumn="0" w:noHBand="0" w:noVBand="1"/>
      </w:tblPr>
      <w:tblGrid>
        <w:gridCol w:w="1371"/>
        <w:gridCol w:w="1346"/>
        <w:gridCol w:w="548"/>
        <w:gridCol w:w="1088"/>
      </w:tblGrid>
      <w:tr w:rsidR="00D43A40" w:rsidRPr="00441C34" w:rsidTr="001A645D">
        <w:trPr>
          <w:trHeight w:val="304"/>
        </w:trPr>
        <w:tc>
          <w:tcPr>
            <w:tcW w:w="1731" w:type="dxa"/>
            <w:tcBorders>
              <w:top w:val="single" w:sz="4" w:space="0" w:color="181717"/>
              <w:left w:val="nil"/>
              <w:bottom w:val="single" w:sz="4" w:space="0" w:color="181717"/>
              <w:right w:val="nil"/>
            </w:tcBorders>
          </w:tcPr>
          <w:p w:rsidR="00D43A40" w:rsidRPr="00441C34" w:rsidRDefault="004373BF" w:rsidP="00D43A40">
            <w:pPr>
              <w:spacing w:line="259" w:lineRule="auto"/>
              <w:ind w:right="193"/>
              <w:jc w:val="both"/>
              <w:rPr>
                <w:rFonts w:ascii="Times New Roman" w:hAnsi="Times New Roman" w:cs="Times New Roman"/>
              </w:rPr>
            </w:pPr>
            <w:r>
              <w:rPr>
                <w:rFonts w:ascii="Times New Roman" w:hAnsi="Times New Roman" w:cs="Times New Roman"/>
              </w:rPr>
              <w:t>Variab</w:t>
            </w:r>
            <w:r w:rsidR="00D43A40" w:rsidRPr="00441C34">
              <w:rPr>
                <w:rFonts w:ascii="Times New Roman" w:hAnsi="Times New Roman" w:cs="Times New Roman"/>
              </w:rPr>
              <w:t>l</w:t>
            </w:r>
            <w:r>
              <w:rPr>
                <w:rFonts w:ascii="Times New Roman" w:hAnsi="Times New Roman" w:cs="Times New Roman"/>
              </w:rPr>
              <w:t>e</w:t>
            </w:r>
          </w:p>
        </w:tc>
        <w:tc>
          <w:tcPr>
            <w:tcW w:w="1457" w:type="dxa"/>
            <w:tcBorders>
              <w:top w:val="single" w:sz="4" w:space="0" w:color="181717"/>
              <w:left w:val="nil"/>
              <w:bottom w:val="single" w:sz="4" w:space="0" w:color="181717"/>
              <w:right w:val="nil"/>
            </w:tcBorders>
          </w:tcPr>
          <w:p w:rsidR="00D43A40" w:rsidRPr="00441C34" w:rsidRDefault="00D43A40" w:rsidP="00D43A40">
            <w:pPr>
              <w:spacing w:line="259" w:lineRule="auto"/>
              <w:jc w:val="both"/>
              <w:rPr>
                <w:rFonts w:ascii="Times New Roman" w:hAnsi="Times New Roman" w:cs="Times New Roman"/>
              </w:rPr>
            </w:pPr>
            <w:r w:rsidRPr="00441C34">
              <w:rPr>
                <w:rFonts w:ascii="Times New Roman" w:hAnsi="Times New Roman" w:cs="Times New Roman"/>
              </w:rPr>
              <w:t>Pearson Correlations</w:t>
            </w:r>
          </w:p>
        </w:tc>
        <w:tc>
          <w:tcPr>
            <w:tcW w:w="469" w:type="dxa"/>
            <w:tcBorders>
              <w:top w:val="single" w:sz="4" w:space="0" w:color="181717"/>
              <w:left w:val="nil"/>
              <w:bottom w:val="single" w:sz="4" w:space="0" w:color="181717"/>
              <w:right w:val="nil"/>
            </w:tcBorders>
          </w:tcPr>
          <w:p w:rsidR="00D43A40" w:rsidRPr="00441C34" w:rsidRDefault="004373BF" w:rsidP="00D43A40">
            <w:pPr>
              <w:spacing w:line="259" w:lineRule="auto"/>
              <w:jc w:val="both"/>
              <w:rPr>
                <w:rFonts w:ascii="Times New Roman" w:hAnsi="Times New Roman" w:cs="Times New Roman"/>
              </w:rPr>
            </w:pPr>
            <w:r>
              <w:rPr>
                <w:rFonts w:ascii="Times New Roman" w:hAnsi="Times New Roman" w:cs="Times New Roman"/>
              </w:rPr>
              <w:t>r-tab</w:t>
            </w:r>
            <w:r w:rsidR="00D43A40" w:rsidRPr="00441C34">
              <w:rPr>
                <w:rFonts w:ascii="Times New Roman" w:hAnsi="Times New Roman" w:cs="Times New Roman"/>
              </w:rPr>
              <w:t>l</w:t>
            </w:r>
            <w:r>
              <w:rPr>
                <w:rFonts w:ascii="Times New Roman" w:hAnsi="Times New Roman" w:cs="Times New Roman"/>
              </w:rPr>
              <w:t>e</w:t>
            </w:r>
          </w:p>
        </w:tc>
        <w:tc>
          <w:tcPr>
            <w:tcW w:w="696" w:type="dxa"/>
            <w:tcBorders>
              <w:top w:val="single" w:sz="4" w:space="0" w:color="181717"/>
              <w:left w:val="nil"/>
              <w:bottom w:val="single" w:sz="4" w:space="0" w:color="181717"/>
              <w:right w:val="nil"/>
            </w:tcBorders>
          </w:tcPr>
          <w:p w:rsidR="00D43A40" w:rsidRPr="00441C34" w:rsidRDefault="004373BF" w:rsidP="00D43A40">
            <w:pPr>
              <w:spacing w:line="259" w:lineRule="auto"/>
              <w:ind w:right="-1"/>
              <w:jc w:val="both"/>
              <w:rPr>
                <w:rFonts w:ascii="Times New Roman" w:hAnsi="Times New Roman" w:cs="Times New Roman"/>
              </w:rPr>
            </w:pPr>
            <w:r>
              <w:rPr>
                <w:rFonts w:ascii="Times New Roman" w:hAnsi="Times New Roman" w:cs="Times New Roman"/>
              </w:rPr>
              <w:t>Conclusions</w:t>
            </w:r>
          </w:p>
        </w:tc>
      </w:tr>
      <w:tr w:rsidR="00D43A40" w:rsidRPr="00441C34" w:rsidTr="001A645D">
        <w:trPr>
          <w:trHeight w:val="330"/>
        </w:trPr>
        <w:tc>
          <w:tcPr>
            <w:tcW w:w="1731" w:type="dxa"/>
            <w:tcBorders>
              <w:top w:val="single" w:sz="4" w:space="0" w:color="181717"/>
              <w:left w:val="nil"/>
              <w:bottom w:val="nil"/>
              <w:right w:val="nil"/>
            </w:tcBorders>
          </w:tcPr>
          <w:p w:rsidR="00D43A40" w:rsidRPr="00441C34" w:rsidRDefault="004373BF" w:rsidP="00D43A40">
            <w:pPr>
              <w:spacing w:line="259" w:lineRule="auto"/>
              <w:jc w:val="both"/>
              <w:rPr>
                <w:rFonts w:ascii="Times New Roman" w:hAnsi="Times New Roman" w:cs="Times New Roman"/>
              </w:rPr>
            </w:pPr>
            <w:r w:rsidRPr="004373BF">
              <w:rPr>
                <w:rFonts w:ascii="Times New Roman" w:hAnsi="Times New Roman" w:cs="Times New Roman"/>
              </w:rPr>
              <w:t xml:space="preserve">Work Motivation of Members </w:t>
            </w:r>
            <w:r w:rsidR="00D43A40" w:rsidRPr="00441C34">
              <w:rPr>
                <w:rFonts w:ascii="Times New Roman" w:hAnsi="Times New Roman" w:cs="Times New Roman"/>
              </w:rPr>
              <w:t>1</w:t>
            </w:r>
          </w:p>
        </w:tc>
        <w:tc>
          <w:tcPr>
            <w:tcW w:w="1457" w:type="dxa"/>
            <w:tcBorders>
              <w:top w:val="single" w:sz="4" w:space="0" w:color="181717"/>
              <w:left w:val="nil"/>
              <w:bottom w:val="nil"/>
              <w:right w:val="nil"/>
            </w:tcBorders>
          </w:tcPr>
          <w:p w:rsidR="00D43A40" w:rsidRPr="00441C34" w:rsidRDefault="00D43A40" w:rsidP="00D43A40">
            <w:pPr>
              <w:spacing w:line="259" w:lineRule="auto"/>
              <w:ind w:left="729"/>
              <w:jc w:val="both"/>
              <w:rPr>
                <w:rFonts w:ascii="Times New Roman" w:hAnsi="Times New Roman" w:cs="Times New Roman"/>
              </w:rPr>
            </w:pPr>
            <w:r w:rsidRPr="00441C34">
              <w:rPr>
                <w:rFonts w:ascii="Times New Roman" w:hAnsi="Times New Roman" w:cs="Times New Roman"/>
              </w:rPr>
              <w:t>0,777</w:t>
            </w:r>
          </w:p>
        </w:tc>
        <w:tc>
          <w:tcPr>
            <w:tcW w:w="469" w:type="dxa"/>
            <w:tcBorders>
              <w:top w:val="single" w:sz="4" w:space="0" w:color="181717"/>
              <w:left w:val="nil"/>
              <w:bottom w:val="nil"/>
              <w:right w:val="nil"/>
            </w:tcBorders>
          </w:tcPr>
          <w:p w:rsidR="00D43A40" w:rsidRPr="00441C34" w:rsidRDefault="00D43A40" w:rsidP="00D43A40">
            <w:pPr>
              <w:spacing w:line="259" w:lineRule="auto"/>
              <w:ind w:left="53"/>
              <w:jc w:val="both"/>
              <w:rPr>
                <w:rFonts w:ascii="Times New Roman" w:hAnsi="Times New Roman" w:cs="Times New Roman"/>
              </w:rPr>
            </w:pPr>
            <w:r w:rsidRPr="00441C34">
              <w:rPr>
                <w:rFonts w:ascii="Times New Roman" w:hAnsi="Times New Roman" w:cs="Times New Roman"/>
              </w:rPr>
              <w:t>0,361</w:t>
            </w:r>
          </w:p>
        </w:tc>
        <w:tc>
          <w:tcPr>
            <w:tcW w:w="696" w:type="dxa"/>
            <w:tcBorders>
              <w:top w:val="single" w:sz="4" w:space="0" w:color="181717"/>
              <w:left w:val="nil"/>
              <w:bottom w:val="nil"/>
              <w:right w:val="nil"/>
            </w:tcBorders>
          </w:tcPr>
          <w:p w:rsidR="00D43A40" w:rsidRPr="00441C34" w:rsidRDefault="00D43A40" w:rsidP="00D43A40">
            <w:pPr>
              <w:spacing w:line="259" w:lineRule="auto"/>
              <w:jc w:val="both"/>
              <w:rPr>
                <w:rFonts w:ascii="Times New Roman" w:hAnsi="Times New Roman" w:cs="Times New Roman"/>
              </w:rPr>
            </w:pPr>
            <w:r w:rsidRPr="00441C34">
              <w:rPr>
                <w:rFonts w:ascii="Times New Roman" w:hAnsi="Times New Roman" w:cs="Times New Roman"/>
              </w:rPr>
              <w:t>Valid</w:t>
            </w:r>
          </w:p>
        </w:tc>
      </w:tr>
      <w:tr w:rsidR="004373BF" w:rsidRPr="00441C34" w:rsidTr="001A645D">
        <w:trPr>
          <w:trHeight w:val="304"/>
        </w:trPr>
        <w:tc>
          <w:tcPr>
            <w:tcW w:w="1731" w:type="dxa"/>
            <w:tcBorders>
              <w:top w:val="nil"/>
              <w:left w:val="nil"/>
              <w:bottom w:val="nil"/>
              <w:right w:val="nil"/>
            </w:tcBorders>
          </w:tcPr>
          <w:p w:rsidR="004373BF" w:rsidRPr="004373BF" w:rsidRDefault="004373BF" w:rsidP="004373BF">
            <w:pPr>
              <w:rPr>
                <w:rFonts w:ascii="Times New Roman" w:hAnsi="Times New Roman" w:cs="Times New Roman"/>
              </w:rPr>
            </w:pPr>
            <w:r w:rsidRPr="004373BF">
              <w:rPr>
                <w:rFonts w:ascii="Times New Roman" w:hAnsi="Times New Roman" w:cs="Times New Roman"/>
              </w:rPr>
              <w:t>Work Motivation of Members</w:t>
            </w:r>
            <w:r>
              <w:rPr>
                <w:rFonts w:ascii="Times New Roman" w:hAnsi="Times New Roman" w:cs="Times New Roman"/>
              </w:rPr>
              <w:t xml:space="preserve"> 2</w:t>
            </w:r>
          </w:p>
        </w:tc>
        <w:tc>
          <w:tcPr>
            <w:tcW w:w="1457" w:type="dxa"/>
            <w:tcBorders>
              <w:top w:val="nil"/>
              <w:left w:val="nil"/>
              <w:bottom w:val="nil"/>
              <w:right w:val="nil"/>
            </w:tcBorders>
          </w:tcPr>
          <w:p w:rsidR="004373BF" w:rsidRPr="00441C34" w:rsidRDefault="004373BF" w:rsidP="004373BF">
            <w:pPr>
              <w:spacing w:line="259" w:lineRule="auto"/>
              <w:ind w:left="729"/>
              <w:jc w:val="both"/>
              <w:rPr>
                <w:rFonts w:ascii="Times New Roman" w:hAnsi="Times New Roman" w:cs="Times New Roman"/>
              </w:rPr>
            </w:pPr>
            <w:r w:rsidRPr="00441C34">
              <w:rPr>
                <w:rFonts w:ascii="Times New Roman" w:hAnsi="Times New Roman" w:cs="Times New Roman"/>
              </w:rPr>
              <w:t>0,573</w:t>
            </w:r>
          </w:p>
        </w:tc>
        <w:tc>
          <w:tcPr>
            <w:tcW w:w="469" w:type="dxa"/>
            <w:tcBorders>
              <w:top w:val="nil"/>
              <w:left w:val="nil"/>
              <w:bottom w:val="nil"/>
              <w:right w:val="nil"/>
            </w:tcBorders>
          </w:tcPr>
          <w:p w:rsidR="004373BF" w:rsidRPr="00441C34" w:rsidRDefault="004373BF" w:rsidP="004373BF">
            <w:pPr>
              <w:spacing w:line="259" w:lineRule="auto"/>
              <w:ind w:left="53"/>
              <w:jc w:val="both"/>
              <w:rPr>
                <w:rFonts w:ascii="Times New Roman" w:hAnsi="Times New Roman" w:cs="Times New Roman"/>
              </w:rPr>
            </w:pPr>
            <w:r w:rsidRPr="00441C34">
              <w:rPr>
                <w:rFonts w:ascii="Times New Roman" w:hAnsi="Times New Roman" w:cs="Times New Roman"/>
              </w:rPr>
              <w:t>0,361</w:t>
            </w:r>
          </w:p>
        </w:tc>
        <w:tc>
          <w:tcPr>
            <w:tcW w:w="696" w:type="dxa"/>
            <w:tcBorders>
              <w:top w:val="nil"/>
              <w:left w:val="nil"/>
              <w:bottom w:val="nil"/>
              <w:right w:val="nil"/>
            </w:tcBorders>
          </w:tcPr>
          <w:p w:rsidR="004373BF" w:rsidRPr="00441C34" w:rsidRDefault="004373BF" w:rsidP="004373BF">
            <w:pPr>
              <w:spacing w:line="259" w:lineRule="auto"/>
              <w:jc w:val="both"/>
              <w:rPr>
                <w:rFonts w:ascii="Times New Roman" w:hAnsi="Times New Roman" w:cs="Times New Roman"/>
              </w:rPr>
            </w:pPr>
            <w:r w:rsidRPr="00441C34">
              <w:rPr>
                <w:rFonts w:ascii="Times New Roman" w:hAnsi="Times New Roman" w:cs="Times New Roman"/>
              </w:rPr>
              <w:t>Valid</w:t>
            </w:r>
          </w:p>
        </w:tc>
      </w:tr>
      <w:tr w:rsidR="004373BF" w:rsidRPr="00441C34" w:rsidTr="001A645D">
        <w:trPr>
          <w:trHeight w:val="304"/>
        </w:trPr>
        <w:tc>
          <w:tcPr>
            <w:tcW w:w="1731" w:type="dxa"/>
            <w:tcBorders>
              <w:top w:val="nil"/>
              <w:left w:val="nil"/>
              <w:bottom w:val="nil"/>
              <w:right w:val="nil"/>
            </w:tcBorders>
          </w:tcPr>
          <w:p w:rsidR="004373BF" w:rsidRPr="004373BF" w:rsidRDefault="004373BF" w:rsidP="004373BF">
            <w:pPr>
              <w:rPr>
                <w:rFonts w:ascii="Times New Roman" w:hAnsi="Times New Roman" w:cs="Times New Roman"/>
              </w:rPr>
            </w:pPr>
            <w:r w:rsidRPr="004373BF">
              <w:rPr>
                <w:rFonts w:ascii="Times New Roman" w:hAnsi="Times New Roman" w:cs="Times New Roman"/>
              </w:rPr>
              <w:t>Work Motivation of Members</w:t>
            </w:r>
            <w:r>
              <w:rPr>
                <w:rFonts w:ascii="Times New Roman" w:hAnsi="Times New Roman" w:cs="Times New Roman"/>
              </w:rPr>
              <w:t xml:space="preserve"> 3</w:t>
            </w:r>
          </w:p>
        </w:tc>
        <w:tc>
          <w:tcPr>
            <w:tcW w:w="1457" w:type="dxa"/>
            <w:tcBorders>
              <w:top w:val="nil"/>
              <w:left w:val="nil"/>
              <w:bottom w:val="nil"/>
              <w:right w:val="nil"/>
            </w:tcBorders>
          </w:tcPr>
          <w:p w:rsidR="004373BF" w:rsidRPr="00441C34" w:rsidRDefault="004373BF" w:rsidP="004373BF">
            <w:pPr>
              <w:spacing w:line="259" w:lineRule="auto"/>
              <w:ind w:left="729"/>
              <w:jc w:val="both"/>
              <w:rPr>
                <w:rFonts w:ascii="Times New Roman" w:hAnsi="Times New Roman" w:cs="Times New Roman"/>
              </w:rPr>
            </w:pPr>
            <w:r w:rsidRPr="00441C34">
              <w:rPr>
                <w:rFonts w:ascii="Times New Roman" w:hAnsi="Times New Roman" w:cs="Times New Roman"/>
              </w:rPr>
              <w:t>0,727</w:t>
            </w:r>
          </w:p>
        </w:tc>
        <w:tc>
          <w:tcPr>
            <w:tcW w:w="469" w:type="dxa"/>
            <w:tcBorders>
              <w:top w:val="nil"/>
              <w:left w:val="nil"/>
              <w:bottom w:val="nil"/>
              <w:right w:val="nil"/>
            </w:tcBorders>
          </w:tcPr>
          <w:p w:rsidR="004373BF" w:rsidRPr="00441C34" w:rsidRDefault="004373BF" w:rsidP="004373BF">
            <w:pPr>
              <w:spacing w:line="259" w:lineRule="auto"/>
              <w:ind w:left="53"/>
              <w:jc w:val="both"/>
              <w:rPr>
                <w:rFonts w:ascii="Times New Roman" w:hAnsi="Times New Roman" w:cs="Times New Roman"/>
              </w:rPr>
            </w:pPr>
            <w:r w:rsidRPr="00441C34">
              <w:rPr>
                <w:rFonts w:ascii="Times New Roman" w:hAnsi="Times New Roman" w:cs="Times New Roman"/>
              </w:rPr>
              <w:t>0,361</w:t>
            </w:r>
          </w:p>
        </w:tc>
        <w:tc>
          <w:tcPr>
            <w:tcW w:w="696" w:type="dxa"/>
            <w:tcBorders>
              <w:top w:val="nil"/>
              <w:left w:val="nil"/>
              <w:bottom w:val="nil"/>
              <w:right w:val="nil"/>
            </w:tcBorders>
          </w:tcPr>
          <w:p w:rsidR="004373BF" w:rsidRPr="00441C34" w:rsidRDefault="004373BF" w:rsidP="004373BF">
            <w:pPr>
              <w:spacing w:line="259" w:lineRule="auto"/>
              <w:jc w:val="both"/>
              <w:rPr>
                <w:rFonts w:ascii="Times New Roman" w:hAnsi="Times New Roman" w:cs="Times New Roman"/>
              </w:rPr>
            </w:pPr>
            <w:r w:rsidRPr="00441C34">
              <w:rPr>
                <w:rFonts w:ascii="Times New Roman" w:hAnsi="Times New Roman" w:cs="Times New Roman"/>
              </w:rPr>
              <w:t>Valid</w:t>
            </w:r>
          </w:p>
        </w:tc>
      </w:tr>
      <w:tr w:rsidR="004373BF" w:rsidRPr="00441C34" w:rsidTr="001A645D">
        <w:trPr>
          <w:trHeight w:val="304"/>
        </w:trPr>
        <w:tc>
          <w:tcPr>
            <w:tcW w:w="1731" w:type="dxa"/>
            <w:tcBorders>
              <w:top w:val="nil"/>
              <w:left w:val="nil"/>
              <w:bottom w:val="nil"/>
              <w:right w:val="nil"/>
            </w:tcBorders>
          </w:tcPr>
          <w:p w:rsidR="004373BF" w:rsidRPr="004373BF" w:rsidRDefault="004373BF" w:rsidP="004373BF">
            <w:pPr>
              <w:rPr>
                <w:rFonts w:ascii="Times New Roman" w:hAnsi="Times New Roman" w:cs="Times New Roman"/>
              </w:rPr>
            </w:pPr>
            <w:r w:rsidRPr="004373BF">
              <w:rPr>
                <w:rFonts w:ascii="Times New Roman" w:hAnsi="Times New Roman" w:cs="Times New Roman"/>
              </w:rPr>
              <w:t>Work Motivation of Members</w:t>
            </w:r>
            <w:r>
              <w:rPr>
                <w:rFonts w:ascii="Times New Roman" w:hAnsi="Times New Roman" w:cs="Times New Roman"/>
              </w:rPr>
              <w:t xml:space="preserve"> 4</w:t>
            </w:r>
          </w:p>
        </w:tc>
        <w:tc>
          <w:tcPr>
            <w:tcW w:w="1457" w:type="dxa"/>
            <w:tcBorders>
              <w:top w:val="nil"/>
              <w:left w:val="nil"/>
              <w:bottom w:val="nil"/>
              <w:right w:val="nil"/>
            </w:tcBorders>
          </w:tcPr>
          <w:p w:rsidR="004373BF" w:rsidRPr="00441C34" w:rsidRDefault="004373BF" w:rsidP="004373BF">
            <w:pPr>
              <w:spacing w:line="259" w:lineRule="auto"/>
              <w:ind w:left="729"/>
              <w:jc w:val="both"/>
              <w:rPr>
                <w:rFonts w:ascii="Times New Roman" w:hAnsi="Times New Roman" w:cs="Times New Roman"/>
              </w:rPr>
            </w:pPr>
            <w:r w:rsidRPr="00441C34">
              <w:rPr>
                <w:rFonts w:ascii="Times New Roman" w:hAnsi="Times New Roman" w:cs="Times New Roman"/>
              </w:rPr>
              <w:t>0,878</w:t>
            </w:r>
          </w:p>
        </w:tc>
        <w:tc>
          <w:tcPr>
            <w:tcW w:w="469" w:type="dxa"/>
            <w:tcBorders>
              <w:top w:val="nil"/>
              <w:left w:val="nil"/>
              <w:bottom w:val="nil"/>
              <w:right w:val="nil"/>
            </w:tcBorders>
          </w:tcPr>
          <w:p w:rsidR="004373BF" w:rsidRPr="00441C34" w:rsidRDefault="004373BF" w:rsidP="004373BF">
            <w:pPr>
              <w:spacing w:line="259" w:lineRule="auto"/>
              <w:ind w:left="53"/>
              <w:jc w:val="both"/>
              <w:rPr>
                <w:rFonts w:ascii="Times New Roman" w:hAnsi="Times New Roman" w:cs="Times New Roman"/>
              </w:rPr>
            </w:pPr>
            <w:r w:rsidRPr="00441C34">
              <w:rPr>
                <w:rFonts w:ascii="Times New Roman" w:hAnsi="Times New Roman" w:cs="Times New Roman"/>
              </w:rPr>
              <w:t>0,361</w:t>
            </w:r>
          </w:p>
        </w:tc>
        <w:tc>
          <w:tcPr>
            <w:tcW w:w="696" w:type="dxa"/>
            <w:tcBorders>
              <w:top w:val="nil"/>
              <w:left w:val="nil"/>
              <w:bottom w:val="nil"/>
              <w:right w:val="nil"/>
            </w:tcBorders>
          </w:tcPr>
          <w:p w:rsidR="004373BF" w:rsidRPr="00441C34" w:rsidRDefault="004373BF" w:rsidP="004373BF">
            <w:pPr>
              <w:spacing w:line="259" w:lineRule="auto"/>
              <w:jc w:val="both"/>
              <w:rPr>
                <w:rFonts w:ascii="Times New Roman" w:hAnsi="Times New Roman" w:cs="Times New Roman"/>
              </w:rPr>
            </w:pPr>
            <w:r w:rsidRPr="00441C34">
              <w:rPr>
                <w:rFonts w:ascii="Times New Roman" w:hAnsi="Times New Roman" w:cs="Times New Roman"/>
              </w:rPr>
              <w:t>Valid</w:t>
            </w:r>
          </w:p>
        </w:tc>
      </w:tr>
      <w:tr w:rsidR="004373BF" w:rsidRPr="00441C34" w:rsidTr="001A645D">
        <w:trPr>
          <w:trHeight w:val="279"/>
        </w:trPr>
        <w:tc>
          <w:tcPr>
            <w:tcW w:w="1731" w:type="dxa"/>
            <w:tcBorders>
              <w:top w:val="nil"/>
              <w:left w:val="nil"/>
              <w:bottom w:val="single" w:sz="4" w:space="0" w:color="181717"/>
              <w:right w:val="nil"/>
            </w:tcBorders>
          </w:tcPr>
          <w:p w:rsidR="004373BF" w:rsidRPr="004373BF" w:rsidRDefault="004373BF" w:rsidP="004373BF">
            <w:pPr>
              <w:rPr>
                <w:rFonts w:ascii="Times New Roman" w:hAnsi="Times New Roman" w:cs="Times New Roman"/>
              </w:rPr>
            </w:pPr>
            <w:r w:rsidRPr="004373BF">
              <w:rPr>
                <w:rFonts w:ascii="Times New Roman" w:hAnsi="Times New Roman" w:cs="Times New Roman"/>
              </w:rPr>
              <w:t>Work Motivation of Members</w:t>
            </w:r>
            <w:r>
              <w:rPr>
                <w:rFonts w:ascii="Times New Roman" w:hAnsi="Times New Roman" w:cs="Times New Roman"/>
              </w:rPr>
              <w:t xml:space="preserve"> 5</w:t>
            </w:r>
          </w:p>
        </w:tc>
        <w:tc>
          <w:tcPr>
            <w:tcW w:w="1457" w:type="dxa"/>
            <w:tcBorders>
              <w:top w:val="nil"/>
              <w:left w:val="nil"/>
              <w:bottom w:val="single" w:sz="4" w:space="0" w:color="181717"/>
              <w:right w:val="nil"/>
            </w:tcBorders>
          </w:tcPr>
          <w:p w:rsidR="004373BF" w:rsidRPr="00441C34" w:rsidRDefault="004373BF" w:rsidP="004373BF">
            <w:pPr>
              <w:spacing w:line="259" w:lineRule="auto"/>
              <w:ind w:left="729"/>
              <w:jc w:val="both"/>
              <w:rPr>
                <w:rFonts w:ascii="Times New Roman" w:hAnsi="Times New Roman" w:cs="Times New Roman"/>
              </w:rPr>
            </w:pPr>
            <w:r w:rsidRPr="00441C34">
              <w:rPr>
                <w:rFonts w:ascii="Times New Roman" w:hAnsi="Times New Roman" w:cs="Times New Roman"/>
              </w:rPr>
              <w:t>0,836</w:t>
            </w:r>
          </w:p>
        </w:tc>
        <w:tc>
          <w:tcPr>
            <w:tcW w:w="469" w:type="dxa"/>
            <w:tcBorders>
              <w:top w:val="nil"/>
              <w:left w:val="nil"/>
              <w:bottom w:val="single" w:sz="4" w:space="0" w:color="181717"/>
              <w:right w:val="nil"/>
            </w:tcBorders>
          </w:tcPr>
          <w:p w:rsidR="004373BF" w:rsidRPr="00441C34" w:rsidRDefault="004373BF" w:rsidP="004373BF">
            <w:pPr>
              <w:spacing w:line="259" w:lineRule="auto"/>
              <w:ind w:left="53"/>
              <w:jc w:val="both"/>
              <w:rPr>
                <w:rFonts w:ascii="Times New Roman" w:hAnsi="Times New Roman" w:cs="Times New Roman"/>
              </w:rPr>
            </w:pPr>
            <w:r w:rsidRPr="00441C34">
              <w:rPr>
                <w:rFonts w:ascii="Times New Roman" w:hAnsi="Times New Roman" w:cs="Times New Roman"/>
              </w:rPr>
              <w:t>0,361</w:t>
            </w:r>
          </w:p>
        </w:tc>
        <w:tc>
          <w:tcPr>
            <w:tcW w:w="696" w:type="dxa"/>
            <w:tcBorders>
              <w:top w:val="nil"/>
              <w:left w:val="nil"/>
              <w:bottom w:val="single" w:sz="4" w:space="0" w:color="181717"/>
              <w:right w:val="nil"/>
            </w:tcBorders>
          </w:tcPr>
          <w:p w:rsidR="004373BF" w:rsidRPr="00441C34" w:rsidRDefault="004373BF" w:rsidP="004373BF">
            <w:pPr>
              <w:spacing w:line="259" w:lineRule="auto"/>
              <w:jc w:val="both"/>
              <w:rPr>
                <w:rFonts w:ascii="Times New Roman" w:hAnsi="Times New Roman" w:cs="Times New Roman"/>
              </w:rPr>
            </w:pPr>
            <w:r w:rsidRPr="00441C34">
              <w:rPr>
                <w:rFonts w:ascii="Times New Roman" w:hAnsi="Times New Roman" w:cs="Times New Roman"/>
              </w:rPr>
              <w:t>Valid</w:t>
            </w:r>
          </w:p>
        </w:tc>
      </w:tr>
    </w:tbl>
    <w:p w:rsidR="00D43A40" w:rsidRPr="00441C34" w:rsidRDefault="00D43A40" w:rsidP="00D43A40">
      <w:pPr>
        <w:ind w:left="-15" w:right="66"/>
        <w:jc w:val="both"/>
        <w:rPr>
          <w:rFonts w:ascii="Times New Roman" w:hAnsi="Times New Roman" w:cs="Times New Roman"/>
        </w:rPr>
      </w:pPr>
    </w:p>
    <w:p w:rsidR="004373BF" w:rsidRPr="004373BF" w:rsidRDefault="004373BF" w:rsidP="004373BF">
      <w:pPr>
        <w:pStyle w:val="Heading1"/>
        <w:ind w:right="81"/>
        <w:jc w:val="both"/>
        <w:rPr>
          <w:rFonts w:eastAsiaTheme="minorHAnsi"/>
          <w:b w:val="0"/>
          <w:color w:val="auto"/>
          <w:sz w:val="22"/>
        </w:rPr>
      </w:pPr>
      <w:r w:rsidRPr="004373BF">
        <w:rPr>
          <w:rFonts w:eastAsiaTheme="minorHAnsi"/>
          <w:b w:val="0"/>
          <w:color w:val="auto"/>
          <w:sz w:val="22"/>
        </w:rPr>
        <w:t>From testing the validity of the member work motivation variable, it is evident that all items are valid because the value of r count is more significant than the r table (0.361).</w:t>
      </w:r>
    </w:p>
    <w:p w:rsidR="004373BF" w:rsidRPr="004373BF" w:rsidRDefault="004373BF" w:rsidP="004373BF">
      <w:pPr>
        <w:pStyle w:val="Heading1"/>
        <w:ind w:right="81"/>
        <w:jc w:val="both"/>
        <w:rPr>
          <w:rFonts w:eastAsiaTheme="minorHAnsi"/>
          <w:color w:val="auto"/>
          <w:sz w:val="22"/>
        </w:rPr>
      </w:pPr>
      <w:r w:rsidRPr="004373BF">
        <w:rPr>
          <w:rFonts w:eastAsiaTheme="minorHAnsi"/>
          <w:color w:val="auto"/>
          <w:sz w:val="22"/>
        </w:rPr>
        <w:t>Table: 10</w:t>
      </w:r>
    </w:p>
    <w:p w:rsidR="00D43A40" w:rsidRPr="004373BF" w:rsidRDefault="004373BF" w:rsidP="004373BF">
      <w:pPr>
        <w:pStyle w:val="Heading1"/>
        <w:ind w:right="81"/>
        <w:jc w:val="both"/>
        <w:rPr>
          <w:color w:val="auto"/>
          <w:sz w:val="22"/>
        </w:rPr>
      </w:pPr>
      <w:r w:rsidRPr="004373BF">
        <w:rPr>
          <w:rFonts w:eastAsiaTheme="minorHAnsi"/>
          <w:color w:val="auto"/>
          <w:sz w:val="22"/>
        </w:rPr>
        <w:t>Results of Testing the Validity of Income Aspects Variables</w:t>
      </w:r>
    </w:p>
    <w:tbl>
      <w:tblPr>
        <w:tblStyle w:val="TableGrid"/>
        <w:tblW w:w="4772" w:type="dxa"/>
        <w:tblInd w:w="0" w:type="dxa"/>
        <w:tblCellMar>
          <w:top w:w="58" w:type="dxa"/>
          <w:right w:w="115" w:type="dxa"/>
        </w:tblCellMar>
        <w:tblLook w:val="04A0" w:firstRow="1" w:lastRow="0" w:firstColumn="1" w:lastColumn="0" w:noHBand="0" w:noVBand="1"/>
      </w:tblPr>
      <w:tblGrid>
        <w:gridCol w:w="1387"/>
        <w:gridCol w:w="1518"/>
        <w:gridCol w:w="664"/>
        <w:gridCol w:w="1203"/>
      </w:tblGrid>
      <w:tr w:rsidR="00D43A40" w:rsidRPr="00441C34" w:rsidTr="001A645D">
        <w:trPr>
          <w:trHeight w:val="47"/>
        </w:trPr>
        <w:tc>
          <w:tcPr>
            <w:tcW w:w="1617" w:type="dxa"/>
            <w:tcBorders>
              <w:top w:val="single" w:sz="4" w:space="0" w:color="181717"/>
              <w:left w:val="nil"/>
              <w:bottom w:val="single" w:sz="4" w:space="0" w:color="181717"/>
              <w:right w:val="nil"/>
            </w:tcBorders>
          </w:tcPr>
          <w:p w:rsidR="00D43A40" w:rsidRPr="00441C34" w:rsidRDefault="004373BF" w:rsidP="00D43A40">
            <w:pPr>
              <w:spacing w:line="259" w:lineRule="auto"/>
              <w:ind w:right="14"/>
              <w:jc w:val="both"/>
              <w:rPr>
                <w:rFonts w:ascii="Times New Roman" w:hAnsi="Times New Roman" w:cs="Times New Roman"/>
              </w:rPr>
            </w:pPr>
            <w:r>
              <w:rPr>
                <w:rFonts w:ascii="Times New Roman" w:hAnsi="Times New Roman" w:cs="Times New Roman"/>
              </w:rPr>
              <w:t>Variab</w:t>
            </w:r>
            <w:r w:rsidR="00D43A40" w:rsidRPr="00441C34">
              <w:rPr>
                <w:rFonts w:ascii="Times New Roman" w:hAnsi="Times New Roman" w:cs="Times New Roman"/>
              </w:rPr>
              <w:t>l</w:t>
            </w:r>
            <w:r>
              <w:rPr>
                <w:rFonts w:ascii="Times New Roman" w:hAnsi="Times New Roman" w:cs="Times New Roman"/>
              </w:rPr>
              <w:t>e</w:t>
            </w:r>
          </w:p>
        </w:tc>
        <w:tc>
          <w:tcPr>
            <w:tcW w:w="1600" w:type="dxa"/>
            <w:tcBorders>
              <w:top w:val="single" w:sz="4" w:space="0" w:color="181717"/>
              <w:left w:val="nil"/>
              <w:bottom w:val="single" w:sz="4" w:space="0" w:color="181717"/>
              <w:right w:val="nil"/>
            </w:tcBorders>
          </w:tcPr>
          <w:p w:rsidR="00D43A40" w:rsidRPr="00441C34" w:rsidRDefault="00D43A40" w:rsidP="00D43A40">
            <w:pPr>
              <w:spacing w:line="259" w:lineRule="auto"/>
              <w:jc w:val="both"/>
              <w:rPr>
                <w:rFonts w:ascii="Times New Roman" w:hAnsi="Times New Roman" w:cs="Times New Roman"/>
              </w:rPr>
            </w:pPr>
            <w:r w:rsidRPr="00441C34">
              <w:rPr>
                <w:rFonts w:ascii="Times New Roman" w:hAnsi="Times New Roman" w:cs="Times New Roman"/>
              </w:rPr>
              <w:t>Pearson Correlations</w:t>
            </w:r>
          </w:p>
        </w:tc>
        <w:tc>
          <w:tcPr>
            <w:tcW w:w="665" w:type="dxa"/>
            <w:tcBorders>
              <w:top w:val="single" w:sz="4" w:space="0" w:color="181717"/>
              <w:left w:val="nil"/>
              <w:bottom w:val="single" w:sz="4" w:space="0" w:color="181717"/>
              <w:right w:val="nil"/>
            </w:tcBorders>
          </w:tcPr>
          <w:p w:rsidR="00D43A40" w:rsidRPr="00441C34" w:rsidRDefault="004373BF" w:rsidP="00D43A40">
            <w:pPr>
              <w:spacing w:line="259" w:lineRule="auto"/>
              <w:jc w:val="both"/>
              <w:rPr>
                <w:rFonts w:ascii="Times New Roman" w:hAnsi="Times New Roman" w:cs="Times New Roman"/>
              </w:rPr>
            </w:pPr>
            <w:r>
              <w:rPr>
                <w:rFonts w:ascii="Times New Roman" w:hAnsi="Times New Roman" w:cs="Times New Roman"/>
              </w:rPr>
              <w:t>r-tab</w:t>
            </w:r>
            <w:r w:rsidR="00D43A40" w:rsidRPr="00441C34">
              <w:rPr>
                <w:rFonts w:ascii="Times New Roman" w:hAnsi="Times New Roman" w:cs="Times New Roman"/>
              </w:rPr>
              <w:t>l</w:t>
            </w:r>
            <w:r>
              <w:rPr>
                <w:rFonts w:ascii="Times New Roman" w:hAnsi="Times New Roman" w:cs="Times New Roman"/>
              </w:rPr>
              <w:t>e</w:t>
            </w:r>
          </w:p>
        </w:tc>
        <w:tc>
          <w:tcPr>
            <w:tcW w:w="890" w:type="dxa"/>
            <w:tcBorders>
              <w:top w:val="single" w:sz="4" w:space="0" w:color="181717"/>
              <w:left w:val="nil"/>
              <w:bottom w:val="single" w:sz="4" w:space="0" w:color="181717"/>
              <w:right w:val="nil"/>
            </w:tcBorders>
          </w:tcPr>
          <w:p w:rsidR="00D43A40" w:rsidRPr="00441C34" w:rsidRDefault="004373BF" w:rsidP="00D43A40">
            <w:pPr>
              <w:spacing w:line="259" w:lineRule="auto"/>
              <w:jc w:val="both"/>
              <w:rPr>
                <w:rFonts w:ascii="Times New Roman" w:hAnsi="Times New Roman" w:cs="Times New Roman"/>
              </w:rPr>
            </w:pPr>
            <w:r>
              <w:rPr>
                <w:rFonts w:ascii="Times New Roman" w:hAnsi="Times New Roman" w:cs="Times New Roman"/>
              </w:rPr>
              <w:t>Conclusions</w:t>
            </w:r>
          </w:p>
        </w:tc>
      </w:tr>
      <w:tr w:rsidR="00D43A40" w:rsidRPr="00441C34" w:rsidTr="001A645D">
        <w:trPr>
          <w:trHeight w:val="51"/>
        </w:trPr>
        <w:tc>
          <w:tcPr>
            <w:tcW w:w="1617" w:type="dxa"/>
            <w:tcBorders>
              <w:top w:val="single" w:sz="4" w:space="0" w:color="181717"/>
              <w:left w:val="nil"/>
              <w:bottom w:val="nil"/>
              <w:right w:val="nil"/>
            </w:tcBorders>
          </w:tcPr>
          <w:p w:rsidR="00D43A40" w:rsidRPr="00441C34" w:rsidRDefault="004373BF" w:rsidP="00D43A40">
            <w:pPr>
              <w:spacing w:line="259" w:lineRule="auto"/>
              <w:jc w:val="both"/>
              <w:rPr>
                <w:rFonts w:ascii="Times New Roman" w:hAnsi="Times New Roman" w:cs="Times New Roman"/>
              </w:rPr>
            </w:pPr>
            <w:r w:rsidRPr="004373BF">
              <w:rPr>
                <w:rFonts w:ascii="Times New Roman" w:hAnsi="Times New Roman" w:cs="Times New Roman"/>
              </w:rPr>
              <w:t xml:space="preserve">Income Aspects </w:t>
            </w:r>
            <w:r w:rsidR="00D43A40" w:rsidRPr="00441C34">
              <w:rPr>
                <w:rFonts w:ascii="Times New Roman" w:hAnsi="Times New Roman" w:cs="Times New Roman"/>
              </w:rPr>
              <w:t>1</w:t>
            </w:r>
          </w:p>
        </w:tc>
        <w:tc>
          <w:tcPr>
            <w:tcW w:w="1600" w:type="dxa"/>
            <w:tcBorders>
              <w:top w:val="single" w:sz="4" w:space="0" w:color="181717"/>
              <w:left w:val="nil"/>
              <w:bottom w:val="nil"/>
              <w:right w:val="nil"/>
            </w:tcBorders>
          </w:tcPr>
          <w:p w:rsidR="00D43A40" w:rsidRPr="00441C34" w:rsidRDefault="00D43A40" w:rsidP="00D43A40">
            <w:pPr>
              <w:spacing w:line="259" w:lineRule="auto"/>
              <w:ind w:left="729"/>
              <w:jc w:val="both"/>
              <w:rPr>
                <w:rFonts w:ascii="Times New Roman" w:hAnsi="Times New Roman" w:cs="Times New Roman"/>
              </w:rPr>
            </w:pPr>
            <w:r w:rsidRPr="00441C34">
              <w:rPr>
                <w:rFonts w:ascii="Times New Roman" w:hAnsi="Times New Roman" w:cs="Times New Roman"/>
              </w:rPr>
              <w:t>0,503</w:t>
            </w:r>
          </w:p>
        </w:tc>
        <w:tc>
          <w:tcPr>
            <w:tcW w:w="665" w:type="dxa"/>
            <w:tcBorders>
              <w:top w:val="single" w:sz="4" w:space="0" w:color="181717"/>
              <w:left w:val="nil"/>
              <w:bottom w:val="nil"/>
              <w:right w:val="nil"/>
            </w:tcBorders>
          </w:tcPr>
          <w:p w:rsidR="00D43A40" w:rsidRPr="00441C34" w:rsidRDefault="00D43A40" w:rsidP="00D43A40">
            <w:pPr>
              <w:spacing w:line="259" w:lineRule="auto"/>
              <w:ind w:left="53"/>
              <w:jc w:val="both"/>
              <w:rPr>
                <w:rFonts w:ascii="Times New Roman" w:hAnsi="Times New Roman" w:cs="Times New Roman"/>
              </w:rPr>
            </w:pPr>
            <w:r w:rsidRPr="00441C34">
              <w:rPr>
                <w:rFonts w:ascii="Times New Roman" w:hAnsi="Times New Roman" w:cs="Times New Roman"/>
              </w:rPr>
              <w:t>0,361</w:t>
            </w:r>
          </w:p>
        </w:tc>
        <w:tc>
          <w:tcPr>
            <w:tcW w:w="890" w:type="dxa"/>
            <w:tcBorders>
              <w:top w:val="single" w:sz="4" w:space="0" w:color="181717"/>
              <w:left w:val="nil"/>
              <w:bottom w:val="nil"/>
              <w:right w:val="nil"/>
            </w:tcBorders>
          </w:tcPr>
          <w:p w:rsidR="00D43A40" w:rsidRPr="00441C34" w:rsidRDefault="00D43A40" w:rsidP="00D43A40">
            <w:pPr>
              <w:spacing w:line="259" w:lineRule="auto"/>
              <w:ind w:left="317"/>
              <w:jc w:val="both"/>
              <w:rPr>
                <w:rFonts w:ascii="Times New Roman" w:hAnsi="Times New Roman" w:cs="Times New Roman"/>
              </w:rPr>
            </w:pPr>
            <w:r w:rsidRPr="00441C34">
              <w:rPr>
                <w:rFonts w:ascii="Times New Roman" w:hAnsi="Times New Roman" w:cs="Times New Roman"/>
              </w:rPr>
              <w:t>Valid</w:t>
            </w:r>
          </w:p>
        </w:tc>
      </w:tr>
      <w:tr w:rsidR="00804C7B" w:rsidRPr="00441C34" w:rsidTr="001A645D">
        <w:trPr>
          <w:trHeight w:val="47"/>
        </w:trPr>
        <w:tc>
          <w:tcPr>
            <w:tcW w:w="1617" w:type="dxa"/>
            <w:tcBorders>
              <w:top w:val="nil"/>
              <w:left w:val="nil"/>
              <w:bottom w:val="nil"/>
              <w:right w:val="nil"/>
            </w:tcBorders>
          </w:tcPr>
          <w:p w:rsidR="00804C7B" w:rsidRPr="00804C7B" w:rsidRDefault="00804C7B" w:rsidP="00804C7B">
            <w:pPr>
              <w:rPr>
                <w:rFonts w:ascii="Times New Roman" w:hAnsi="Times New Roman" w:cs="Times New Roman"/>
              </w:rPr>
            </w:pPr>
            <w:r w:rsidRPr="00804C7B">
              <w:rPr>
                <w:rFonts w:ascii="Times New Roman" w:hAnsi="Times New Roman" w:cs="Times New Roman"/>
              </w:rPr>
              <w:t>Income Aspects</w:t>
            </w:r>
            <w:r>
              <w:rPr>
                <w:rFonts w:ascii="Times New Roman" w:hAnsi="Times New Roman" w:cs="Times New Roman"/>
              </w:rPr>
              <w:t xml:space="preserve"> 2 </w:t>
            </w:r>
          </w:p>
        </w:tc>
        <w:tc>
          <w:tcPr>
            <w:tcW w:w="1600" w:type="dxa"/>
            <w:tcBorders>
              <w:top w:val="nil"/>
              <w:left w:val="nil"/>
              <w:bottom w:val="nil"/>
              <w:right w:val="nil"/>
            </w:tcBorders>
          </w:tcPr>
          <w:p w:rsidR="00804C7B" w:rsidRPr="00441C34" w:rsidRDefault="00804C7B" w:rsidP="00804C7B">
            <w:pPr>
              <w:spacing w:line="259" w:lineRule="auto"/>
              <w:ind w:left="729"/>
              <w:jc w:val="both"/>
              <w:rPr>
                <w:rFonts w:ascii="Times New Roman" w:hAnsi="Times New Roman" w:cs="Times New Roman"/>
              </w:rPr>
            </w:pPr>
            <w:r w:rsidRPr="00441C34">
              <w:rPr>
                <w:rFonts w:ascii="Times New Roman" w:hAnsi="Times New Roman" w:cs="Times New Roman"/>
              </w:rPr>
              <w:t>0,712</w:t>
            </w:r>
          </w:p>
        </w:tc>
        <w:tc>
          <w:tcPr>
            <w:tcW w:w="665" w:type="dxa"/>
            <w:tcBorders>
              <w:top w:val="nil"/>
              <w:left w:val="nil"/>
              <w:bottom w:val="nil"/>
              <w:right w:val="nil"/>
            </w:tcBorders>
          </w:tcPr>
          <w:p w:rsidR="00804C7B" w:rsidRPr="00441C34" w:rsidRDefault="00804C7B" w:rsidP="00804C7B">
            <w:pPr>
              <w:spacing w:line="259" w:lineRule="auto"/>
              <w:ind w:left="53"/>
              <w:jc w:val="both"/>
              <w:rPr>
                <w:rFonts w:ascii="Times New Roman" w:hAnsi="Times New Roman" w:cs="Times New Roman"/>
              </w:rPr>
            </w:pPr>
            <w:r w:rsidRPr="00441C34">
              <w:rPr>
                <w:rFonts w:ascii="Times New Roman" w:hAnsi="Times New Roman" w:cs="Times New Roman"/>
              </w:rPr>
              <w:t>0,361</w:t>
            </w:r>
          </w:p>
        </w:tc>
        <w:tc>
          <w:tcPr>
            <w:tcW w:w="890" w:type="dxa"/>
            <w:tcBorders>
              <w:top w:val="nil"/>
              <w:left w:val="nil"/>
              <w:bottom w:val="nil"/>
              <w:right w:val="nil"/>
            </w:tcBorders>
          </w:tcPr>
          <w:p w:rsidR="00804C7B" w:rsidRPr="00441C34" w:rsidRDefault="00804C7B" w:rsidP="00804C7B">
            <w:pPr>
              <w:spacing w:line="259" w:lineRule="auto"/>
              <w:ind w:left="317"/>
              <w:jc w:val="both"/>
              <w:rPr>
                <w:rFonts w:ascii="Times New Roman" w:hAnsi="Times New Roman" w:cs="Times New Roman"/>
              </w:rPr>
            </w:pPr>
            <w:r w:rsidRPr="00441C34">
              <w:rPr>
                <w:rFonts w:ascii="Times New Roman" w:hAnsi="Times New Roman" w:cs="Times New Roman"/>
              </w:rPr>
              <w:t>Valid</w:t>
            </w:r>
          </w:p>
        </w:tc>
      </w:tr>
      <w:tr w:rsidR="00804C7B" w:rsidRPr="00441C34" w:rsidTr="001A645D">
        <w:trPr>
          <w:trHeight w:val="47"/>
        </w:trPr>
        <w:tc>
          <w:tcPr>
            <w:tcW w:w="1617" w:type="dxa"/>
            <w:tcBorders>
              <w:top w:val="nil"/>
              <w:left w:val="nil"/>
              <w:bottom w:val="nil"/>
              <w:right w:val="nil"/>
            </w:tcBorders>
          </w:tcPr>
          <w:p w:rsidR="00804C7B" w:rsidRPr="00804C7B" w:rsidRDefault="00804C7B" w:rsidP="00804C7B">
            <w:pPr>
              <w:rPr>
                <w:rFonts w:ascii="Times New Roman" w:hAnsi="Times New Roman" w:cs="Times New Roman"/>
              </w:rPr>
            </w:pPr>
            <w:r w:rsidRPr="00804C7B">
              <w:rPr>
                <w:rFonts w:ascii="Times New Roman" w:hAnsi="Times New Roman" w:cs="Times New Roman"/>
              </w:rPr>
              <w:t>Income Aspects</w:t>
            </w:r>
            <w:r>
              <w:rPr>
                <w:rFonts w:ascii="Times New Roman" w:hAnsi="Times New Roman" w:cs="Times New Roman"/>
              </w:rPr>
              <w:t xml:space="preserve"> 3 </w:t>
            </w:r>
          </w:p>
        </w:tc>
        <w:tc>
          <w:tcPr>
            <w:tcW w:w="1600" w:type="dxa"/>
            <w:tcBorders>
              <w:top w:val="nil"/>
              <w:left w:val="nil"/>
              <w:bottom w:val="nil"/>
              <w:right w:val="nil"/>
            </w:tcBorders>
          </w:tcPr>
          <w:p w:rsidR="00804C7B" w:rsidRPr="00441C34" w:rsidRDefault="00804C7B" w:rsidP="00804C7B">
            <w:pPr>
              <w:spacing w:line="259" w:lineRule="auto"/>
              <w:ind w:left="729"/>
              <w:jc w:val="both"/>
              <w:rPr>
                <w:rFonts w:ascii="Times New Roman" w:hAnsi="Times New Roman" w:cs="Times New Roman"/>
              </w:rPr>
            </w:pPr>
            <w:r w:rsidRPr="00441C34">
              <w:rPr>
                <w:rFonts w:ascii="Times New Roman" w:hAnsi="Times New Roman" w:cs="Times New Roman"/>
              </w:rPr>
              <w:t>0,507</w:t>
            </w:r>
          </w:p>
        </w:tc>
        <w:tc>
          <w:tcPr>
            <w:tcW w:w="665" w:type="dxa"/>
            <w:tcBorders>
              <w:top w:val="nil"/>
              <w:left w:val="nil"/>
              <w:bottom w:val="nil"/>
              <w:right w:val="nil"/>
            </w:tcBorders>
          </w:tcPr>
          <w:p w:rsidR="00804C7B" w:rsidRPr="00441C34" w:rsidRDefault="00804C7B" w:rsidP="00804C7B">
            <w:pPr>
              <w:spacing w:line="259" w:lineRule="auto"/>
              <w:ind w:left="53"/>
              <w:jc w:val="both"/>
              <w:rPr>
                <w:rFonts w:ascii="Times New Roman" w:hAnsi="Times New Roman" w:cs="Times New Roman"/>
              </w:rPr>
            </w:pPr>
            <w:r w:rsidRPr="00441C34">
              <w:rPr>
                <w:rFonts w:ascii="Times New Roman" w:hAnsi="Times New Roman" w:cs="Times New Roman"/>
              </w:rPr>
              <w:t>0,361</w:t>
            </w:r>
          </w:p>
        </w:tc>
        <w:tc>
          <w:tcPr>
            <w:tcW w:w="890" w:type="dxa"/>
            <w:tcBorders>
              <w:top w:val="nil"/>
              <w:left w:val="nil"/>
              <w:bottom w:val="nil"/>
              <w:right w:val="nil"/>
            </w:tcBorders>
          </w:tcPr>
          <w:p w:rsidR="00804C7B" w:rsidRPr="00441C34" w:rsidRDefault="00804C7B" w:rsidP="00804C7B">
            <w:pPr>
              <w:spacing w:line="259" w:lineRule="auto"/>
              <w:ind w:left="317"/>
              <w:jc w:val="both"/>
              <w:rPr>
                <w:rFonts w:ascii="Times New Roman" w:hAnsi="Times New Roman" w:cs="Times New Roman"/>
              </w:rPr>
            </w:pPr>
            <w:r w:rsidRPr="00441C34">
              <w:rPr>
                <w:rFonts w:ascii="Times New Roman" w:hAnsi="Times New Roman" w:cs="Times New Roman"/>
              </w:rPr>
              <w:t>Valid</w:t>
            </w:r>
          </w:p>
        </w:tc>
      </w:tr>
      <w:tr w:rsidR="00804C7B" w:rsidRPr="00441C34" w:rsidTr="001A645D">
        <w:trPr>
          <w:trHeight w:val="47"/>
        </w:trPr>
        <w:tc>
          <w:tcPr>
            <w:tcW w:w="1617" w:type="dxa"/>
            <w:tcBorders>
              <w:top w:val="nil"/>
              <w:left w:val="nil"/>
              <w:bottom w:val="nil"/>
              <w:right w:val="nil"/>
            </w:tcBorders>
          </w:tcPr>
          <w:p w:rsidR="00804C7B" w:rsidRPr="00804C7B" w:rsidRDefault="00804C7B" w:rsidP="00804C7B">
            <w:pPr>
              <w:rPr>
                <w:rFonts w:ascii="Times New Roman" w:hAnsi="Times New Roman" w:cs="Times New Roman"/>
              </w:rPr>
            </w:pPr>
            <w:r w:rsidRPr="00804C7B">
              <w:rPr>
                <w:rFonts w:ascii="Times New Roman" w:hAnsi="Times New Roman" w:cs="Times New Roman"/>
              </w:rPr>
              <w:t>Income Aspects</w:t>
            </w:r>
            <w:r>
              <w:rPr>
                <w:rFonts w:ascii="Times New Roman" w:hAnsi="Times New Roman" w:cs="Times New Roman"/>
              </w:rPr>
              <w:t xml:space="preserve"> 4</w:t>
            </w:r>
          </w:p>
        </w:tc>
        <w:tc>
          <w:tcPr>
            <w:tcW w:w="1600" w:type="dxa"/>
            <w:tcBorders>
              <w:top w:val="nil"/>
              <w:left w:val="nil"/>
              <w:bottom w:val="nil"/>
              <w:right w:val="nil"/>
            </w:tcBorders>
          </w:tcPr>
          <w:p w:rsidR="00804C7B" w:rsidRPr="00441C34" w:rsidRDefault="00804C7B" w:rsidP="00804C7B">
            <w:pPr>
              <w:spacing w:line="259" w:lineRule="auto"/>
              <w:ind w:left="729"/>
              <w:jc w:val="both"/>
              <w:rPr>
                <w:rFonts w:ascii="Times New Roman" w:hAnsi="Times New Roman" w:cs="Times New Roman"/>
              </w:rPr>
            </w:pPr>
            <w:r w:rsidRPr="00441C34">
              <w:rPr>
                <w:rFonts w:ascii="Times New Roman" w:hAnsi="Times New Roman" w:cs="Times New Roman"/>
              </w:rPr>
              <w:t>0,724</w:t>
            </w:r>
          </w:p>
        </w:tc>
        <w:tc>
          <w:tcPr>
            <w:tcW w:w="665" w:type="dxa"/>
            <w:tcBorders>
              <w:top w:val="nil"/>
              <w:left w:val="nil"/>
              <w:bottom w:val="nil"/>
              <w:right w:val="nil"/>
            </w:tcBorders>
          </w:tcPr>
          <w:p w:rsidR="00804C7B" w:rsidRPr="00441C34" w:rsidRDefault="00804C7B" w:rsidP="00804C7B">
            <w:pPr>
              <w:spacing w:line="259" w:lineRule="auto"/>
              <w:ind w:left="53"/>
              <w:jc w:val="both"/>
              <w:rPr>
                <w:rFonts w:ascii="Times New Roman" w:hAnsi="Times New Roman" w:cs="Times New Roman"/>
              </w:rPr>
            </w:pPr>
            <w:r w:rsidRPr="00441C34">
              <w:rPr>
                <w:rFonts w:ascii="Times New Roman" w:hAnsi="Times New Roman" w:cs="Times New Roman"/>
              </w:rPr>
              <w:t>0,361</w:t>
            </w:r>
          </w:p>
        </w:tc>
        <w:tc>
          <w:tcPr>
            <w:tcW w:w="890" w:type="dxa"/>
            <w:tcBorders>
              <w:top w:val="nil"/>
              <w:left w:val="nil"/>
              <w:bottom w:val="nil"/>
              <w:right w:val="nil"/>
            </w:tcBorders>
          </w:tcPr>
          <w:p w:rsidR="00804C7B" w:rsidRPr="00441C34" w:rsidRDefault="00804C7B" w:rsidP="00804C7B">
            <w:pPr>
              <w:spacing w:line="259" w:lineRule="auto"/>
              <w:ind w:left="317"/>
              <w:jc w:val="both"/>
              <w:rPr>
                <w:rFonts w:ascii="Times New Roman" w:hAnsi="Times New Roman" w:cs="Times New Roman"/>
              </w:rPr>
            </w:pPr>
            <w:r w:rsidRPr="00441C34">
              <w:rPr>
                <w:rFonts w:ascii="Times New Roman" w:hAnsi="Times New Roman" w:cs="Times New Roman"/>
              </w:rPr>
              <w:t>Valid</w:t>
            </w:r>
          </w:p>
        </w:tc>
      </w:tr>
      <w:tr w:rsidR="00804C7B" w:rsidRPr="00441C34" w:rsidTr="001A645D">
        <w:trPr>
          <w:trHeight w:val="43"/>
        </w:trPr>
        <w:tc>
          <w:tcPr>
            <w:tcW w:w="1617" w:type="dxa"/>
            <w:tcBorders>
              <w:top w:val="nil"/>
              <w:left w:val="nil"/>
              <w:bottom w:val="single" w:sz="4" w:space="0" w:color="181717"/>
              <w:right w:val="nil"/>
            </w:tcBorders>
          </w:tcPr>
          <w:p w:rsidR="00804C7B" w:rsidRPr="00804C7B" w:rsidRDefault="00804C7B" w:rsidP="00804C7B">
            <w:pPr>
              <w:rPr>
                <w:rFonts w:ascii="Times New Roman" w:hAnsi="Times New Roman" w:cs="Times New Roman"/>
              </w:rPr>
            </w:pPr>
            <w:r w:rsidRPr="00804C7B">
              <w:rPr>
                <w:rFonts w:ascii="Times New Roman" w:hAnsi="Times New Roman" w:cs="Times New Roman"/>
              </w:rPr>
              <w:t>Income Aspects</w:t>
            </w:r>
            <w:r>
              <w:rPr>
                <w:rFonts w:ascii="Times New Roman" w:hAnsi="Times New Roman" w:cs="Times New Roman"/>
              </w:rPr>
              <w:t xml:space="preserve"> 5</w:t>
            </w:r>
          </w:p>
        </w:tc>
        <w:tc>
          <w:tcPr>
            <w:tcW w:w="1600" w:type="dxa"/>
            <w:tcBorders>
              <w:top w:val="nil"/>
              <w:left w:val="nil"/>
              <w:bottom w:val="single" w:sz="4" w:space="0" w:color="181717"/>
              <w:right w:val="nil"/>
            </w:tcBorders>
          </w:tcPr>
          <w:p w:rsidR="00804C7B" w:rsidRPr="00441C34" w:rsidRDefault="00804C7B" w:rsidP="00804C7B">
            <w:pPr>
              <w:spacing w:line="259" w:lineRule="auto"/>
              <w:ind w:left="729"/>
              <w:jc w:val="both"/>
              <w:rPr>
                <w:rFonts w:ascii="Times New Roman" w:hAnsi="Times New Roman" w:cs="Times New Roman"/>
              </w:rPr>
            </w:pPr>
            <w:r w:rsidRPr="00441C34">
              <w:rPr>
                <w:rFonts w:ascii="Times New Roman" w:hAnsi="Times New Roman" w:cs="Times New Roman"/>
              </w:rPr>
              <w:t>0,604</w:t>
            </w:r>
          </w:p>
        </w:tc>
        <w:tc>
          <w:tcPr>
            <w:tcW w:w="665" w:type="dxa"/>
            <w:tcBorders>
              <w:top w:val="nil"/>
              <w:left w:val="nil"/>
              <w:bottom w:val="single" w:sz="4" w:space="0" w:color="181717"/>
              <w:right w:val="nil"/>
            </w:tcBorders>
          </w:tcPr>
          <w:p w:rsidR="00804C7B" w:rsidRPr="00441C34" w:rsidRDefault="00804C7B" w:rsidP="00804C7B">
            <w:pPr>
              <w:spacing w:line="259" w:lineRule="auto"/>
              <w:ind w:left="53"/>
              <w:jc w:val="both"/>
              <w:rPr>
                <w:rFonts w:ascii="Times New Roman" w:hAnsi="Times New Roman" w:cs="Times New Roman"/>
              </w:rPr>
            </w:pPr>
            <w:r w:rsidRPr="00441C34">
              <w:rPr>
                <w:rFonts w:ascii="Times New Roman" w:hAnsi="Times New Roman" w:cs="Times New Roman"/>
              </w:rPr>
              <w:t>0,361</w:t>
            </w:r>
          </w:p>
        </w:tc>
        <w:tc>
          <w:tcPr>
            <w:tcW w:w="890" w:type="dxa"/>
            <w:tcBorders>
              <w:top w:val="nil"/>
              <w:left w:val="nil"/>
              <w:bottom w:val="single" w:sz="4" w:space="0" w:color="181717"/>
              <w:right w:val="nil"/>
            </w:tcBorders>
          </w:tcPr>
          <w:p w:rsidR="00804C7B" w:rsidRPr="00441C34" w:rsidRDefault="00804C7B" w:rsidP="00804C7B">
            <w:pPr>
              <w:spacing w:line="259" w:lineRule="auto"/>
              <w:ind w:left="317"/>
              <w:jc w:val="both"/>
              <w:rPr>
                <w:rFonts w:ascii="Times New Roman" w:hAnsi="Times New Roman" w:cs="Times New Roman"/>
              </w:rPr>
            </w:pPr>
            <w:r w:rsidRPr="00441C34">
              <w:rPr>
                <w:rFonts w:ascii="Times New Roman" w:hAnsi="Times New Roman" w:cs="Times New Roman"/>
              </w:rPr>
              <w:t>Valid</w:t>
            </w:r>
          </w:p>
        </w:tc>
      </w:tr>
    </w:tbl>
    <w:p w:rsidR="00D43A40" w:rsidRPr="00441C34" w:rsidRDefault="00D43A40" w:rsidP="00D43A40">
      <w:pPr>
        <w:ind w:left="-15" w:right="66"/>
        <w:jc w:val="both"/>
        <w:rPr>
          <w:rFonts w:ascii="Times New Roman" w:hAnsi="Times New Roman" w:cs="Times New Roman"/>
        </w:rPr>
      </w:pPr>
    </w:p>
    <w:p w:rsidR="00804C7B" w:rsidRPr="00804C7B" w:rsidRDefault="00804C7B" w:rsidP="00804C7B">
      <w:pPr>
        <w:spacing w:after="220"/>
        <w:ind w:left="-15" w:right="66"/>
        <w:jc w:val="both"/>
        <w:rPr>
          <w:rFonts w:ascii="Times New Roman" w:hAnsi="Times New Roman" w:cs="Times New Roman"/>
        </w:rPr>
      </w:pPr>
      <w:r w:rsidRPr="00804C7B">
        <w:rPr>
          <w:rFonts w:ascii="Times New Roman" w:hAnsi="Times New Roman" w:cs="Times New Roman"/>
        </w:rPr>
        <w:t>From testing the validity of the variable in the income aspect, it is proven that all items are valid because the value of the r count value is more significant than r table (0.361), thus; for further research, all items can be used to collect data on the variable aspects of income.</w:t>
      </w:r>
    </w:p>
    <w:p w:rsidR="00804C7B" w:rsidRPr="00804C7B" w:rsidRDefault="00804C7B" w:rsidP="00804C7B">
      <w:pPr>
        <w:spacing w:after="220"/>
        <w:ind w:left="-15" w:right="66"/>
        <w:jc w:val="both"/>
        <w:rPr>
          <w:rFonts w:ascii="Times New Roman" w:hAnsi="Times New Roman" w:cs="Times New Roman"/>
        </w:rPr>
      </w:pPr>
      <w:r w:rsidRPr="00804C7B">
        <w:rPr>
          <w:rFonts w:ascii="Times New Roman" w:hAnsi="Times New Roman" w:cs="Times New Roman"/>
        </w:rPr>
        <w:t>From the summary of the results of the validity test above, it can be seen that all items are valid because the r count value is more significant than the r table (0.361), thus for further research, all question items can be used to collect data for variable aspects of income.</w:t>
      </w:r>
    </w:p>
    <w:p w:rsidR="00804C7B" w:rsidRPr="00804C7B" w:rsidRDefault="00804C7B" w:rsidP="00804C7B">
      <w:pPr>
        <w:spacing w:after="220"/>
        <w:ind w:left="-15" w:right="66"/>
        <w:jc w:val="both"/>
        <w:rPr>
          <w:rFonts w:ascii="Times New Roman" w:hAnsi="Times New Roman" w:cs="Times New Roman"/>
        </w:rPr>
      </w:pPr>
      <w:r w:rsidRPr="00804C7B">
        <w:rPr>
          <w:rFonts w:ascii="Times New Roman" w:hAnsi="Times New Roman" w:cs="Times New Roman"/>
        </w:rPr>
        <w:t>Reliability Test</w:t>
      </w:r>
    </w:p>
    <w:p w:rsidR="00804C7B" w:rsidRPr="00804C7B" w:rsidRDefault="00804C7B" w:rsidP="00804C7B">
      <w:pPr>
        <w:spacing w:after="220"/>
        <w:ind w:left="-15" w:right="66"/>
        <w:jc w:val="both"/>
        <w:rPr>
          <w:rFonts w:ascii="Times New Roman" w:hAnsi="Times New Roman" w:cs="Times New Roman"/>
        </w:rPr>
      </w:pPr>
      <w:r w:rsidRPr="00804C7B">
        <w:rPr>
          <w:rFonts w:ascii="Times New Roman" w:hAnsi="Times New Roman" w:cs="Times New Roman"/>
        </w:rPr>
        <w:t>From the reliability test results, the alpha reliability coefficient was 0.731 for the micro-business assistance variable. This variable can be declared reliable because the alpha coefficient is greater than the critical value, equal to 0.361. It can be concluded that the questions regarding micro-business assistance are reliable.</w:t>
      </w:r>
    </w:p>
    <w:p w:rsidR="00804C7B" w:rsidRPr="00804C7B" w:rsidRDefault="00804C7B" w:rsidP="00804C7B">
      <w:pPr>
        <w:spacing w:after="220"/>
        <w:ind w:left="-15" w:right="66"/>
        <w:jc w:val="both"/>
        <w:rPr>
          <w:rFonts w:ascii="Times New Roman" w:hAnsi="Times New Roman" w:cs="Times New Roman"/>
        </w:rPr>
      </w:pPr>
      <w:r w:rsidRPr="00804C7B">
        <w:rPr>
          <w:rFonts w:ascii="Times New Roman" w:hAnsi="Times New Roman" w:cs="Times New Roman"/>
        </w:rPr>
        <w:t>Meanwhile, the alpha coefficient on the driving variable for the real economy sector is 0.796. This variable can be declared reliable because the alpha coefficient is greater than the critical value of 0.361; it can be concluded that the questions regarding the real economic sector drivers are reliable.</w:t>
      </w:r>
    </w:p>
    <w:p w:rsidR="00804C7B" w:rsidRPr="00804C7B" w:rsidRDefault="00804C7B" w:rsidP="00804C7B">
      <w:pPr>
        <w:spacing w:after="220"/>
        <w:ind w:left="-15" w:right="66"/>
        <w:jc w:val="both"/>
        <w:rPr>
          <w:rFonts w:ascii="Times New Roman" w:hAnsi="Times New Roman" w:cs="Times New Roman"/>
        </w:rPr>
      </w:pPr>
      <w:r w:rsidRPr="00804C7B">
        <w:rPr>
          <w:rFonts w:ascii="Times New Roman" w:hAnsi="Times New Roman" w:cs="Times New Roman"/>
        </w:rPr>
        <w:lastRenderedPageBreak/>
        <w:t>The alpha coefficient on the business education variable is 0.717. This variable can be declared reliable because the alpha coefficient is greater than the critical value of 0.361; it can be concluded that business education questions are reliable questions.</w:t>
      </w:r>
    </w:p>
    <w:p w:rsidR="00804C7B" w:rsidRPr="00804C7B" w:rsidRDefault="00804C7B" w:rsidP="00804C7B">
      <w:pPr>
        <w:spacing w:after="220"/>
        <w:ind w:left="-15" w:right="66"/>
        <w:jc w:val="both"/>
        <w:rPr>
          <w:rFonts w:ascii="Times New Roman" w:hAnsi="Times New Roman" w:cs="Times New Roman"/>
        </w:rPr>
      </w:pPr>
      <w:r w:rsidRPr="00804C7B">
        <w:rPr>
          <w:rFonts w:ascii="Times New Roman" w:hAnsi="Times New Roman" w:cs="Times New Roman"/>
        </w:rPr>
        <w:t>The alpha coefficient on the variable baitul maal fund utilization is 0.720. This variable can be declared reliable because the alpha coefficient is greater than the critical value of 0.361; it can be concluded that the questions regarding using baitul maal funds are reliable.</w:t>
      </w:r>
    </w:p>
    <w:p w:rsidR="00804C7B" w:rsidRPr="00804C7B" w:rsidRDefault="00804C7B" w:rsidP="00804C7B">
      <w:pPr>
        <w:spacing w:after="220"/>
        <w:ind w:left="-15" w:right="66"/>
        <w:jc w:val="both"/>
        <w:rPr>
          <w:rFonts w:ascii="Times New Roman" w:hAnsi="Times New Roman" w:cs="Times New Roman"/>
        </w:rPr>
      </w:pPr>
      <w:r w:rsidRPr="00804C7B">
        <w:rPr>
          <w:rFonts w:ascii="Times New Roman" w:hAnsi="Times New Roman" w:cs="Times New Roman"/>
        </w:rPr>
        <w:t>The alpha coefficient on the member work motivation variable is 0.769. This variable can be declared reliable because the alpha coefficient is greater than the critical value, equal to 0.361. It can be concluded that the questions regarding the work motivation of members are reliable.</w:t>
      </w:r>
    </w:p>
    <w:p w:rsidR="00D43A40" w:rsidRPr="00441C34" w:rsidRDefault="00804C7B" w:rsidP="00804C7B">
      <w:pPr>
        <w:spacing w:after="220"/>
        <w:ind w:left="-15" w:right="66"/>
        <w:jc w:val="both"/>
        <w:rPr>
          <w:rFonts w:ascii="Times New Roman" w:hAnsi="Times New Roman" w:cs="Times New Roman"/>
        </w:rPr>
      </w:pPr>
      <w:r w:rsidRPr="00804C7B">
        <w:rPr>
          <w:rFonts w:ascii="Times New Roman" w:hAnsi="Times New Roman" w:cs="Times New Roman"/>
        </w:rPr>
        <w:t xml:space="preserve">For the income aspect variable, the alpha coefficient is 0.620. This variable can be declared reliable because the alpha coefficient is greater than the critical value, which is 0.361. </w:t>
      </w:r>
      <w:proofErr w:type="gramStart"/>
      <w:r w:rsidRPr="00804C7B">
        <w:rPr>
          <w:rFonts w:ascii="Times New Roman" w:hAnsi="Times New Roman" w:cs="Times New Roman"/>
        </w:rPr>
        <w:t>it</w:t>
      </w:r>
      <w:proofErr w:type="gramEnd"/>
      <w:r w:rsidRPr="00804C7B">
        <w:rPr>
          <w:rFonts w:ascii="Times New Roman" w:hAnsi="Times New Roman" w:cs="Times New Roman"/>
        </w:rPr>
        <w:t xml:space="preserve"> can be concluded that the items on the income aspect are reliable questions. From the results of the reliability analysis above, it can be interpreted that the comprehensive questionnaire used in this study has been declared reliable or dependab</w:t>
      </w:r>
      <w:r>
        <w:rPr>
          <w:rFonts w:ascii="Times New Roman" w:hAnsi="Times New Roman" w:cs="Times New Roman"/>
        </w:rPr>
        <w:t>le</w:t>
      </w:r>
      <w:r w:rsidR="00D43A40" w:rsidRPr="00441C34">
        <w:rPr>
          <w:rFonts w:ascii="Times New Roman" w:hAnsi="Times New Roman" w:cs="Times New Roman"/>
        </w:rPr>
        <w:t>.</w:t>
      </w:r>
    </w:p>
    <w:p w:rsidR="00804C7B" w:rsidRPr="00804C7B" w:rsidRDefault="00804C7B" w:rsidP="00804C7B">
      <w:pPr>
        <w:pStyle w:val="Heading1"/>
        <w:jc w:val="both"/>
        <w:rPr>
          <w:rFonts w:eastAsiaTheme="majorEastAsia"/>
          <w:color w:val="auto"/>
          <w:sz w:val="22"/>
        </w:rPr>
      </w:pPr>
      <w:r w:rsidRPr="00804C7B">
        <w:rPr>
          <w:rFonts w:eastAsiaTheme="majorEastAsia"/>
          <w:color w:val="auto"/>
          <w:sz w:val="22"/>
        </w:rPr>
        <w:t>Analysis of the Role of BMT on Income Levels</w:t>
      </w:r>
    </w:p>
    <w:p w:rsidR="00804C7B" w:rsidRPr="00804C7B" w:rsidRDefault="00804C7B" w:rsidP="00804C7B">
      <w:pPr>
        <w:pStyle w:val="Heading1"/>
        <w:jc w:val="both"/>
        <w:rPr>
          <w:rFonts w:eastAsiaTheme="majorEastAsia"/>
          <w:b w:val="0"/>
          <w:color w:val="auto"/>
          <w:sz w:val="22"/>
        </w:rPr>
      </w:pPr>
      <w:r w:rsidRPr="00804C7B">
        <w:rPr>
          <w:rFonts w:eastAsiaTheme="majorEastAsia"/>
          <w:b w:val="0"/>
          <w:color w:val="auto"/>
          <w:sz w:val="22"/>
        </w:rPr>
        <w:t>The results of multiple linear regression analyses are summarized in Table 11.</w:t>
      </w:r>
    </w:p>
    <w:p w:rsidR="00804C7B" w:rsidRPr="00804C7B" w:rsidRDefault="00804C7B" w:rsidP="00804C7B">
      <w:pPr>
        <w:pStyle w:val="Heading1"/>
        <w:jc w:val="both"/>
        <w:rPr>
          <w:rFonts w:eastAsiaTheme="majorEastAsia"/>
          <w:color w:val="auto"/>
          <w:sz w:val="22"/>
        </w:rPr>
      </w:pPr>
      <w:r w:rsidRPr="00804C7B">
        <w:rPr>
          <w:rFonts w:eastAsiaTheme="majorEastAsia"/>
          <w:color w:val="auto"/>
          <w:sz w:val="22"/>
        </w:rPr>
        <w:t>Table: 11</w:t>
      </w:r>
    </w:p>
    <w:p w:rsidR="00D43A40" w:rsidRPr="00441C34" w:rsidRDefault="00804C7B" w:rsidP="00804C7B">
      <w:pPr>
        <w:pStyle w:val="Heading1"/>
        <w:jc w:val="both"/>
        <w:rPr>
          <w:color w:val="auto"/>
          <w:sz w:val="22"/>
        </w:rPr>
      </w:pPr>
      <w:r w:rsidRPr="00804C7B">
        <w:rPr>
          <w:rFonts w:eastAsiaTheme="majorEastAsia"/>
          <w:color w:val="auto"/>
          <w:sz w:val="22"/>
        </w:rPr>
        <w:t>Results of Multiple Linear Regression Analysis for Income Aspects</w:t>
      </w:r>
    </w:p>
    <w:tbl>
      <w:tblPr>
        <w:tblStyle w:val="TableGrid"/>
        <w:tblW w:w="4537" w:type="dxa"/>
        <w:tblInd w:w="0" w:type="dxa"/>
        <w:tblCellMar>
          <w:top w:w="14" w:type="dxa"/>
          <w:bottom w:w="12" w:type="dxa"/>
          <w:right w:w="99" w:type="dxa"/>
        </w:tblCellMar>
        <w:tblLook w:val="04A0" w:firstRow="1" w:lastRow="0" w:firstColumn="1" w:lastColumn="0" w:noHBand="0" w:noVBand="1"/>
      </w:tblPr>
      <w:tblGrid>
        <w:gridCol w:w="1151"/>
        <w:gridCol w:w="1170"/>
        <w:gridCol w:w="634"/>
        <w:gridCol w:w="624"/>
        <w:gridCol w:w="1065"/>
      </w:tblGrid>
      <w:tr w:rsidR="00D43A40" w:rsidRPr="00441C34" w:rsidTr="001A645D">
        <w:trPr>
          <w:trHeight w:val="124"/>
        </w:trPr>
        <w:tc>
          <w:tcPr>
            <w:tcW w:w="1868" w:type="dxa"/>
            <w:tcBorders>
              <w:top w:val="single" w:sz="4" w:space="0" w:color="181717"/>
              <w:left w:val="nil"/>
              <w:bottom w:val="single" w:sz="4" w:space="0" w:color="181717"/>
              <w:right w:val="nil"/>
            </w:tcBorders>
            <w:vAlign w:val="center"/>
          </w:tcPr>
          <w:p w:rsidR="00D43A40" w:rsidRPr="00441C34" w:rsidRDefault="00804C7B" w:rsidP="00D43A40">
            <w:pPr>
              <w:spacing w:line="259" w:lineRule="auto"/>
              <w:ind w:right="51"/>
              <w:jc w:val="both"/>
              <w:rPr>
                <w:rFonts w:ascii="Times New Roman" w:hAnsi="Times New Roman" w:cs="Times New Roman"/>
              </w:rPr>
            </w:pPr>
            <w:r>
              <w:rPr>
                <w:rFonts w:ascii="Times New Roman" w:hAnsi="Times New Roman" w:cs="Times New Roman"/>
              </w:rPr>
              <w:t>Variab</w:t>
            </w:r>
            <w:r w:rsidR="00D43A40" w:rsidRPr="00441C34">
              <w:rPr>
                <w:rFonts w:ascii="Times New Roman" w:hAnsi="Times New Roman" w:cs="Times New Roman"/>
              </w:rPr>
              <w:t>l</w:t>
            </w:r>
            <w:r>
              <w:rPr>
                <w:rFonts w:ascii="Times New Roman" w:hAnsi="Times New Roman" w:cs="Times New Roman"/>
              </w:rPr>
              <w:t>e</w:t>
            </w:r>
          </w:p>
        </w:tc>
        <w:tc>
          <w:tcPr>
            <w:tcW w:w="749" w:type="dxa"/>
            <w:tcBorders>
              <w:top w:val="single" w:sz="4" w:space="0" w:color="181717"/>
              <w:left w:val="nil"/>
              <w:bottom w:val="single" w:sz="4" w:space="0" w:color="181717"/>
              <w:right w:val="nil"/>
            </w:tcBorders>
          </w:tcPr>
          <w:p w:rsidR="00D43A40" w:rsidRPr="00441C34" w:rsidRDefault="00804C7B" w:rsidP="00D43A40">
            <w:pPr>
              <w:spacing w:line="259" w:lineRule="auto"/>
              <w:ind w:left="81" w:hanging="81"/>
              <w:jc w:val="both"/>
              <w:rPr>
                <w:rFonts w:ascii="Times New Roman" w:hAnsi="Times New Roman" w:cs="Times New Roman"/>
              </w:rPr>
            </w:pPr>
            <w:r w:rsidRPr="00804C7B">
              <w:rPr>
                <w:rFonts w:ascii="Times New Roman" w:hAnsi="Times New Roman" w:cs="Times New Roman"/>
              </w:rPr>
              <w:t>Regression Coefficient</w:t>
            </w:r>
          </w:p>
        </w:tc>
        <w:tc>
          <w:tcPr>
            <w:tcW w:w="444" w:type="dxa"/>
            <w:tcBorders>
              <w:top w:val="single" w:sz="4" w:space="0" w:color="181717"/>
              <w:left w:val="nil"/>
              <w:bottom w:val="single" w:sz="4" w:space="0" w:color="181717"/>
              <w:right w:val="nil"/>
            </w:tcBorders>
            <w:vAlign w:val="bottom"/>
          </w:tcPr>
          <w:p w:rsidR="00D43A40" w:rsidRPr="00441C34" w:rsidRDefault="00D43A40" w:rsidP="00804C7B">
            <w:pPr>
              <w:spacing w:line="259" w:lineRule="auto"/>
              <w:ind w:left="46"/>
              <w:jc w:val="both"/>
              <w:rPr>
                <w:rFonts w:ascii="Times New Roman" w:hAnsi="Times New Roman" w:cs="Times New Roman"/>
              </w:rPr>
            </w:pPr>
            <w:r w:rsidRPr="00441C34">
              <w:rPr>
                <w:rFonts w:ascii="Times New Roman" w:hAnsi="Times New Roman" w:cs="Times New Roman"/>
              </w:rPr>
              <w:t xml:space="preserve">t </w:t>
            </w:r>
            <w:r w:rsidR="00804C7B">
              <w:rPr>
                <w:rFonts w:ascii="Times New Roman" w:hAnsi="Times New Roman" w:cs="Times New Roman"/>
              </w:rPr>
              <w:t>count</w:t>
            </w:r>
          </w:p>
        </w:tc>
        <w:tc>
          <w:tcPr>
            <w:tcW w:w="1476" w:type="dxa"/>
            <w:gridSpan w:val="2"/>
            <w:tcBorders>
              <w:top w:val="single" w:sz="4" w:space="0" w:color="181717"/>
              <w:left w:val="nil"/>
              <w:bottom w:val="single" w:sz="4" w:space="0" w:color="181717"/>
              <w:right w:val="nil"/>
            </w:tcBorders>
            <w:vAlign w:val="center"/>
          </w:tcPr>
          <w:p w:rsidR="00D43A40" w:rsidRPr="00441C34" w:rsidRDefault="00804C7B" w:rsidP="00804C7B">
            <w:pPr>
              <w:spacing w:line="259" w:lineRule="auto"/>
              <w:jc w:val="both"/>
              <w:rPr>
                <w:rFonts w:ascii="Times New Roman" w:hAnsi="Times New Roman" w:cs="Times New Roman"/>
              </w:rPr>
            </w:pPr>
            <w:r w:rsidRPr="00804C7B">
              <w:rPr>
                <w:rFonts w:ascii="Times New Roman" w:hAnsi="Times New Roman" w:cs="Times New Roman"/>
              </w:rPr>
              <w:t>Probability Information</w:t>
            </w:r>
          </w:p>
        </w:tc>
      </w:tr>
      <w:tr w:rsidR="00804C7B" w:rsidRPr="00441C34" w:rsidTr="001A645D">
        <w:trPr>
          <w:trHeight w:val="114"/>
        </w:trPr>
        <w:tc>
          <w:tcPr>
            <w:tcW w:w="1868" w:type="dxa"/>
            <w:tcBorders>
              <w:top w:val="single" w:sz="4" w:space="0" w:color="181717"/>
              <w:left w:val="nil"/>
              <w:bottom w:val="nil"/>
              <w:right w:val="nil"/>
            </w:tcBorders>
          </w:tcPr>
          <w:p w:rsidR="00804C7B" w:rsidRPr="00804C7B" w:rsidRDefault="00804C7B" w:rsidP="00804C7B">
            <w:pPr>
              <w:rPr>
                <w:rFonts w:ascii="Times New Roman" w:hAnsi="Times New Roman" w:cs="Times New Roman"/>
              </w:rPr>
            </w:pPr>
            <w:r w:rsidRPr="00804C7B">
              <w:rPr>
                <w:rFonts w:ascii="Times New Roman" w:hAnsi="Times New Roman" w:cs="Times New Roman"/>
              </w:rPr>
              <w:t>Real Economic Sector Drivers (X1)</w:t>
            </w:r>
          </w:p>
        </w:tc>
        <w:tc>
          <w:tcPr>
            <w:tcW w:w="749" w:type="dxa"/>
            <w:tcBorders>
              <w:top w:val="single" w:sz="4" w:space="0" w:color="181717"/>
              <w:left w:val="nil"/>
              <w:bottom w:val="nil"/>
              <w:right w:val="nil"/>
            </w:tcBorders>
          </w:tcPr>
          <w:p w:rsidR="00804C7B" w:rsidRPr="00441C34" w:rsidRDefault="00804C7B" w:rsidP="00804C7B">
            <w:pPr>
              <w:spacing w:line="259" w:lineRule="auto"/>
              <w:ind w:left="157"/>
              <w:jc w:val="both"/>
              <w:rPr>
                <w:rFonts w:ascii="Times New Roman" w:hAnsi="Times New Roman" w:cs="Times New Roman"/>
              </w:rPr>
            </w:pPr>
            <w:r w:rsidRPr="00441C34">
              <w:rPr>
                <w:rFonts w:ascii="Times New Roman" w:hAnsi="Times New Roman" w:cs="Times New Roman"/>
              </w:rPr>
              <w:t>0,139</w:t>
            </w:r>
          </w:p>
        </w:tc>
        <w:tc>
          <w:tcPr>
            <w:tcW w:w="444" w:type="dxa"/>
            <w:tcBorders>
              <w:top w:val="single" w:sz="4" w:space="0" w:color="181717"/>
              <w:left w:val="nil"/>
              <w:bottom w:val="nil"/>
              <w:right w:val="nil"/>
            </w:tcBorders>
          </w:tcPr>
          <w:p w:rsidR="00804C7B" w:rsidRPr="00441C34" w:rsidRDefault="00804C7B" w:rsidP="00804C7B">
            <w:pPr>
              <w:spacing w:line="259" w:lineRule="auto"/>
              <w:ind w:left="29"/>
              <w:jc w:val="both"/>
              <w:rPr>
                <w:rFonts w:ascii="Times New Roman" w:hAnsi="Times New Roman" w:cs="Times New Roman"/>
              </w:rPr>
            </w:pPr>
            <w:r w:rsidRPr="00441C34">
              <w:rPr>
                <w:rFonts w:ascii="Times New Roman" w:hAnsi="Times New Roman" w:cs="Times New Roman"/>
              </w:rPr>
              <w:t>1,747</w:t>
            </w:r>
          </w:p>
        </w:tc>
        <w:tc>
          <w:tcPr>
            <w:tcW w:w="606" w:type="dxa"/>
            <w:tcBorders>
              <w:top w:val="single" w:sz="4" w:space="0" w:color="181717"/>
              <w:left w:val="nil"/>
              <w:bottom w:val="nil"/>
              <w:right w:val="nil"/>
            </w:tcBorders>
          </w:tcPr>
          <w:p w:rsidR="00804C7B" w:rsidRPr="00441C34" w:rsidRDefault="00804C7B" w:rsidP="00804C7B">
            <w:pPr>
              <w:spacing w:line="259" w:lineRule="auto"/>
              <w:ind w:left="30"/>
              <w:jc w:val="both"/>
              <w:rPr>
                <w:rFonts w:ascii="Times New Roman" w:hAnsi="Times New Roman" w:cs="Times New Roman"/>
              </w:rPr>
            </w:pPr>
            <w:r w:rsidRPr="00441C34">
              <w:rPr>
                <w:rFonts w:ascii="Times New Roman" w:hAnsi="Times New Roman" w:cs="Times New Roman"/>
              </w:rPr>
              <w:t>0,045</w:t>
            </w:r>
          </w:p>
        </w:tc>
        <w:tc>
          <w:tcPr>
            <w:tcW w:w="869" w:type="dxa"/>
            <w:tcBorders>
              <w:top w:val="single" w:sz="4" w:space="0" w:color="181717"/>
              <w:left w:val="nil"/>
              <w:bottom w:val="nil"/>
              <w:right w:val="nil"/>
            </w:tcBorders>
          </w:tcPr>
          <w:p w:rsidR="00804C7B" w:rsidRPr="00441C34" w:rsidRDefault="00804C7B" w:rsidP="00804C7B">
            <w:pPr>
              <w:spacing w:line="259" w:lineRule="auto"/>
              <w:jc w:val="both"/>
              <w:rPr>
                <w:rFonts w:ascii="Times New Roman" w:hAnsi="Times New Roman" w:cs="Times New Roman"/>
              </w:rPr>
            </w:pPr>
            <w:r w:rsidRPr="00804C7B">
              <w:rPr>
                <w:rFonts w:ascii="Times New Roman" w:hAnsi="Times New Roman" w:cs="Times New Roman"/>
              </w:rPr>
              <w:t>Significant</w:t>
            </w:r>
          </w:p>
        </w:tc>
      </w:tr>
      <w:tr w:rsidR="00804C7B" w:rsidRPr="00441C34" w:rsidTr="001A645D">
        <w:trPr>
          <w:trHeight w:val="109"/>
        </w:trPr>
        <w:tc>
          <w:tcPr>
            <w:tcW w:w="1868" w:type="dxa"/>
            <w:tcBorders>
              <w:top w:val="nil"/>
              <w:left w:val="nil"/>
              <w:bottom w:val="nil"/>
              <w:right w:val="nil"/>
            </w:tcBorders>
          </w:tcPr>
          <w:p w:rsidR="00804C7B" w:rsidRPr="00804C7B" w:rsidRDefault="00804C7B" w:rsidP="00804C7B">
            <w:pPr>
              <w:rPr>
                <w:rFonts w:ascii="Times New Roman" w:hAnsi="Times New Roman" w:cs="Times New Roman"/>
              </w:rPr>
            </w:pPr>
            <w:r w:rsidRPr="00804C7B">
              <w:rPr>
                <w:rFonts w:ascii="Times New Roman" w:hAnsi="Times New Roman" w:cs="Times New Roman"/>
              </w:rPr>
              <w:t>Micro Business Assistance (X2)</w:t>
            </w:r>
          </w:p>
        </w:tc>
        <w:tc>
          <w:tcPr>
            <w:tcW w:w="749" w:type="dxa"/>
            <w:tcBorders>
              <w:top w:val="nil"/>
              <w:left w:val="nil"/>
              <w:bottom w:val="nil"/>
              <w:right w:val="nil"/>
            </w:tcBorders>
          </w:tcPr>
          <w:p w:rsidR="00804C7B" w:rsidRPr="00441C34" w:rsidRDefault="00804C7B" w:rsidP="00804C7B">
            <w:pPr>
              <w:spacing w:line="259" w:lineRule="auto"/>
              <w:ind w:left="128"/>
              <w:jc w:val="both"/>
              <w:rPr>
                <w:rFonts w:ascii="Times New Roman" w:hAnsi="Times New Roman" w:cs="Times New Roman"/>
              </w:rPr>
            </w:pPr>
            <w:r w:rsidRPr="00441C34">
              <w:rPr>
                <w:rFonts w:ascii="Times New Roman" w:hAnsi="Times New Roman" w:cs="Times New Roman"/>
              </w:rPr>
              <w:t>-0,060</w:t>
            </w:r>
          </w:p>
        </w:tc>
        <w:tc>
          <w:tcPr>
            <w:tcW w:w="444" w:type="dxa"/>
            <w:tcBorders>
              <w:top w:val="nil"/>
              <w:left w:val="nil"/>
              <w:bottom w:val="nil"/>
              <w:right w:val="nil"/>
            </w:tcBorders>
          </w:tcPr>
          <w:p w:rsidR="00804C7B" w:rsidRPr="00441C34" w:rsidRDefault="00804C7B" w:rsidP="00804C7B">
            <w:pPr>
              <w:spacing w:line="259" w:lineRule="auto"/>
              <w:jc w:val="both"/>
              <w:rPr>
                <w:rFonts w:ascii="Times New Roman" w:hAnsi="Times New Roman" w:cs="Times New Roman"/>
              </w:rPr>
            </w:pPr>
            <w:r w:rsidRPr="00441C34">
              <w:rPr>
                <w:rFonts w:ascii="Times New Roman" w:hAnsi="Times New Roman" w:cs="Times New Roman"/>
              </w:rPr>
              <w:t>-0,621</w:t>
            </w:r>
          </w:p>
        </w:tc>
        <w:tc>
          <w:tcPr>
            <w:tcW w:w="606" w:type="dxa"/>
            <w:tcBorders>
              <w:top w:val="nil"/>
              <w:left w:val="nil"/>
              <w:bottom w:val="nil"/>
              <w:right w:val="nil"/>
            </w:tcBorders>
          </w:tcPr>
          <w:p w:rsidR="00804C7B" w:rsidRPr="00441C34" w:rsidRDefault="00804C7B" w:rsidP="00804C7B">
            <w:pPr>
              <w:spacing w:line="259" w:lineRule="auto"/>
              <w:ind w:left="30"/>
              <w:jc w:val="both"/>
              <w:rPr>
                <w:rFonts w:ascii="Times New Roman" w:hAnsi="Times New Roman" w:cs="Times New Roman"/>
              </w:rPr>
            </w:pPr>
            <w:r w:rsidRPr="00441C34">
              <w:rPr>
                <w:rFonts w:ascii="Times New Roman" w:hAnsi="Times New Roman" w:cs="Times New Roman"/>
              </w:rPr>
              <w:t>0,536</w:t>
            </w:r>
          </w:p>
        </w:tc>
        <w:tc>
          <w:tcPr>
            <w:tcW w:w="869" w:type="dxa"/>
            <w:tcBorders>
              <w:top w:val="nil"/>
              <w:left w:val="nil"/>
              <w:bottom w:val="nil"/>
              <w:right w:val="nil"/>
            </w:tcBorders>
          </w:tcPr>
          <w:p w:rsidR="00804C7B" w:rsidRPr="00441C34" w:rsidRDefault="00804C7B" w:rsidP="00804C7B">
            <w:pPr>
              <w:spacing w:line="259" w:lineRule="auto"/>
              <w:jc w:val="both"/>
              <w:rPr>
                <w:rFonts w:ascii="Times New Roman" w:hAnsi="Times New Roman" w:cs="Times New Roman"/>
              </w:rPr>
            </w:pPr>
            <w:r>
              <w:rPr>
                <w:rFonts w:ascii="Times New Roman" w:hAnsi="Times New Roman" w:cs="Times New Roman"/>
              </w:rPr>
              <w:t xml:space="preserve">No </w:t>
            </w:r>
            <w:r w:rsidRPr="00804C7B">
              <w:rPr>
                <w:rFonts w:ascii="Times New Roman" w:hAnsi="Times New Roman" w:cs="Times New Roman"/>
              </w:rPr>
              <w:t>Significant</w:t>
            </w:r>
          </w:p>
        </w:tc>
      </w:tr>
      <w:tr w:rsidR="00804C7B" w:rsidRPr="00441C34" w:rsidTr="001A645D">
        <w:trPr>
          <w:trHeight w:val="114"/>
        </w:trPr>
        <w:tc>
          <w:tcPr>
            <w:tcW w:w="1868" w:type="dxa"/>
            <w:tcBorders>
              <w:top w:val="nil"/>
              <w:left w:val="nil"/>
              <w:bottom w:val="nil"/>
              <w:right w:val="nil"/>
            </w:tcBorders>
          </w:tcPr>
          <w:p w:rsidR="00804C7B" w:rsidRPr="00804C7B" w:rsidRDefault="00804C7B" w:rsidP="00804C7B">
            <w:pPr>
              <w:rPr>
                <w:rFonts w:ascii="Times New Roman" w:hAnsi="Times New Roman" w:cs="Times New Roman"/>
              </w:rPr>
            </w:pPr>
            <w:r w:rsidRPr="00804C7B">
              <w:rPr>
                <w:rFonts w:ascii="Times New Roman" w:hAnsi="Times New Roman" w:cs="Times New Roman"/>
              </w:rPr>
              <w:t>Business Education to the Community (X3)</w:t>
            </w:r>
          </w:p>
        </w:tc>
        <w:tc>
          <w:tcPr>
            <w:tcW w:w="749" w:type="dxa"/>
            <w:tcBorders>
              <w:top w:val="nil"/>
              <w:left w:val="nil"/>
              <w:bottom w:val="nil"/>
              <w:right w:val="nil"/>
            </w:tcBorders>
          </w:tcPr>
          <w:p w:rsidR="00804C7B" w:rsidRPr="00441C34" w:rsidRDefault="00804C7B" w:rsidP="00804C7B">
            <w:pPr>
              <w:spacing w:line="259" w:lineRule="auto"/>
              <w:ind w:left="157"/>
              <w:jc w:val="both"/>
              <w:rPr>
                <w:rFonts w:ascii="Times New Roman" w:hAnsi="Times New Roman" w:cs="Times New Roman"/>
              </w:rPr>
            </w:pPr>
            <w:r w:rsidRPr="00441C34">
              <w:rPr>
                <w:rFonts w:ascii="Times New Roman" w:hAnsi="Times New Roman" w:cs="Times New Roman"/>
              </w:rPr>
              <w:t>0,197</w:t>
            </w:r>
          </w:p>
        </w:tc>
        <w:tc>
          <w:tcPr>
            <w:tcW w:w="444" w:type="dxa"/>
            <w:tcBorders>
              <w:top w:val="nil"/>
              <w:left w:val="nil"/>
              <w:bottom w:val="nil"/>
              <w:right w:val="nil"/>
            </w:tcBorders>
          </w:tcPr>
          <w:p w:rsidR="00804C7B" w:rsidRPr="00441C34" w:rsidRDefault="00804C7B" w:rsidP="00804C7B">
            <w:pPr>
              <w:spacing w:line="259" w:lineRule="auto"/>
              <w:ind w:left="29"/>
              <w:jc w:val="both"/>
              <w:rPr>
                <w:rFonts w:ascii="Times New Roman" w:hAnsi="Times New Roman" w:cs="Times New Roman"/>
              </w:rPr>
            </w:pPr>
            <w:r w:rsidRPr="00441C34">
              <w:rPr>
                <w:rFonts w:ascii="Times New Roman" w:hAnsi="Times New Roman" w:cs="Times New Roman"/>
              </w:rPr>
              <w:t>2,324</w:t>
            </w:r>
          </w:p>
        </w:tc>
        <w:tc>
          <w:tcPr>
            <w:tcW w:w="606" w:type="dxa"/>
            <w:tcBorders>
              <w:top w:val="nil"/>
              <w:left w:val="nil"/>
              <w:bottom w:val="nil"/>
              <w:right w:val="nil"/>
            </w:tcBorders>
          </w:tcPr>
          <w:p w:rsidR="00804C7B" w:rsidRPr="00441C34" w:rsidRDefault="00804C7B" w:rsidP="00804C7B">
            <w:pPr>
              <w:spacing w:line="259" w:lineRule="auto"/>
              <w:ind w:left="30"/>
              <w:jc w:val="both"/>
              <w:rPr>
                <w:rFonts w:ascii="Times New Roman" w:hAnsi="Times New Roman" w:cs="Times New Roman"/>
              </w:rPr>
            </w:pPr>
            <w:r w:rsidRPr="00441C34">
              <w:rPr>
                <w:rFonts w:ascii="Times New Roman" w:hAnsi="Times New Roman" w:cs="Times New Roman"/>
              </w:rPr>
              <w:t>0,006</w:t>
            </w:r>
          </w:p>
        </w:tc>
        <w:tc>
          <w:tcPr>
            <w:tcW w:w="869" w:type="dxa"/>
            <w:tcBorders>
              <w:top w:val="nil"/>
              <w:left w:val="nil"/>
              <w:bottom w:val="nil"/>
              <w:right w:val="nil"/>
            </w:tcBorders>
          </w:tcPr>
          <w:p w:rsidR="00804C7B" w:rsidRPr="00441C34" w:rsidRDefault="00804C7B" w:rsidP="00804C7B">
            <w:pPr>
              <w:spacing w:line="259" w:lineRule="auto"/>
              <w:jc w:val="both"/>
              <w:rPr>
                <w:rFonts w:ascii="Times New Roman" w:hAnsi="Times New Roman" w:cs="Times New Roman"/>
              </w:rPr>
            </w:pPr>
            <w:r w:rsidRPr="00804C7B">
              <w:rPr>
                <w:rFonts w:ascii="Times New Roman" w:hAnsi="Times New Roman" w:cs="Times New Roman"/>
              </w:rPr>
              <w:t>Significant</w:t>
            </w:r>
          </w:p>
        </w:tc>
      </w:tr>
      <w:tr w:rsidR="00804C7B" w:rsidRPr="00441C34" w:rsidTr="001A645D">
        <w:trPr>
          <w:trHeight w:val="77"/>
        </w:trPr>
        <w:tc>
          <w:tcPr>
            <w:tcW w:w="1868" w:type="dxa"/>
            <w:tcBorders>
              <w:top w:val="nil"/>
              <w:left w:val="nil"/>
              <w:bottom w:val="nil"/>
              <w:right w:val="nil"/>
            </w:tcBorders>
          </w:tcPr>
          <w:p w:rsidR="00804C7B" w:rsidRPr="00804C7B" w:rsidRDefault="00804C7B" w:rsidP="00804C7B">
            <w:pPr>
              <w:rPr>
                <w:rFonts w:ascii="Times New Roman" w:hAnsi="Times New Roman" w:cs="Times New Roman"/>
              </w:rPr>
            </w:pPr>
            <w:r w:rsidRPr="00804C7B">
              <w:rPr>
                <w:rFonts w:ascii="Times New Roman" w:hAnsi="Times New Roman" w:cs="Times New Roman"/>
              </w:rPr>
              <w:t>Utilization of Baitul Maal Funds (X4)</w:t>
            </w:r>
          </w:p>
        </w:tc>
        <w:tc>
          <w:tcPr>
            <w:tcW w:w="749" w:type="dxa"/>
            <w:tcBorders>
              <w:top w:val="nil"/>
              <w:left w:val="nil"/>
              <w:bottom w:val="nil"/>
              <w:right w:val="nil"/>
            </w:tcBorders>
          </w:tcPr>
          <w:p w:rsidR="00804C7B" w:rsidRPr="00441C34" w:rsidRDefault="00804C7B" w:rsidP="00804C7B">
            <w:pPr>
              <w:spacing w:line="259" w:lineRule="auto"/>
              <w:ind w:left="157"/>
              <w:jc w:val="both"/>
              <w:rPr>
                <w:rFonts w:ascii="Times New Roman" w:hAnsi="Times New Roman" w:cs="Times New Roman"/>
              </w:rPr>
            </w:pPr>
            <w:r w:rsidRPr="00441C34">
              <w:rPr>
                <w:rFonts w:ascii="Times New Roman" w:hAnsi="Times New Roman" w:cs="Times New Roman"/>
              </w:rPr>
              <w:t>0,423</w:t>
            </w:r>
          </w:p>
        </w:tc>
        <w:tc>
          <w:tcPr>
            <w:tcW w:w="444" w:type="dxa"/>
            <w:tcBorders>
              <w:top w:val="nil"/>
              <w:left w:val="nil"/>
              <w:bottom w:val="nil"/>
              <w:right w:val="nil"/>
            </w:tcBorders>
          </w:tcPr>
          <w:p w:rsidR="00804C7B" w:rsidRPr="00441C34" w:rsidRDefault="00804C7B" w:rsidP="00804C7B">
            <w:pPr>
              <w:spacing w:line="259" w:lineRule="auto"/>
              <w:ind w:left="29"/>
              <w:jc w:val="both"/>
              <w:rPr>
                <w:rFonts w:ascii="Times New Roman" w:hAnsi="Times New Roman" w:cs="Times New Roman"/>
              </w:rPr>
            </w:pPr>
            <w:r w:rsidRPr="00441C34">
              <w:rPr>
                <w:rFonts w:ascii="Times New Roman" w:hAnsi="Times New Roman" w:cs="Times New Roman"/>
              </w:rPr>
              <w:t>3,515</w:t>
            </w:r>
          </w:p>
        </w:tc>
        <w:tc>
          <w:tcPr>
            <w:tcW w:w="606" w:type="dxa"/>
            <w:tcBorders>
              <w:top w:val="nil"/>
              <w:left w:val="nil"/>
              <w:bottom w:val="nil"/>
              <w:right w:val="nil"/>
            </w:tcBorders>
          </w:tcPr>
          <w:p w:rsidR="00804C7B" w:rsidRPr="00441C34" w:rsidRDefault="00804C7B" w:rsidP="00804C7B">
            <w:pPr>
              <w:spacing w:line="259" w:lineRule="auto"/>
              <w:ind w:left="30"/>
              <w:jc w:val="both"/>
              <w:rPr>
                <w:rFonts w:ascii="Times New Roman" w:hAnsi="Times New Roman" w:cs="Times New Roman"/>
              </w:rPr>
            </w:pPr>
            <w:r w:rsidRPr="00441C34">
              <w:rPr>
                <w:rFonts w:ascii="Times New Roman" w:hAnsi="Times New Roman" w:cs="Times New Roman"/>
              </w:rPr>
              <w:t>0,000</w:t>
            </w:r>
          </w:p>
        </w:tc>
        <w:tc>
          <w:tcPr>
            <w:tcW w:w="869" w:type="dxa"/>
            <w:tcBorders>
              <w:top w:val="nil"/>
              <w:left w:val="nil"/>
              <w:bottom w:val="nil"/>
              <w:right w:val="nil"/>
            </w:tcBorders>
          </w:tcPr>
          <w:p w:rsidR="00804C7B" w:rsidRPr="00441C34" w:rsidRDefault="00804C7B" w:rsidP="00804C7B">
            <w:pPr>
              <w:spacing w:line="259" w:lineRule="auto"/>
              <w:jc w:val="both"/>
              <w:rPr>
                <w:rFonts w:ascii="Times New Roman" w:hAnsi="Times New Roman" w:cs="Times New Roman"/>
              </w:rPr>
            </w:pPr>
            <w:r w:rsidRPr="00804C7B">
              <w:rPr>
                <w:rFonts w:ascii="Times New Roman" w:hAnsi="Times New Roman" w:cs="Times New Roman"/>
              </w:rPr>
              <w:t>Significant</w:t>
            </w:r>
          </w:p>
        </w:tc>
      </w:tr>
      <w:tr w:rsidR="00804C7B" w:rsidRPr="00441C34" w:rsidTr="001A645D">
        <w:trPr>
          <w:trHeight w:val="99"/>
        </w:trPr>
        <w:tc>
          <w:tcPr>
            <w:tcW w:w="1868" w:type="dxa"/>
            <w:tcBorders>
              <w:top w:val="nil"/>
              <w:left w:val="nil"/>
              <w:bottom w:val="nil"/>
              <w:right w:val="nil"/>
            </w:tcBorders>
          </w:tcPr>
          <w:p w:rsidR="00804C7B" w:rsidRPr="00804C7B" w:rsidRDefault="00804C7B" w:rsidP="00804C7B">
            <w:pPr>
              <w:rPr>
                <w:rFonts w:ascii="Times New Roman" w:hAnsi="Times New Roman" w:cs="Times New Roman"/>
              </w:rPr>
            </w:pPr>
            <w:r w:rsidRPr="00804C7B">
              <w:rPr>
                <w:rFonts w:ascii="Times New Roman" w:hAnsi="Times New Roman" w:cs="Times New Roman"/>
              </w:rPr>
              <w:t>Member Work Motivation (X5)</w:t>
            </w:r>
          </w:p>
        </w:tc>
        <w:tc>
          <w:tcPr>
            <w:tcW w:w="749" w:type="dxa"/>
            <w:tcBorders>
              <w:top w:val="nil"/>
              <w:left w:val="nil"/>
              <w:bottom w:val="nil"/>
              <w:right w:val="nil"/>
            </w:tcBorders>
          </w:tcPr>
          <w:p w:rsidR="00804C7B" w:rsidRPr="00441C34" w:rsidRDefault="00804C7B" w:rsidP="00804C7B">
            <w:pPr>
              <w:spacing w:line="259" w:lineRule="auto"/>
              <w:ind w:left="157"/>
              <w:jc w:val="both"/>
              <w:rPr>
                <w:rFonts w:ascii="Times New Roman" w:hAnsi="Times New Roman" w:cs="Times New Roman"/>
              </w:rPr>
            </w:pPr>
            <w:r w:rsidRPr="00441C34">
              <w:rPr>
                <w:rFonts w:ascii="Times New Roman" w:hAnsi="Times New Roman" w:cs="Times New Roman"/>
              </w:rPr>
              <w:t>0,322</w:t>
            </w:r>
          </w:p>
        </w:tc>
        <w:tc>
          <w:tcPr>
            <w:tcW w:w="444" w:type="dxa"/>
            <w:tcBorders>
              <w:top w:val="nil"/>
              <w:left w:val="nil"/>
              <w:bottom w:val="nil"/>
              <w:right w:val="nil"/>
            </w:tcBorders>
          </w:tcPr>
          <w:p w:rsidR="00804C7B" w:rsidRPr="00441C34" w:rsidRDefault="00804C7B" w:rsidP="00804C7B">
            <w:pPr>
              <w:spacing w:line="259" w:lineRule="auto"/>
              <w:ind w:left="29"/>
              <w:jc w:val="both"/>
              <w:rPr>
                <w:rFonts w:ascii="Times New Roman" w:hAnsi="Times New Roman" w:cs="Times New Roman"/>
              </w:rPr>
            </w:pPr>
            <w:r w:rsidRPr="00441C34">
              <w:rPr>
                <w:rFonts w:ascii="Times New Roman" w:hAnsi="Times New Roman" w:cs="Times New Roman"/>
              </w:rPr>
              <w:t>2,599</w:t>
            </w:r>
          </w:p>
        </w:tc>
        <w:tc>
          <w:tcPr>
            <w:tcW w:w="606" w:type="dxa"/>
            <w:tcBorders>
              <w:top w:val="nil"/>
              <w:left w:val="nil"/>
              <w:bottom w:val="nil"/>
              <w:right w:val="nil"/>
            </w:tcBorders>
          </w:tcPr>
          <w:p w:rsidR="00804C7B" w:rsidRPr="00441C34" w:rsidRDefault="00804C7B" w:rsidP="00804C7B">
            <w:pPr>
              <w:spacing w:line="259" w:lineRule="auto"/>
              <w:ind w:left="30"/>
              <w:jc w:val="both"/>
              <w:rPr>
                <w:rFonts w:ascii="Times New Roman" w:hAnsi="Times New Roman" w:cs="Times New Roman"/>
              </w:rPr>
            </w:pPr>
            <w:r w:rsidRPr="00441C34">
              <w:rPr>
                <w:rFonts w:ascii="Times New Roman" w:hAnsi="Times New Roman" w:cs="Times New Roman"/>
              </w:rPr>
              <w:t>0,000</w:t>
            </w:r>
          </w:p>
        </w:tc>
        <w:tc>
          <w:tcPr>
            <w:tcW w:w="869" w:type="dxa"/>
            <w:tcBorders>
              <w:top w:val="nil"/>
              <w:left w:val="nil"/>
              <w:bottom w:val="nil"/>
              <w:right w:val="nil"/>
            </w:tcBorders>
          </w:tcPr>
          <w:p w:rsidR="00804C7B" w:rsidRPr="00441C34" w:rsidRDefault="00804C7B" w:rsidP="00804C7B">
            <w:pPr>
              <w:spacing w:line="259" w:lineRule="auto"/>
              <w:jc w:val="both"/>
              <w:rPr>
                <w:rFonts w:ascii="Times New Roman" w:hAnsi="Times New Roman" w:cs="Times New Roman"/>
              </w:rPr>
            </w:pPr>
            <w:r w:rsidRPr="00804C7B">
              <w:rPr>
                <w:rFonts w:ascii="Times New Roman" w:hAnsi="Times New Roman" w:cs="Times New Roman"/>
              </w:rPr>
              <w:t>Significant</w:t>
            </w:r>
          </w:p>
        </w:tc>
      </w:tr>
      <w:tr w:rsidR="00804C7B" w:rsidRPr="00441C34" w:rsidTr="001A645D">
        <w:trPr>
          <w:trHeight w:val="84"/>
        </w:trPr>
        <w:tc>
          <w:tcPr>
            <w:tcW w:w="1868" w:type="dxa"/>
            <w:tcBorders>
              <w:top w:val="nil"/>
              <w:left w:val="nil"/>
              <w:bottom w:val="nil"/>
              <w:right w:val="nil"/>
            </w:tcBorders>
          </w:tcPr>
          <w:p w:rsidR="00804C7B" w:rsidRPr="00804C7B" w:rsidRDefault="00804C7B" w:rsidP="00804C7B">
            <w:pPr>
              <w:rPr>
                <w:rFonts w:ascii="Times New Roman" w:hAnsi="Times New Roman" w:cs="Times New Roman"/>
              </w:rPr>
            </w:pPr>
            <w:r w:rsidRPr="00804C7B">
              <w:rPr>
                <w:rFonts w:ascii="Times New Roman" w:hAnsi="Times New Roman" w:cs="Times New Roman"/>
              </w:rPr>
              <w:t>Constant</w:t>
            </w:r>
          </w:p>
        </w:tc>
        <w:tc>
          <w:tcPr>
            <w:tcW w:w="749" w:type="dxa"/>
            <w:tcBorders>
              <w:top w:val="nil"/>
              <w:left w:val="nil"/>
              <w:bottom w:val="nil"/>
              <w:right w:val="nil"/>
            </w:tcBorders>
          </w:tcPr>
          <w:p w:rsidR="00804C7B" w:rsidRPr="00441C34" w:rsidRDefault="00804C7B" w:rsidP="00804C7B">
            <w:pPr>
              <w:spacing w:line="259" w:lineRule="auto"/>
              <w:ind w:left="157"/>
              <w:jc w:val="both"/>
              <w:rPr>
                <w:rFonts w:ascii="Times New Roman" w:hAnsi="Times New Roman" w:cs="Times New Roman"/>
              </w:rPr>
            </w:pPr>
            <w:r w:rsidRPr="00441C34">
              <w:rPr>
                <w:rFonts w:ascii="Times New Roman" w:hAnsi="Times New Roman" w:cs="Times New Roman"/>
              </w:rPr>
              <w:t>5,385</w:t>
            </w:r>
          </w:p>
        </w:tc>
        <w:tc>
          <w:tcPr>
            <w:tcW w:w="444" w:type="dxa"/>
            <w:tcBorders>
              <w:top w:val="nil"/>
              <w:left w:val="nil"/>
              <w:bottom w:val="nil"/>
              <w:right w:val="nil"/>
            </w:tcBorders>
          </w:tcPr>
          <w:p w:rsidR="00804C7B" w:rsidRPr="00441C34" w:rsidRDefault="00804C7B" w:rsidP="00804C7B">
            <w:pPr>
              <w:spacing w:after="160" w:line="259" w:lineRule="auto"/>
              <w:jc w:val="both"/>
              <w:rPr>
                <w:rFonts w:ascii="Times New Roman" w:hAnsi="Times New Roman" w:cs="Times New Roman"/>
              </w:rPr>
            </w:pPr>
          </w:p>
        </w:tc>
        <w:tc>
          <w:tcPr>
            <w:tcW w:w="606" w:type="dxa"/>
            <w:tcBorders>
              <w:top w:val="nil"/>
              <w:left w:val="nil"/>
              <w:bottom w:val="nil"/>
              <w:right w:val="nil"/>
            </w:tcBorders>
          </w:tcPr>
          <w:p w:rsidR="00804C7B" w:rsidRPr="00441C34" w:rsidRDefault="00804C7B" w:rsidP="00804C7B">
            <w:pPr>
              <w:spacing w:after="160" w:line="259" w:lineRule="auto"/>
              <w:jc w:val="both"/>
              <w:rPr>
                <w:rFonts w:ascii="Times New Roman" w:hAnsi="Times New Roman" w:cs="Times New Roman"/>
              </w:rPr>
            </w:pPr>
          </w:p>
        </w:tc>
        <w:tc>
          <w:tcPr>
            <w:tcW w:w="869" w:type="dxa"/>
            <w:tcBorders>
              <w:top w:val="nil"/>
              <w:left w:val="nil"/>
              <w:bottom w:val="nil"/>
              <w:right w:val="nil"/>
            </w:tcBorders>
          </w:tcPr>
          <w:p w:rsidR="00804C7B" w:rsidRPr="00441C34" w:rsidRDefault="00804C7B" w:rsidP="00804C7B">
            <w:pPr>
              <w:spacing w:after="160" w:line="259" w:lineRule="auto"/>
              <w:jc w:val="both"/>
              <w:rPr>
                <w:rFonts w:ascii="Times New Roman" w:hAnsi="Times New Roman" w:cs="Times New Roman"/>
              </w:rPr>
            </w:pPr>
          </w:p>
        </w:tc>
      </w:tr>
      <w:tr w:rsidR="00D43A40" w:rsidRPr="00441C34" w:rsidTr="001A645D">
        <w:trPr>
          <w:trHeight w:val="65"/>
        </w:trPr>
        <w:tc>
          <w:tcPr>
            <w:tcW w:w="1868" w:type="dxa"/>
            <w:tcBorders>
              <w:top w:val="nil"/>
              <w:left w:val="nil"/>
              <w:bottom w:val="nil"/>
              <w:right w:val="nil"/>
            </w:tcBorders>
          </w:tcPr>
          <w:p w:rsidR="00D43A40" w:rsidRPr="00441C34" w:rsidRDefault="00D43A40" w:rsidP="00D43A40">
            <w:pPr>
              <w:spacing w:line="259" w:lineRule="auto"/>
              <w:jc w:val="both"/>
              <w:rPr>
                <w:rFonts w:ascii="Times New Roman" w:hAnsi="Times New Roman" w:cs="Times New Roman"/>
              </w:rPr>
            </w:pPr>
            <w:r w:rsidRPr="00441C34">
              <w:rPr>
                <w:rFonts w:ascii="Times New Roman" w:hAnsi="Times New Roman" w:cs="Times New Roman"/>
              </w:rPr>
              <w:t xml:space="preserve">R Square  </w:t>
            </w:r>
          </w:p>
        </w:tc>
        <w:tc>
          <w:tcPr>
            <w:tcW w:w="749" w:type="dxa"/>
            <w:tcBorders>
              <w:top w:val="nil"/>
              <w:left w:val="nil"/>
              <w:bottom w:val="nil"/>
              <w:right w:val="nil"/>
            </w:tcBorders>
          </w:tcPr>
          <w:p w:rsidR="00D43A40" w:rsidRPr="00441C34" w:rsidRDefault="00D43A40" w:rsidP="00D43A40">
            <w:pPr>
              <w:spacing w:after="160" w:line="259" w:lineRule="auto"/>
              <w:jc w:val="both"/>
              <w:rPr>
                <w:rFonts w:ascii="Times New Roman" w:hAnsi="Times New Roman" w:cs="Times New Roman"/>
              </w:rPr>
            </w:pPr>
          </w:p>
        </w:tc>
        <w:tc>
          <w:tcPr>
            <w:tcW w:w="444" w:type="dxa"/>
            <w:tcBorders>
              <w:top w:val="nil"/>
              <w:left w:val="nil"/>
              <w:bottom w:val="nil"/>
              <w:right w:val="nil"/>
            </w:tcBorders>
          </w:tcPr>
          <w:p w:rsidR="00D43A40" w:rsidRPr="00441C34" w:rsidRDefault="00D43A40" w:rsidP="00D43A40">
            <w:pPr>
              <w:spacing w:after="160" w:line="259" w:lineRule="auto"/>
              <w:jc w:val="both"/>
              <w:rPr>
                <w:rFonts w:ascii="Times New Roman" w:hAnsi="Times New Roman" w:cs="Times New Roman"/>
              </w:rPr>
            </w:pPr>
          </w:p>
        </w:tc>
        <w:tc>
          <w:tcPr>
            <w:tcW w:w="1476" w:type="dxa"/>
            <w:gridSpan w:val="2"/>
            <w:tcBorders>
              <w:top w:val="nil"/>
              <w:left w:val="nil"/>
              <w:bottom w:val="nil"/>
              <w:right w:val="nil"/>
            </w:tcBorders>
          </w:tcPr>
          <w:p w:rsidR="00D43A40" w:rsidRPr="00441C34" w:rsidRDefault="00D43A40" w:rsidP="00D43A40">
            <w:pPr>
              <w:spacing w:line="259" w:lineRule="auto"/>
              <w:ind w:left="282"/>
              <w:jc w:val="both"/>
              <w:rPr>
                <w:rFonts w:ascii="Times New Roman" w:hAnsi="Times New Roman" w:cs="Times New Roman"/>
              </w:rPr>
            </w:pPr>
            <w:r w:rsidRPr="00441C34">
              <w:rPr>
                <w:rFonts w:ascii="Times New Roman" w:hAnsi="Times New Roman" w:cs="Times New Roman"/>
              </w:rPr>
              <w:t>= 0,643</w:t>
            </w:r>
          </w:p>
        </w:tc>
      </w:tr>
      <w:tr w:rsidR="00D43A40" w:rsidRPr="00441C34" w:rsidTr="001A645D">
        <w:trPr>
          <w:trHeight w:val="51"/>
        </w:trPr>
        <w:tc>
          <w:tcPr>
            <w:tcW w:w="1868" w:type="dxa"/>
            <w:tcBorders>
              <w:top w:val="nil"/>
              <w:left w:val="nil"/>
              <w:bottom w:val="nil"/>
              <w:right w:val="nil"/>
            </w:tcBorders>
          </w:tcPr>
          <w:p w:rsidR="00D43A40" w:rsidRPr="00441C34" w:rsidRDefault="00D43A40" w:rsidP="00D43A40">
            <w:pPr>
              <w:spacing w:line="259" w:lineRule="auto"/>
              <w:jc w:val="both"/>
              <w:rPr>
                <w:rFonts w:ascii="Times New Roman" w:hAnsi="Times New Roman" w:cs="Times New Roman"/>
              </w:rPr>
            </w:pPr>
            <w:r w:rsidRPr="00441C34">
              <w:rPr>
                <w:rFonts w:ascii="Times New Roman" w:hAnsi="Times New Roman" w:cs="Times New Roman"/>
              </w:rPr>
              <w:t xml:space="preserve">Multiple R  </w:t>
            </w:r>
          </w:p>
        </w:tc>
        <w:tc>
          <w:tcPr>
            <w:tcW w:w="749" w:type="dxa"/>
            <w:tcBorders>
              <w:top w:val="nil"/>
              <w:left w:val="nil"/>
              <w:bottom w:val="nil"/>
              <w:right w:val="nil"/>
            </w:tcBorders>
          </w:tcPr>
          <w:p w:rsidR="00D43A40" w:rsidRPr="00441C34" w:rsidRDefault="00D43A40" w:rsidP="00D43A40">
            <w:pPr>
              <w:spacing w:after="160" w:line="259" w:lineRule="auto"/>
              <w:jc w:val="both"/>
              <w:rPr>
                <w:rFonts w:ascii="Times New Roman" w:hAnsi="Times New Roman" w:cs="Times New Roman"/>
              </w:rPr>
            </w:pPr>
          </w:p>
        </w:tc>
        <w:tc>
          <w:tcPr>
            <w:tcW w:w="444" w:type="dxa"/>
            <w:tcBorders>
              <w:top w:val="nil"/>
              <w:left w:val="nil"/>
              <w:bottom w:val="nil"/>
              <w:right w:val="nil"/>
            </w:tcBorders>
          </w:tcPr>
          <w:p w:rsidR="00D43A40" w:rsidRPr="00441C34" w:rsidRDefault="00D43A40" w:rsidP="00D43A40">
            <w:pPr>
              <w:spacing w:after="160" w:line="259" w:lineRule="auto"/>
              <w:jc w:val="both"/>
              <w:rPr>
                <w:rFonts w:ascii="Times New Roman" w:hAnsi="Times New Roman" w:cs="Times New Roman"/>
              </w:rPr>
            </w:pPr>
          </w:p>
        </w:tc>
        <w:tc>
          <w:tcPr>
            <w:tcW w:w="1476" w:type="dxa"/>
            <w:gridSpan w:val="2"/>
            <w:tcBorders>
              <w:top w:val="nil"/>
              <w:left w:val="nil"/>
              <w:bottom w:val="nil"/>
              <w:right w:val="nil"/>
            </w:tcBorders>
          </w:tcPr>
          <w:p w:rsidR="00D43A40" w:rsidRPr="00441C34" w:rsidRDefault="00D43A40" w:rsidP="00D43A40">
            <w:pPr>
              <w:spacing w:line="259" w:lineRule="auto"/>
              <w:ind w:left="282"/>
              <w:jc w:val="both"/>
              <w:rPr>
                <w:rFonts w:ascii="Times New Roman" w:hAnsi="Times New Roman" w:cs="Times New Roman"/>
              </w:rPr>
            </w:pPr>
            <w:r w:rsidRPr="00441C34">
              <w:rPr>
                <w:rFonts w:ascii="Times New Roman" w:hAnsi="Times New Roman" w:cs="Times New Roman"/>
              </w:rPr>
              <w:t>= 0,765</w:t>
            </w:r>
          </w:p>
        </w:tc>
      </w:tr>
      <w:tr w:rsidR="00D43A40" w:rsidRPr="00441C34" w:rsidTr="001A645D">
        <w:trPr>
          <w:trHeight w:val="51"/>
        </w:trPr>
        <w:tc>
          <w:tcPr>
            <w:tcW w:w="1868" w:type="dxa"/>
            <w:tcBorders>
              <w:top w:val="nil"/>
              <w:left w:val="nil"/>
              <w:bottom w:val="nil"/>
              <w:right w:val="nil"/>
            </w:tcBorders>
          </w:tcPr>
          <w:p w:rsidR="00D43A40" w:rsidRPr="00441C34" w:rsidRDefault="00D43A40" w:rsidP="00804C7B">
            <w:pPr>
              <w:spacing w:line="259" w:lineRule="auto"/>
              <w:jc w:val="both"/>
              <w:rPr>
                <w:rFonts w:ascii="Times New Roman" w:hAnsi="Times New Roman" w:cs="Times New Roman"/>
              </w:rPr>
            </w:pPr>
            <w:r w:rsidRPr="00441C34">
              <w:rPr>
                <w:rFonts w:ascii="Times New Roman" w:hAnsi="Times New Roman" w:cs="Times New Roman"/>
              </w:rPr>
              <w:t>F-</w:t>
            </w:r>
            <w:r w:rsidR="00804C7B">
              <w:rPr>
                <w:rFonts w:ascii="Times New Roman" w:hAnsi="Times New Roman" w:cs="Times New Roman"/>
              </w:rPr>
              <w:t>count</w:t>
            </w:r>
            <w:r w:rsidRPr="00441C34">
              <w:rPr>
                <w:rFonts w:ascii="Times New Roman" w:hAnsi="Times New Roman" w:cs="Times New Roman"/>
              </w:rPr>
              <w:t xml:space="preserve"> </w:t>
            </w:r>
          </w:p>
        </w:tc>
        <w:tc>
          <w:tcPr>
            <w:tcW w:w="749" w:type="dxa"/>
            <w:tcBorders>
              <w:top w:val="nil"/>
              <w:left w:val="nil"/>
              <w:bottom w:val="nil"/>
              <w:right w:val="nil"/>
            </w:tcBorders>
          </w:tcPr>
          <w:p w:rsidR="00D43A40" w:rsidRPr="00441C34" w:rsidRDefault="00D43A40" w:rsidP="00D43A40">
            <w:pPr>
              <w:spacing w:after="160" w:line="259" w:lineRule="auto"/>
              <w:jc w:val="both"/>
              <w:rPr>
                <w:rFonts w:ascii="Times New Roman" w:hAnsi="Times New Roman" w:cs="Times New Roman"/>
              </w:rPr>
            </w:pPr>
          </w:p>
        </w:tc>
        <w:tc>
          <w:tcPr>
            <w:tcW w:w="444" w:type="dxa"/>
            <w:tcBorders>
              <w:top w:val="nil"/>
              <w:left w:val="nil"/>
              <w:bottom w:val="nil"/>
              <w:right w:val="nil"/>
            </w:tcBorders>
          </w:tcPr>
          <w:p w:rsidR="00D43A40" w:rsidRPr="00441C34" w:rsidRDefault="00D43A40" w:rsidP="00D43A40">
            <w:pPr>
              <w:spacing w:after="160" w:line="259" w:lineRule="auto"/>
              <w:jc w:val="both"/>
              <w:rPr>
                <w:rFonts w:ascii="Times New Roman" w:hAnsi="Times New Roman" w:cs="Times New Roman"/>
              </w:rPr>
            </w:pPr>
          </w:p>
        </w:tc>
        <w:tc>
          <w:tcPr>
            <w:tcW w:w="1476" w:type="dxa"/>
            <w:gridSpan w:val="2"/>
            <w:tcBorders>
              <w:top w:val="nil"/>
              <w:left w:val="nil"/>
              <w:bottom w:val="nil"/>
              <w:right w:val="nil"/>
            </w:tcBorders>
          </w:tcPr>
          <w:p w:rsidR="00D43A40" w:rsidRPr="00441C34" w:rsidRDefault="00D43A40" w:rsidP="00D43A40">
            <w:pPr>
              <w:spacing w:line="259" w:lineRule="auto"/>
              <w:ind w:left="35"/>
              <w:jc w:val="both"/>
              <w:rPr>
                <w:rFonts w:ascii="Times New Roman" w:hAnsi="Times New Roman" w:cs="Times New Roman"/>
              </w:rPr>
            </w:pPr>
            <w:r w:rsidRPr="00441C34">
              <w:rPr>
                <w:rFonts w:ascii="Times New Roman" w:hAnsi="Times New Roman" w:cs="Times New Roman"/>
              </w:rPr>
              <w:t xml:space="preserve">    = 22,943</w:t>
            </w:r>
          </w:p>
        </w:tc>
      </w:tr>
      <w:tr w:rsidR="00D43A40" w:rsidRPr="00441C34" w:rsidTr="001A645D">
        <w:trPr>
          <w:trHeight w:val="51"/>
        </w:trPr>
        <w:tc>
          <w:tcPr>
            <w:tcW w:w="1868" w:type="dxa"/>
            <w:tcBorders>
              <w:top w:val="nil"/>
              <w:left w:val="nil"/>
              <w:bottom w:val="nil"/>
              <w:right w:val="nil"/>
            </w:tcBorders>
          </w:tcPr>
          <w:p w:rsidR="00D43A40" w:rsidRPr="00441C34" w:rsidRDefault="00804C7B" w:rsidP="00D43A40">
            <w:pPr>
              <w:spacing w:line="259" w:lineRule="auto"/>
              <w:jc w:val="both"/>
              <w:rPr>
                <w:rFonts w:ascii="Times New Roman" w:hAnsi="Times New Roman" w:cs="Times New Roman"/>
              </w:rPr>
            </w:pPr>
            <w:r>
              <w:rPr>
                <w:rFonts w:ascii="Times New Roman" w:hAnsi="Times New Roman" w:cs="Times New Roman"/>
              </w:rPr>
              <w:t>Probability</w:t>
            </w:r>
            <w:r w:rsidR="00D43A40" w:rsidRPr="00441C34">
              <w:rPr>
                <w:rFonts w:ascii="Times New Roman" w:hAnsi="Times New Roman" w:cs="Times New Roman"/>
              </w:rPr>
              <w:t xml:space="preserve">  </w:t>
            </w:r>
          </w:p>
        </w:tc>
        <w:tc>
          <w:tcPr>
            <w:tcW w:w="749" w:type="dxa"/>
            <w:tcBorders>
              <w:top w:val="nil"/>
              <w:left w:val="nil"/>
              <w:bottom w:val="nil"/>
              <w:right w:val="nil"/>
            </w:tcBorders>
          </w:tcPr>
          <w:p w:rsidR="00D43A40" w:rsidRPr="00441C34" w:rsidRDefault="00D43A40" w:rsidP="00D43A40">
            <w:pPr>
              <w:spacing w:after="160" w:line="259" w:lineRule="auto"/>
              <w:jc w:val="both"/>
              <w:rPr>
                <w:rFonts w:ascii="Times New Roman" w:hAnsi="Times New Roman" w:cs="Times New Roman"/>
              </w:rPr>
            </w:pPr>
          </w:p>
        </w:tc>
        <w:tc>
          <w:tcPr>
            <w:tcW w:w="444" w:type="dxa"/>
            <w:tcBorders>
              <w:top w:val="nil"/>
              <w:left w:val="nil"/>
              <w:bottom w:val="nil"/>
              <w:right w:val="nil"/>
            </w:tcBorders>
          </w:tcPr>
          <w:p w:rsidR="00D43A40" w:rsidRPr="00441C34" w:rsidRDefault="00D43A40" w:rsidP="00D43A40">
            <w:pPr>
              <w:spacing w:after="160" w:line="259" w:lineRule="auto"/>
              <w:jc w:val="both"/>
              <w:rPr>
                <w:rFonts w:ascii="Times New Roman" w:hAnsi="Times New Roman" w:cs="Times New Roman"/>
              </w:rPr>
            </w:pPr>
          </w:p>
        </w:tc>
        <w:tc>
          <w:tcPr>
            <w:tcW w:w="1476" w:type="dxa"/>
            <w:gridSpan w:val="2"/>
            <w:tcBorders>
              <w:top w:val="nil"/>
              <w:left w:val="nil"/>
              <w:bottom w:val="nil"/>
              <w:right w:val="nil"/>
            </w:tcBorders>
          </w:tcPr>
          <w:p w:rsidR="00D43A40" w:rsidRPr="00441C34" w:rsidRDefault="00D43A40" w:rsidP="00D43A40">
            <w:pPr>
              <w:spacing w:line="259" w:lineRule="auto"/>
              <w:ind w:left="282"/>
              <w:jc w:val="both"/>
              <w:rPr>
                <w:rFonts w:ascii="Times New Roman" w:hAnsi="Times New Roman" w:cs="Times New Roman"/>
              </w:rPr>
            </w:pPr>
            <w:r w:rsidRPr="00441C34">
              <w:rPr>
                <w:rFonts w:ascii="Times New Roman" w:hAnsi="Times New Roman" w:cs="Times New Roman"/>
              </w:rPr>
              <w:t>= 0,000</w:t>
            </w:r>
          </w:p>
        </w:tc>
      </w:tr>
      <w:tr w:rsidR="00D43A40" w:rsidRPr="00441C34" w:rsidTr="001A645D">
        <w:trPr>
          <w:trHeight w:val="49"/>
        </w:trPr>
        <w:tc>
          <w:tcPr>
            <w:tcW w:w="1868" w:type="dxa"/>
            <w:tcBorders>
              <w:top w:val="nil"/>
              <w:left w:val="nil"/>
              <w:bottom w:val="single" w:sz="4" w:space="0" w:color="181717"/>
              <w:right w:val="nil"/>
            </w:tcBorders>
          </w:tcPr>
          <w:p w:rsidR="00D43A40" w:rsidRPr="00441C34" w:rsidRDefault="00D43A40" w:rsidP="00D43A40">
            <w:pPr>
              <w:spacing w:line="259" w:lineRule="auto"/>
              <w:jc w:val="both"/>
              <w:rPr>
                <w:rFonts w:ascii="Times New Roman" w:hAnsi="Times New Roman" w:cs="Times New Roman"/>
              </w:rPr>
            </w:pPr>
            <w:r w:rsidRPr="00441C34">
              <w:rPr>
                <w:rFonts w:ascii="Times New Roman" w:hAnsi="Times New Roman" w:cs="Times New Roman"/>
              </w:rPr>
              <w:t xml:space="preserve">Durbin Watson  </w:t>
            </w:r>
          </w:p>
        </w:tc>
        <w:tc>
          <w:tcPr>
            <w:tcW w:w="749" w:type="dxa"/>
            <w:tcBorders>
              <w:top w:val="nil"/>
              <w:left w:val="nil"/>
              <w:bottom w:val="single" w:sz="4" w:space="0" w:color="181717"/>
              <w:right w:val="nil"/>
            </w:tcBorders>
          </w:tcPr>
          <w:p w:rsidR="00D43A40" w:rsidRPr="00441C34" w:rsidRDefault="00D43A40" w:rsidP="00D43A40">
            <w:pPr>
              <w:spacing w:after="160" w:line="259" w:lineRule="auto"/>
              <w:jc w:val="both"/>
              <w:rPr>
                <w:rFonts w:ascii="Times New Roman" w:hAnsi="Times New Roman" w:cs="Times New Roman"/>
              </w:rPr>
            </w:pPr>
          </w:p>
        </w:tc>
        <w:tc>
          <w:tcPr>
            <w:tcW w:w="444" w:type="dxa"/>
            <w:tcBorders>
              <w:top w:val="nil"/>
              <w:left w:val="nil"/>
              <w:bottom w:val="single" w:sz="4" w:space="0" w:color="181717"/>
              <w:right w:val="nil"/>
            </w:tcBorders>
          </w:tcPr>
          <w:p w:rsidR="00D43A40" w:rsidRPr="00441C34" w:rsidRDefault="00D43A40" w:rsidP="00D43A40">
            <w:pPr>
              <w:spacing w:after="160" w:line="259" w:lineRule="auto"/>
              <w:jc w:val="both"/>
              <w:rPr>
                <w:rFonts w:ascii="Times New Roman" w:hAnsi="Times New Roman" w:cs="Times New Roman"/>
              </w:rPr>
            </w:pPr>
          </w:p>
        </w:tc>
        <w:tc>
          <w:tcPr>
            <w:tcW w:w="1476" w:type="dxa"/>
            <w:gridSpan w:val="2"/>
            <w:tcBorders>
              <w:top w:val="nil"/>
              <w:left w:val="nil"/>
              <w:bottom w:val="single" w:sz="4" w:space="0" w:color="181717"/>
              <w:right w:val="nil"/>
            </w:tcBorders>
          </w:tcPr>
          <w:p w:rsidR="00D43A40" w:rsidRPr="00441C34" w:rsidRDefault="00D43A40" w:rsidP="00D43A40">
            <w:pPr>
              <w:spacing w:line="259" w:lineRule="auto"/>
              <w:ind w:left="282"/>
              <w:jc w:val="both"/>
              <w:rPr>
                <w:rFonts w:ascii="Times New Roman" w:hAnsi="Times New Roman" w:cs="Times New Roman"/>
              </w:rPr>
            </w:pPr>
            <w:r w:rsidRPr="00441C34">
              <w:rPr>
                <w:rFonts w:ascii="Times New Roman" w:hAnsi="Times New Roman" w:cs="Times New Roman"/>
              </w:rPr>
              <w:t>= 1,720</w:t>
            </w:r>
          </w:p>
        </w:tc>
      </w:tr>
    </w:tbl>
    <w:p w:rsidR="00D43A40" w:rsidRPr="00441C34" w:rsidRDefault="00D43A40" w:rsidP="00D43A40">
      <w:pPr>
        <w:spacing w:after="220"/>
        <w:ind w:right="66"/>
        <w:jc w:val="both"/>
        <w:rPr>
          <w:rFonts w:ascii="Times New Roman" w:hAnsi="Times New Roman" w:cs="Times New Roman"/>
        </w:rPr>
      </w:pPr>
    </w:p>
    <w:p w:rsidR="00804C7B" w:rsidRPr="00804C7B" w:rsidRDefault="00804C7B" w:rsidP="00804C7B">
      <w:pPr>
        <w:ind w:left="-15" w:right="66"/>
        <w:jc w:val="both"/>
        <w:rPr>
          <w:rFonts w:ascii="Times New Roman" w:hAnsi="Times New Roman" w:cs="Times New Roman"/>
        </w:rPr>
      </w:pPr>
      <w:r w:rsidRPr="00804C7B">
        <w:rPr>
          <w:rFonts w:ascii="Times New Roman" w:hAnsi="Times New Roman" w:cs="Times New Roman"/>
        </w:rPr>
        <w:t>The regression results have varied effects on the five variables. The erratic driving the real economic sector has a regression coefficient of 0.139 with a statistical probability of 0.045. Based on individual statistical tests, according to members' perceptions, this variable affects the increase in income of BMT members in the Cianjur Regency. This means that BMT members think that BMT's role in increasing members' income through main activities in the form of business financing is successful.</w:t>
      </w:r>
    </w:p>
    <w:p w:rsidR="00804C7B" w:rsidRPr="00804C7B" w:rsidRDefault="00804C7B" w:rsidP="00804C7B">
      <w:pPr>
        <w:ind w:left="-15" w:right="66"/>
        <w:jc w:val="both"/>
        <w:rPr>
          <w:rFonts w:ascii="Times New Roman" w:hAnsi="Times New Roman" w:cs="Times New Roman"/>
        </w:rPr>
      </w:pPr>
      <w:r w:rsidRPr="00804C7B">
        <w:rPr>
          <w:rFonts w:ascii="Times New Roman" w:hAnsi="Times New Roman" w:cs="Times New Roman"/>
        </w:rPr>
        <w:t>The micro-business facilitation factor is also a variable that does not affect the increase in BMT members' income in the Cianjur Regency. This variable has a regression coefficient of -0.060. This means that if the members have the perception that micro-business assistance has not had an impact on increasing the income of BMT members in the Cianjur Regency.</w:t>
      </w:r>
    </w:p>
    <w:p w:rsidR="00804C7B" w:rsidRPr="00804C7B" w:rsidRDefault="00804C7B" w:rsidP="00804C7B">
      <w:pPr>
        <w:ind w:left="-15" w:right="66"/>
        <w:jc w:val="both"/>
        <w:rPr>
          <w:rFonts w:ascii="Times New Roman" w:hAnsi="Times New Roman" w:cs="Times New Roman"/>
        </w:rPr>
      </w:pPr>
      <w:r w:rsidRPr="00804C7B">
        <w:rPr>
          <w:rFonts w:ascii="Times New Roman" w:hAnsi="Times New Roman" w:cs="Times New Roman"/>
        </w:rPr>
        <w:t xml:space="preserve">Based on the regression analysis, the three other variables, namely the business education factor for members, the use of baitul maal funds, and the provision of motivation to work for members, have a significant role in increasing members' income. The community's business education factor is a variable that affects the increase in revenue of BMT members with a regression coefficient of 0.197. This means that members have a perception that BMT can increase their income from educational activities carried out to them. Baitul maal fund utilization factor is a variable that affects the increase in member income with a </w:t>
      </w:r>
      <w:r w:rsidRPr="00804C7B">
        <w:rPr>
          <w:rFonts w:ascii="Times New Roman" w:hAnsi="Times New Roman" w:cs="Times New Roman"/>
        </w:rPr>
        <w:lastRenderedPageBreak/>
        <w:t>coefficient of 0.423. This shows that BMT social activities also have a positive role in increasing members' income. The member work motivation factor is a variable that affects the increase in member income with a regression coefficient of 0.322. This variable has a decisive role in increasing member income. From these results, it can be implicated that the members' perceptions of the existence and function of BMTs in increasing community income in the context of poverty alleviation are more due to social, educational, and work motivation activities.</w:t>
      </w:r>
    </w:p>
    <w:p w:rsidR="00804C7B" w:rsidRPr="00804C7B" w:rsidRDefault="00804C7B" w:rsidP="00804C7B">
      <w:pPr>
        <w:ind w:left="-15" w:right="66"/>
        <w:jc w:val="both"/>
        <w:rPr>
          <w:rFonts w:ascii="Times New Roman" w:hAnsi="Times New Roman" w:cs="Times New Roman"/>
        </w:rPr>
      </w:pPr>
      <w:r w:rsidRPr="00804C7B">
        <w:rPr>
          <w:rFonts w:ascii="Times New Roman" w:hAnsi="Times New Roman" w:cs="Times New Roman"/>
        </w:rPr>
        <w:t>The concept of BMT in Indonesia has been rolling for more than a decade. This concept has had many pieces of evidence to reduce poverty. This institution's role in reducing poverty is very strategic, considering that banking institutions have not been able to touch the poor. Their access to banking is minimal, almost non-existent. They also have no collateral and are not very good at making proposals.</w:t>
      </w:r>
    </w:p>
    <w:p w:rsidR="00804C7B" w:rsidRPr="00804C7B" w:rsidRDefault="00804C7B" w:rsidP="00804C7B">
      <w:pPr>
        <w:ind w:left="-15" w:right="66"/>
        <w:jc w:val="both"/>
        <w:rPr>
          <w:rFonts w:ascii="Times New Roman" w:hAnsi="Times New Roman" w:cs="Times New Roman"/>
        </w:rPr>
      </w:pPr>
      <w:r w:rsidRPr="00804C7B">
        <w:rPr>
          <w:rFonts w:ascii="Times New Roman" w:hAnsi="Times New Roman" w:cs="Times New Roman"/>
        </w:rPr>
        <w:t>BMT's strategic role in reducing poverty can be seen from the economic activities of BMTs that have social activities (Baitul Maal) and business activities (at-Tamwil). BMT's socio-economic activities are carried out with the zakat movement, infaq sadaqah, and waqaf. This is an advantage of BMT in reducing poverty. This BMT social activity can be called an effort to protect or social security that can significantly maintain the poor's development process. This social protection guarantees the distribution of a sense of welfare from people who do not have to people who have.</w:t>
      </w:r>
    </w:p>
    <w:p w:rsidR="00804C7B" w:rsidRPr="00804C7B" w:rsidRDefault="00804C7B" w:rsidP="00804C7B">
      <w:pPr>
        <w:ind w:left="-15" w:right="66"/>
        <w:jc w:val="both"/>
        <w:rPr>
          <w:rFonts w:ascii="Times New Roman" w:hAnsi="Times New Roman" w:cs="Times New Roman"/>
        </w:rPr>
      </w:pPr>
      <w:r w:rsidRPr="00804C7B">
        <w:rPr>
          <w:rFonts w:ascii="Times New Roman" w:hAnsi="Times New Roman" w:cs="Times New Roman"/>
        </w:rPr>
        <w:t>This is where BMT acts as an agent of asset distribution (agent distribution of assets from those who have to those who do not have it) capable of empowering the ummah economy. This social function of BMT, at the same time, will be able to create a harmonious relationship between the two different classes. Meanwhile, for business activities, BMT provides financing to people who need business capital and serves people who want to deposit their funds with BMT with the Islamic concept. This, of course, will be able to provide loan assistance to people who need it.</w:t>
      </w:r>
    </w:p>
    <w:p w:rsidR="00D43A40" w:rsidRPr="00441C34" w:rsidRDefault="00804C7B" w:rsidP="00804C7B">
      <w:pPr>
        <w:ind w:left="-15" w:right="66"/>
        <w:jc w:val="both"/>
        <w:rPr>
          <w:rFonts w:ascii="Times New Roman" w:hAnsi="Times New Roman" w:cs="Times New Roman"/>
        </w:rPr>
      </w:pPr>
      <w:r w:rsidRPr="00804C7B">
        <w:rPr>
          <w:rFonts w:ascii="Times New Roman" w:hAnsi="Times New Roman" w:cs="Times New Roman"/>
        </w:rPr>
        <w:t xml:space="preserve">These two virtues make BMT the most suitable institution in overcoming the poverty problems experienced by most Indonesian people (especially in Cianjur Regency). The two sides of fund management (Baitul Maal and Baitul Tamwil) should go hand in hand. If one does not </w:t>
      </w:r>
      <w:r w:rsidRPr="00804C7B">
        <w:rPr>
          <w:rFonts w:ascii="Times New Roman" w:hAnsi="Times New Roman" w:cs="Times New Roman"/>
        </w:rPr>
        <w:t>exist, then the concept becomes lame and not optimal in achieving its goals. Such a scheme will later become a symbiotic mutualism in contributing to empowering the community, which can reduce poverty in Indonesia, especially in Bantul Regency. However, this will not materialize appropriately if it is not balanced with support from various aspects, be it the community, government, and BMT itse</w:t>
      </w:r>
      <w:r w:rsidR="001A645D">
        <w:rPr>
          <w:rFonts w:ascii="Times New Roman" w:hAnsi="Times New Roman" w:cs="Times New Roman"/>
        </w:rPr>
        <w:t>lf in realizing these big goals</w:t>
      </w:r>
      <w:r w:rsidR="00D43A40" w:rsidRPr="00441C34">
        <w:rPr>
          <w:rFonts w:ascii="Times New Roman" w:hAnsi="Times New Roman" w:cs="Times New Roman"/>
        </w:rPr>
        <w:t xml:space="preserve">. </w:t>
      </w:r>
    </w:p>
    <w:p w:rsidR="001A645D" w:rsidRPr="001A645D" w:rsidRDefault="001A645D" w:rsidP="001A645D">
      <w:pPr>
        <w:jc w:val="both"/>
        <w:rPr>
          <w:rFonts w:ascii="Times New Roman" w:hAnsi="Times New Roman" w:cs="Times New Roman"/>
        </w:rPr>
      </w:pPr>
      <w:r w:rsidRPr="001A645D">
        <w:rPr>
          <w:rFonts w:ascii="Times New Roman" w:hAnsi="Times New Roman" w:cs="Times New Roman"/>
        </w:rPr>
        <w:t>Besides, BMT must improve the performance of all institution elements, both those related to services, products, promotion, and institutional health (BMT) themselves so that the public can trust BMT as one of the Islamic financial institutions to be reckoned with. What is even more critical is that BMTs must carry out their activities following the principles of Sharia, considering that BMT is an institution based on Sharia. If a BMT business or move follows Sharia, it is not tricky for BMT to help people get out of poverty. To increase the effectiveness of BMT's role in the Cianjur Regency it can be done by growing activities through education, utilization of baitul maal, and increasing work motivation of members.</w:t>
      </w:r>
    </w:p>
    <w:p w:rsidR="001A645D" w:rsidRPr="001A645D" w:rsidRDefault="001A645D" w:rsidP="001A645D">
      <w:pPr>
        <w:jc w:val="both"/>
        <w:rPr>
          <w:rFonts w:ascii="Times New Roman" w:hAnsi="Times New Roman" w:cs="Times New Roman"/>
          <w:b/>
        </w:rPr>
      </w:pPr>
      <w:r w:rsidRPr="001A645D">
        <w:rPr>
          <w:rFonts w:ascii="Times New Roman" w:hAnsi="Times New Roman" w:cs="Times New Roman"/>
          <w:b/>
        </w:rPr>
        <w:t>Conclusion</w:t>
      </w:r>
    </w:p>
    <w:p w:rsidR="00D43A40" w:rsidRPr="00441C34" w:rsidRDefault="001A645D" w:rsidP="001A645D">
      <w:pPr>
        <w:jc w:val="both"/>
      </w:pPr>
      <w:r w:rsidRPr="001A645D">
        <w:rPr>
          <w:rFonts w:ascii="Times New Roman" w:hAnsi="Times New Roman" w:cs="Times New Roman"/>
        </w:rPr>
        <w:t>Based on the analysis, the variables of business education, utilization of baitul maal funds, and motivating to work for members have a significant role in increasing members' income. The factor of the use of baitul maal funds is a variable that affects the increase in member income. The work motivation factor of members is also a variable that affects the rise in member income. This variable has an influential role in increasing member income. From these results, it can be implicated that the members' perceptions of the existence and function of BMTs in increasing community income in the context of reducing poverty levels are mainly due to social, educational, and work motivation activities</w:t>
      </w:r>
      <w:proofErr w:type="gramStart"/>
      <w:r w:rsidRPr="001A645D">
        <w:rPr>
          <w:rFonts w:ascii="Times New Roman" w:hAnsi="Times New Roman" w:cs="Times New Roman"/>
        </w:rPr>
        <w:t>.</w:t>
      </w:r>
      <w:r w:rsidR="00D43A40" w:rsidRPr="00441C34">
        <w:rPr>
          <w:rFonts w:ascii="Times New Roman" w:hAnsi="Times New Roman" w:cs="Times New Roman"/>
        </w:rPr>
        <w:t>.</w:t>
      </w:r>
      <w:proofErr w:type="gramEnd"/>
    </w:p>
    <w:p w:rsidR="00D43A40" w:rsidRPr="00441C34" w:rsidRDefault="001A645D" w:rsidP="00D43A40">
      <w:pPr>
        <w:pStyle w:val="Heading1"/>
        <w:spacing w:after="101"/>
        <w:ind w:left="25"/>
        <w:jc w:val="both"/>
        <w:rPr>
          <w:color w:val="auto"/>
          <w:sz w:val="22"/>
        </w:rPr>
      </w:pPr>
      <w:r>
        <w:rPr>
          <w:color w:val="auto"/>
          <w:sz w:val="22"/>
        </w:rPr>
        <w:t>Conclusions</w:t>
      </w:r>
    </w:p>
    <w:p w:rsidR="00D43A40" w:rsidRPr="00441C34" w:rsidRDefault="00D43A40" w:rsidP="00D43A40">
      <w:pPr>
        <w:spacing w:after="22"/>
        <w:ind w:left="665" w:right="66" w:hanging="680"/>
        <w:jc w:val="both"/>
        <w:rPr>
          <w:rFonts w:ascii="Times New Roman" w:hAnsi="Times New Roman" w:cs="Times New Roman"/>
        </w:rPr>
      </w:pPr>
      <w:r w:rsidRPr="00441C34">
        <w:rPr>
          <w:rFonts w:ascii="Times New Roman" w:hAnsi="Times New Roman" w:cs="Times New Roman"/>
        </w:rPr>
        <w:t xml:space="preserve">Al-Qubbani, M. Bahauddin. 1999. </w:t>
      </w:r>
      <w:r w:rsidRPr="00441C34">
        <w:rPr>
          <w:rFonts w:ascii="Times New Roman" w:hAnsi="Times New Roman" w:cs="Times New Roman"/>
          <w:i/>
        </w:rPr>
        <w:t>“Miskin dan Kaya dalam Pandangan Al-Qur’an”,</w:t>
      </w:r>
      <w:r w:rsidRPr="00441C34">
        <w:rPr>
          <w:rFonts w:ascii="Times New Roman" w:hAnsi="Times New Roman" w:cs="Times New Roman"/>
        </w:rPr>
        <w:t xml:space="preserve"> terj. Abdul Hayyie al-Kattani dkk, Cet. ke-1, Gema Insani Press: Jakarta.</w:t>
      </w:r>
    </w:p>
    <w:p w:rsidR="00D43A40" w:rsidRPr="00441C34" w:rsidRDefault="00D43A40" w:rsidP="00D43A40">
      <w:pPr>
        <w:spacing w:after="26" w:line="251" w:lineRule="auto"/>
        <w:ind w:left="675" w:right="66" w:hanging="690"/>
        <w:jc w:val="both"/>
        <w:rPr>
          <w:rFonts w:ascii="Times New Roman" w:hAnsi="Times New Roman" w:cs="Times New Roman"/>
        </w:rPr>
      </w:pPr>
      <w:r w:rsidRPr="00441C34">
        <w:rPr>
          <w:rFonts w:ascii="Times New Roman" w:hAnsi="Times New Roman" w:cs="Times New Roman"/>
        </w:rPr>
        <w:t>Amalia, Euis. 2009. “</w:t>
      </w:r>
      <w:r w:rsidRPr="00441C34">
        <w:rPr>
          <w:rFonts w:ascii="Times New Roman" w:hAnsi="Times New Roman" w:cs="Times New Roman"/>
          <w:i/>
        </w:rPr>
        <w:t>Keadilan Distributif dalam Ekonomi Islam; Penguatan Peran LKM dan UKM di Indonesia”,</w:t>
      </w:r>
      <w:r w:rsidRPr="00441C34">
        <w:rPr>
          <w:rFonts w:ascii="Times New Roman" w:hAnsi="Times New Roman" w:cs="Times New Roman"/>
        </w:rPr>
        <w:t xml:space="preserve"> ed. ke-I, PT Rajawali Pers: Jakarta.</w:t>
      </w:r>
    </w:p>
    <w:p w:rsidR="00D43A40" w:rsidRPr="00441C34" w:rsidRDefault="00D43A40" w:rsidP="00D43A40">
      <w:pPr>
        <w:spacing w:after="21"/>
        <w:ind w:left="665" w:right="66" w:hanging="680"/>
        <w:jc w:val="both"/>
        <w:rPr>
          <w:rFonts w:ascii="Times New Roman" w:hAnsi="Times New Roman" w:cs="Times New Roman"/>
        </w:rPr>
      </w:pPr>
      <w:r w:rsidRPr="00441C34">
        <w:rPr>
          <w:rFonts w:ascii="Times New Roman" w:hAnsi="Times New Roman" w:cs="Times New Roman"/>
        </w:rPr>
        <w:lastRenderedPageBreak/>
        <w:t xml:space="preserve">Diodawati, Agus Nita. 2004. “Pemberdayaan pengusaha kecil di Lembaga Keuangan Syari’ah-BMT Assa’adah Malang”. </w:t>
      </w:r>
      <w:r w:rsidRPr="00441C34">
        <w:rPr>
          <w:rFonts w:ascii="Times New Roman" w:hAnsi="Times New Roman" w:cs="Times New Roman"/>
          <w:i/>
        </w:rPr>
        <w:t xml:space="preserve">Skripsi tidak dipublikasikan, </w:t>
      </w:r>
      <w:r w:rsidRPr="00441C34">
        <w:rPr>
          <w:rFonts w:ascii="Times New Roman" w:hAnsi="Times New Roman" w:cs="Times New Roman"/>
        </w:rPr>
        <w:t>Fakultas Ekonomi Universitas Islam Negeri Malang.</w:t>
      </w:r>
    </w:p>
    <w:p w:rsidR="00D43A40" w:rsidRPr="00441C34" w:rsidRDefault="00D43A40" w:rsidP="00D43A40">
      <w:pPr>
        <w:spacing w:after="22"/>
        <w:ind w:left="665" w:right="66" w:hanging="680"/>
        <w:jc w:val="both"/>
        <w:rPr>
          <w:rFonts w:ascii="Times New Roman" w:hAnsi="Times New Roman" w:cs="Times New Roman"/>
        </w:rPr>
      </w:pPr>
      <w:r w:rsidRPr="00441C34">
        <w:rPr>
          <w:rFonts w:ascii="Times New Roman" w:hAnsi="Times New Roman" w:cs="Times New Roman"/>
        </w:rPr>
        <w:t xml:space="preserve">Falihah, Eti Ihda. 2007. “Peran BMT dalam Pemberdayaan Usaha Mikro (Studi Kasus di Koperasi BMT-MMU Kraton Sidogiri Pasuruan)”. </w:t>
      </w:r>
      <w:r w:rsidRPr="00441C34">
        <w:rPr>
          <w:rFonts w:ascii="Times New Roman" w:hAnsi="Times New Roman" w:cs="Times New Roman"/>
          <w:i/>
        </w:rPr>
        <w:t>Skripsi tidak dipublikasikan,</w:t>
      </w:r>
      <w:r w:rsidRPr="00441C34">
        <w:rPr>
          <w:rFonts w:ascii="Times New Roman" w:hAnsi="Times New Roman" w:cs="Times New Roman"/>
        </w:rPr>
        <w:t xml:space="preserve"> Fakultas Ekonomi Uneversitas Islam Negeri Malang.</w:t>
      </w:r>
    </w:p>
    <w:p w:rsidR="00D43A40" w:rsidRPr="00441C34" w:rsidRDefault="00D43A40" w:rsidP="00D43A40">
      <w:pPr>
        <w:spacing w:after="21"/>
        <w:ind w:left="665" w:right="66" w:hanging="680"/>
        <w:jc w:val="both"/>
        <w:rPr>
          <w:rFonts w:ascii="Times New Roman" w:hAnsi="Times New Roman" w:cs="Times New Roman"/>
        </w:rPr>
      </w:pPr>
      <w:r w:rsidRPr="00441C34">
        <w:rPr>
          <w:rFonts w:ascii="Times New Roman" w:hAnsi="Times New Roman" w:cs="Times New Roman"/>
        </w:rPr>
        <w:t xml:space="preserve">Ferdinand, Agusty. 2006. </w:t>
      </w:r>
      <w:r w:rsidRPr="00441C34">
        <w:rPr>
          <w:rFonts w:ascii="Times New Roman" w:hAnsi="Times New Roman" w:cs="Times New Roman"/>
          <w:i/>
        </w:rPr>
        <w:t>Metode Penelitian Manajemen,</w:t>
      </w:r>
      <w:r w:rsidRPr="00441C34">
        <w:rPr>
          <w:rFonts w:ascii="Times New Roman" w:hAnsi="Times New Roman" w:cs="Times New Roman"/>
        </w:rPr>
        <w:t xml:space="preserve"> Badan Penerbit Universitas Diponogoro, Semarang.</w:t>
      </w:r>
    </w:p>
    <w:p w:rsidR="00D43A40" w:rsidRDefault="00D43A40" w:rsidP="00D43A40">
      <w:pPr>
        <w:spacing w:after="22"/>
        <w:ind w:left="665" w:right="66" w:hanging="680"/>
        <w:jc w:val="both"/>
        <w:rPr>
          <w:rFonts w:ascii="Times New Roman" w:hAnsi="Times New Roman" w:cs="Times New Roman"/>
        </w:rPr>
      </w:pPr>
      <w:r w:rsidRPr="00441C34">
        <w:rPr>
          <w:rFonts w:ascii="Times New Roman" w:hAnsi="Times New Roman" w:cs="Times New Roman"/>
        </w:rPr>
        <w:t xml:space="preserve">Muttaqien, Dadan. 2010. “Persepsi Nasabah Terhadap Penerapan Prinsip Syari’ah Dalam Operasional Lembaga Keuangan Mikro Syari’ah (Studi Kasus Nasabah BMT Haniva, Pleret, Bantul, Yogyakarta)”, </w:t>
      </w:r>
      <w:r w:rsidRPr="00441C34">
        <w:rPr>
          <w:rFonts w:ascii="Times New Roman" w:hAnsi="Times New Roman" w:cs="Times New Roman"/>
          <w:i/>
        </w:rPr>
        <w:t>Laporan Penelitian</w:t>
      </w:r>
      <w:r w:rsidRPr="00441C34">
        <w:rPr>
          <w:rFonts w:ascii="Times New Roman" w:hAnsi="Times New Roman" w:cs="Times New Roman"/>
        </w:rPr>
        <w:t xml:space="preserve"> DPPM UII Yogyakarta. </w:t>
      </w:r>
    </w:p>
    <w:p w:rsidR="00D43A40" w:rsidRDefault="00D43A40" w:rsidP="00D43A40">
      <w:pPr>
        <w:spacing w:after="29" w:line="249" w:lineRule="auto"/>
        <w:ind w:left="675" w:hanging="690"/>
        <w:jc w:val="both"/>
        <w:rPr>
          <w:rFonts w:ascii="Times New Roman" w:hAnsi="Times New Roman" w:cs="Times New Roman"/>
        </w:rPr>
      </w:pPr>
      <w:r w:rsidRPr="00C96F92">
        <w:rPr>
          <w:rFonts w:ascii="Times New Roman" w:hAnsi="Times New Roman" w:cs="Times New Roman"/>
        </w:rPr>
        <w:t>Husaeni, U.A. dan T.K Dewi. 2019. Pengaruh Pembiayaan Mikro Syariah Terhadap Tingkat Perkembangan Usaha Mikro Kecil Menengah (UMKM) pada Anggota BMT di Jawa Barat. BJRM Bongaya Journal for Research in Management. 2(1): 48-56.</w:t>
      </w:r>
    </w:p>
    <w:p w:rsidR="00D43A40" w:rsidRPr="00C96F92" w:rsidRDefault="00D43A40" w:rsidP="00D43A40">
      <w:pPr>
        <w:spacing w:after="29" w:line="249" w:lineRule="auto"/>
        <w:ind w:left="675" w:hanging="690"/>
        <w:jc w:val="both"/>
        <w:rPr>
          <w:rFonts w:ascii="Times New Roman" w:hAnsi="Times New Roman" w:cs="Times New Roman"/>
        </w:rPr>
      </w:pPr>
      <w:r w:rsidRPr="00C96F92">
        <w:rPr>
          <w:rFonts w:ascii="Times New Roman" w:hAnsi="Times New Roman" w:cs="Times New Roman"/>
        </w:rPr>
        <w:t xml:space="preserve">Husaeni, U.A. dan T.K Dew. 2019. </w:t>
      </w:r>
      <w:hyperlink r:id="rId5" w:history="1">
        <w:r w:rsidRPr="00C96F92">
          <w:rPr>
            <w:rStyle w:val="Hyperlink"/>
            <w:rFonts w:ascii="Times New Roman" w:hAnsi="Times New Roman" w:cs="Times New Roman"/>
            <w:color w:val="000000" w:themeColor="text1"/>
            <w:u w:val="none"/>
            <w:shd w:val="clear" w:color="auto" w:fill="FFFFFF"/>
          </w:rPr>
          <w:t xml:space="preserve">The Dynamics of the Development </w:t>
        </w:r>
        <w:proofErr w:type="gramStart"/>
        <w:r w:rsidRPr="00C96F92">
          <w:rPr>
            <w:rStyle w:val="Hyperlink"/>
            <w:rFonts w:ascii="Times New Roman" w:hAnsi="Times New Roman" w:cs="Times New Roman"/>
            <w:color w:val="000000" w:themeColor="text1"/>
            <w:u w:val="none"/>
            <w:shd w:val="clear" w:color="auto" w:fill="FFFFFF"/>
          </w:rPr>
          <w:t>Of</w:t>
        </w:r>
        <w:proofErr w:type="gramEnd"/>
        <w:r w:rsidRPr="00C96F92">
          <w:rPr>
            <w:rStyle w:val="Hyperlink"/>
            <w:rFonts w:ascii="Times New Roman" w:hAnsi="Times New Roman" w:cs="Times New Roman"/>
            <w:color w:val="000000" w:themeColor="text1"/>
            <w:u w:val="none"/>
            <w:shd w:val="clear" w:color="auto" w:fill="FFFFFF"/>
          </w:rPr>
          <w:t xml:space="preserve"> Baitul Maal Wa Tamwil In Indonesia With The Swot Analysis Approach</w:t>
        </w:r>
      </w:hyperlink>
      <w:r w:rsidRPr="00C96F92">
        <w:rPr>
          <w:rFonts w:ascii="Times New Roman" w:hAnsi="Times New Roman" w:cs="Times New Roman"/>
          <w:color w:val="000000" w:themeColor="text1"/>
        </w:rPr>
        <w:t xml:space="preserve"> </w:t>
      </w:r>
      <w:r w:rsidRPr="00C96F92">
        <w:rPr>
          <w:rFonts w:ascii="Times New Roman" w:hAnsi="Times New Roman" w:cs="Times New Roman"/>
        </w:rPr>
        <w:t xml:space="preserve">International Journal Of Scientific &amp; Technology Research. </w:t>
      </w:r>
      <w:r w:rsidRPr="00C96F92">
        <w:rPr>
          <w:rFonts w:ascii="Times New Roman" w:hAnsi="Times New Roman" w:cs="Times New Roman"/>
          <w:color w:val="000000" w:themeColor="text1"/>
        </w:rPr>
        <w:t>8(8): 1678-1685.</w:t>
      </w:r>
    </w:p>
    <w:p w:rsidR="00D43A40" w:rsidRPr="00441C34" w:rsidRDefault="00D43A40" w:rsidP="00D43A40">
      <w:pPr>
        <w:spacing w:after="22"/>
        <w:ind w:left="665" w:right="66" w:hanging="680"/>
        <w:jc w:val="both"/>
        <w:rPr>
          <w:rFonts w:ascii="Times New Roman" w:hAnsi="Times New Roman" w:cs="Times New Roman"/>
        </w:rPr>
      </w:pPr>
      <w:r w:rsidRPr="00C20215">
        <w:rPr>
          <w:rFonts w:ascii="Times New Roman" w:eastAsia="Times New Roman" w:hAnsi="Times New Roman" w:cs="Times New Roman"/>
          <w:color w:val="000000" w:themeColor="text1"/>
        </w:rPr>
        <w:t>Jayengsari,</w:t>
      </w:r>
      <w:r w:rsidRPr="00C96F92">
        <w:rPr>
          <w:rFonts w:ascii="Times New Roman" w:eastAsia="Times New Roman" w:hAnsi="Times New Roman" w:cs="Times New Roman"/>
          <w:color w:val="000000" w:themeColor="text1"/>
        </w:rPr>
        <w:t xml:space="preserve"> </w:t>
      </w:r>
      <w:r w:rsidRPr="00C20215">
        <w:rPr>
          <w:rFonts w:ascii="Times New Roman" w:eastAsia="Times New Roman" w:hAnsi="Times New Roman" w:cs="Times New Roman"/>
          <w:color w:val="000000" w:themeColor="text1"/>
        </w:rPr>
        <w:t>RA</w:t>
      </w:r>
      <w:r w:rsidRPr="00C96F92">
        <w:rPr>
          <w:rFonts w:ascii="Times New Roman" w:eastAsia="Times New Roman" w:hAnsi="Times New Roman" w:cs="Times New Roman"/>
          <w:color w:val="000000" w:themeColor="text1"/>
        </w:rPr>
        <w:t xml:space="preserve">. </w:t>
      </w:r>
      <w:proofErr w:type="gramStart"/>
      <w:r w:rsidRPr="00C96F92">
        <w:rPr>
          <w:rFonts w:ascii="Times New Roman" w:eastAsia="Times New Roman" w:hAnsi="Times New Roman" w:cs="Times New Roman"/>
          <w:color w:val="000000" w:themeColor="text1"/>
        </w:rPr>
        <w:t>dan</w:t>
      </w:r>
      <w:proofErr w:type="gramEnd"/>
      <w:r w:rsidRPr="00C96F92">
        <w:rPr>
          <w:rFonts w:ascii="Times New Roman" w:eastAsia="Times New Roman" w:hAnsi="Times New Roman" w:cs="Times New Roman"/>
          <w:color w:val="000000" w:themeColor="text1"/>
        </w:rPr>
        <w:t xml:space="preserve"> </w:t>
      </w:r>
      <w:r w:rsidRPr="00C20215">
        <w:rPr>
          <w:rFonts w:ascii="Times New Roman" w:eastAsia="Times New Roman" w:hAnsi="Times New Roman" w:cs="Times New Roman"/>
          <w:color w:val="000000" w:themeColor="text1"/>
        </w:rPr>
        <w:t>UA Husnaeni</w:t>
      </w:r>
      <w:r w:rsidRPr="00C96F92">
        <w:rPr>
          <w:rFonts w:ascii="Times New Roman" w:eastAsia="Times New Roman" w:hAnsi="Times New Roman" w:cs="Times New Roman"/>
          <w:color w:val="000000" w:themeColor="text1"/>
        </w:rPr>
        <w:t xml:space="preserve">. 2020. </w:t>
      </w:r>
      <w:hyperlink r:id="rId6" w:history="1">
        <w:r w:rsidRPr="00C96F92">
          <w:rPr>
            <w:rFonts w:ascii="Times New Roman" w:eastAsia="Times New Roman" w:hAnsi="Times New Roman" w:cs="Times New Roman"/>
            <w:color w:val="000000" w:themeColor="text1"/>
            <w:shd w:val="clear" w:color="auto" w:fill="FFFFFF"/>
          </w:rPr>
          <w:t>Management of Financial Inclusion in Islamic Banking: Evidenc</w:t>
        </w:r>
        <w:r>
          <w:rPr>
            <w:rFonts w:ascii="Times New Roman" w:eastAsia="Times New Roman" w:hAnsi="Times New Roman" w:cs="Times New Roman"/>
            <w:color w:val="000000" w:themeColor="text1"/>
            <w:shd w:val="clear" w:color="auto" w:fill="FFFFFF"/>
          </w:rPr>
          <w:t>e f</w:t>
        </w:r>
        <w:r w:rsidRPr="00C96F92">
          <w:rPr>
            <w:rFonts w:ascii="Times New Roman" w:eastAsia="Times New Roman" w:hAnsi="Times New Roman" w:cs="Times New Roman"/>
            <w:color w:val="000000" w:themeColor="text1"/>
            <w:shd w:val="clear" w:color="auto" w:fill="FFFFFF"/>
          </w:rPr>
          <w:t>rom Indonesia</w:t>
        </w:r>
      </w:hyperlink>
      <w:r w:rsidRPr="00C96F92">
        <w:rPr>
          <w:rFonts w:ascii="Times New Roman" w:eastAsia="Times New Roman" w:hAnsi="Times New Roman" w:cs="Times New Roman"/>
          <w:color w:val="000000" w:themeColor="text1"/>
        </w:rPr>
        <w:t xml:space="preserve">. </w:t>
      </w:r>
      <w:r w:rsidRPr="00C20215">
        <w:rPr>
          <w:rFonts w:ascii="Times New Roman" w:eastAsia="Times New Roman" w:hAnsi="Times New Roman" w:cs="Times New Roman"/>
          <w:color w:val="000000" w:themeColor="text1"/>
        </w:rPr>
        <w:t>Agr</w:t>
      </w:r>
      <w:r w:rsidRPr="00C96F92">
        <w:rPr>
          <w:rFonts w:ascii="Times New Roman" w:eastAsia="Times New Roman" w:hAnsi="Times New Roman" w:cs="Times New Roman"/>
          <w:color w:val="000000" w:themeColor="text1"/>
        </w:rPr>
        <w:t xml:space="preserve">egat: Jurnal Ekonomi dan Bisnis. 4(1): </w:t>
      </w:r>
      <w:r w:rsidRPr="00C20215">
        <w:rPr>
          <w:rFonts w:ascii="Times New Roman" w:eastAsia="Times New Roman" w:hAnsi="Times New Roman" w:cs="Times New Roman"/>
          <w:color w:val="000000" w:themeColor="text1"/>
        </w:rPr>
        <w:t>44-58</w:t>
      </w:r>
      <w:r w:rsidRPr="00C96F92">
        <w:rPr>
          <w:rFonts w:ascii="Times New Roman" w:eastAsia="Times New Roman" w:hAnsi="Times New Roman" w:cs="Times New Roman"/>
          <w:color w:val="000000" w:themeColor="text1"/>
        </w:rPr>
        <w:t>.</w:t>
      </w:r>
    </w:p>
    <w:p w:rsidR="00D43A40" w:rsidRPr="00441C34" w:rsidRDefault="00D43A40" w:rsidP="00D43A40">
      <w:pPr>
        <w:spacing w:after="21"/>
        <w:ind w:left="665" w:right="66" w:hanging="680"/>
        <w:jc w:val="both"/>
        <w:rPr>
          <w:rFonts w:ascii="Times New Roman" w:hAnsi="Times New Roman" w:cs="Times New Roman"/>
        </w:rPr>
      </w:pPr>
      <w:r w:rsidRPr="00441C34">
        <w:rPr>
          <w:rFonts w:ascii="Times New Roman" w:hAnsi="Times New Roman" w:cs="Times New Roman"/>
        </w:rPr>
        <w:t>Pattinama, Marcus J. 2009. “Pengetasan Kemiskinan Dengan Kearifan Lokal (Studi Kasus di Pulau Buru-Maluku dan Surade-</w:t>
      </w:r>
      <w:r w:rsidRPr="00441C34">
        <w:rPr>
          <w:rFonts w:ascii="Times New Roman" w:hAnsi="Times New Roman" w:cs="Times New Roman"/>
        </w:rPr>
        <w:t xml:space="preserve">Jawa Barat)”, </w:t>
      </w:r>
      <w:r w:rsidRPr="00441C34">
        <w:rPr>
          <w:rFonts w:ascii="Times New Roman" w:hAnsi="Times New Roman" w:cs="Times New Roman"/>
          <w:i/>
        </w:rPr>
        <w:t>Jurnal Makara Sosial Humaniora</w:t>
      </w:r>
      <w:r w:rsidRPr="00441C34">
        <w:rPr>
          <w:rFonts w:ascii="Times New Roman" w:hAnsi="Times New Roman" w:cs="Times New Roman"/>
        </w:rPr>
        <w:t>, Vol. 13, No. 1 Juli, hlm. 1-12.</w:t>
      </w:r>
    </w:p>
    <w:p w:rsidR="00D43A40" w:rsidRPr="00441C34" w:rsidRDefault="00D43A40" w:rsidP="00D43A40">
      <w:pPr>
        <w:spacing w:after="21"/>
        <w:ind w:left="665" w:right="66" w:hanging="680"/>
        <w:jc w:val="both"/>
        <w:rPr>
          <w:rFonts w:ascii="Times New Roman" w:hAnsi="Times New Roman" w:cs="Times New Roman"/>
        </w:rPr>
      </w:pPr>
      <w:r w:rsidRPr="00441C34">
        <w:rPr>
          <w:rFonts w:ascii="Times New Roman" w:hAnsi="Times New Roman" w:cs="Times New Roman"/>
        </w:rPr>
        <w:t xml:space="preserve">Qardawi, Yusuf. 2007. </w:t>
      </w:r>
      <w:r w:rsidRPr="00441C34">
        <w:rPr>
          <w:rFonts w:ascii="Times New Roman" w:hAnsi="Times New Roman" w:cs="Times New Roman"/>
          <w:i/>
        </w:rPr>
        <w:t>Hukum Zakat,</w:t>
      </w:r>
      <w:r w:rsidRPr="00441C34">
        <w:rPr>
          <w:rFonts w:ascii="Times New Roman" w:hAnsi="Times New Roman" w:cs="Times New Roman"/>
        </w:rPr>
        <w:t xml:space="preserve"> alih bahasa Didin Hafidhuddin dkk, Cet. ke-10, Litera Antar Nusa: Bogor.</w:t>
      </w:r>
    </w:p>
    <w:p w:rsidR="00D43A40" w:rsidRPr="00441C34" w:rsidRDefault="00D43A40" w:rsidP="00D43A40">
      <w:pPr>
        <w:spacing w:after="21"/>
        <w:ind w:left="665" w:right="66" w:hanging="680"/>
        <w:jc w:val="both"/>
        <w:rPr>
          <w:rFonts w:ascii="Times New Roman" w:hAnsi="Times New Roman" w:cs="Times New Roman"/>
        </w:rPr>
      </w:pPr>
      <w:r w:rsidRPr="00441C34">
        <w:rPr>
          <w:rFonts w:ascii="Times New Roman" w:hAnsi="Times New Roman" w:cs="Times New Roman"/>
        </w:rPr>
        <w:t xml:space="preserve">Sahudiyono. 2009. “Memberdayakan Masyarakat Pesisir dengan Pendekatan Program Pemberdayaan Ekonomi Masyarakat Pesisir (PEMP)”, </w:t>
      </w:r>
      <w:r w:rsidRPr="00441C34">
        <w:rPr>
          <w:rFonts w:ascii="Times New Roman" w:hAnsi="Times New Roman" w:cs="Times New Roman"/>
          <w:i/>
        </w:rPr>
        <w:t xml:space="preserve">Jurnal Riset Daerah BAPEDA Bantul, </w:t>
      </w:r>
      <w:r w:rsidRPr="00441C34">
        <w:rPr>
          <w:rFonts w:ascii="Times New Roman" w:hAnsi="Times New Roman" w:cs="Times New Roman"/>
        </w:rPr>
        <w:t>Vol. VII, No. 3, Desember 2009, hlm. 1169-1189.</w:t>
      </w:r>
    </w:p>
    <w:p w:rsidR="00D43A40" w:rsidRPr="00441C34" w:rsidRDefault="00D43A40" w:rsidP="00D43A40">
      <w:pPr>
        <w:spacing w:after="22"/>
        <w:ind w:left="665" w:right="66" w:hanging="680"/>
        <w:jc w:val="both"/>
        <w:rPr>
          <w:rFonts w:ascii="Times New Roman" w:hAnsi="Times New Roman" w:cs="Times New Roman"/>
        </w:rPr>
      </w:pPr>
      <w:r w:rsidRPr="00441C34">
        <w:rPr>
          <w:rFonts w:ascii="Times New Roman" w:hAnsi="Times New Roman" w:cs="Times New Roman"/>
        </w:rPr>
        <w:t xml:space="preserve">Situmorang, James. 2007. “Kaji Tindak Peningkatan Peran Koperasi dan UKM sebaga Lembaga Keuangan Alternatif”, </w:t>
      </w:r>
      <w:r w:rsidRPr="00441C34">
        <w:rPr>
          <w:rFonts w:ascii="Times New Roman" w:hAnsi="Times New Roman" w:cs="Times New Roman"/>
          <w:i/>
        </w:rPr>
        <w:t>Jurnal Infokop,</w:t>
      </w:r>
      <w:r w:rsidRPr="00441C34">
        <w:rPr>
          <w:rFonts w:ascii="Times New Roman" w:hAnsi="Times New Roman" w:cs="Times New Roman"/>
        </w:rPr>
        <w:t xml:space="preserve"> Vol. 2, Juli hlm. 24-35. </w:t>
      </w:r>
    </w:p>
    <w:p w:rsidR="00D43A40" w:rsidRPr="00441C34" w:rsidRDefault="00D43A40" w:rsidP="00D43A40">
      <w:pPr>
        <w:ind w:left="665" w:right="66" w:hanging="680"/>
        <w:jc w:val="both"/>
        <w:rPr>
          <w:rFonts w:ascii="Times New Roman" w:hAnsi="Times New Roman" w:cs="Times New Roman"/>
        </w:rPr>
      </w:pPr>
      <w:r>
        <w:rPr>
          <w:rFonts w:ascii="Times New Roman" w:hAnsi="Times New Roman" w:cs="Times New Roman"/>
        </w:rPr>
        <w:t>Ritonga, Hamonangan. 2011.</w:t>
      </w:r>
      <w:r w:rsidRPr="00441C34">
        <w:rPr>
          <w:rFonts w:ascii="Times New Roman" w:hAnsi="Times New Roman" w:cs="Times New Roman"/>
        </w:rPr>
        <w:t>”Pemantauan Kemiskinan Untuk Program Penanggulangan Kemiskinan Di Indonesia”,</w:t>
      </w:r>
      <w:r w:rsidRPr="00441C34">
        <w:rPr>
          <w:rFonts w:ascii="Times New Roman" w:hAnsi="Times New Roman" w:cs="Times New Roman"/>
          <w:i/>
        </w:rPr>
        <w:t xml:space="preserve"> </w:t>
      </w:r>
      <w:r w:rsidRPr="00441C34">
        <w:rPr>
          <w:rFonts w:ascii="Times New Roman" w:hAnsi="Times New Roman" w:cs="Times New Roman"/>
        </w:rPr>
        <w:t xml:space="preserve">Rabu 14 Desember 2011, </w:t>
      </w:r>
      <w:r w:rsidRPr="00441C34">
        <w:rPr>
          <w:rFonts w:ascii="Times New Roman" w:hAnsi="Times New Roman" w:cs="Times New Roman"/>
          <w:u w:val="single" w:color="0000FF"/>
        </w:rPr>
        <w:t>http://yapenwaropenkab.bps.go.id/</w:t>
      </w:r>
      <w:r w:rsidRPr="00441C34">
        <w:rPr>
          <w:rFonts w:ascii="Times New Roman" w:hAnsi="Times New Roman" w:cs="Times New Roman"/>
        </w:rPr>
        <w:t>.</w:t>
      </w:r>
    </w:p>
    <w:p w:rsidR="00D43A40" w:rsidRPr="00441C34" w:rsidRDefault="00D43A40" w:rsidP="00D43A40">
      <w:pPr>
        <w:spacing w:after="26" w:line="251" w:lineRule="auto"/>
        <w:ind w:left="675" w:right="66" w:hanging="690"/>
        <w:jc w:val="both"/>
        <w:rPr>
          <w:rFonts w:ascii="Times New Roman" w:hAnsi="Times New Roman" w:cs="Times New Roman"/>
        </w:rPr>
      </w:pPr>
      <w:r w:rsidRPr="00441C34">
        <w:rPr>
          <w:rFonts w:ascii="Times New Roman" w:hAnsi="Times New Roman" w:cs="Times New Roman"/>
        </w:rPr>
        <w:t xml:space="preserve">Safi’i. 2011. </w:t>
      </w:r>
      <w:r w:rsidRPr="00441C34">
        <w:rPr>
          <w:rFonts w:ascii="Times New Roman" w:hAnsi="Times New Roman" w:cs="Times New Roman"/>
          <w:i/>
        </w:rPr>
        <w:t>“Ampih Kemiskinan; Model Kebijakan Penuntasan Kemiskinan dalam Perspektif Teori dan Praktik,</w:t>
      </w:r>
      <w:r w:rsidRPr="00441C34">
        <w:rPr>
          <w:rFonts w:ascii="Times New Roman" w:hAnsi="Times New Roman" w:cs="Times New Roman"/>
        </w:rPr>
        <w:t xml:space="preserve"> Cet. ke-1, Averroes Press: Malang.</w:t>
      </w:r>
    </w:p>
    <w:p w:rsidR="00D43A40" w:rsidRDefault="00D43A40" w:rsidP="00D43A40">
      <w:pPr>
        <w:spacing w:after="29" w:line="249" w:lineRule="auto"/>
        <w:ind w:left="675" w:hanging="690"/>
        <w:jc w:val="both"/>
        <w:rPr>
          <w:rFonts w:ascii="Times New Roman" w:eastAsia="Calibri" w:hAnsi="Times New Roman" w:cs="Times New Roman"/>
        </w:rPr>
      </w:pPr>
      <w:r w:rsidRPr="00441C34">
        <w:rPr>
          <w:rFonts w:ascii="Times New Roman" w:hAnsi="Times New Roman" w:cs="Times New Roman"/>
        </w:rPr>
        <w:t xml:space="preserve">Shihab, Muhammad Quraish. 2012. Wawasan Al-Qur’an Tafsir Maudhu’i atas Pelbagai Persoalan Umat, Sabtu 31 April, </w:t>
      </w:r>
      <w:hyperlink r:id="rId7" w:history="1">
        <w:r w:rsidRPr="0080485F">
          <w:rPr>
            <w:rStyle w:val="Hyperlink"/>
            <w:rFonts w:ascii="Times New Roman" w:hAnsi="Times New Roman" w:cs="Times New Roman"/>
            <w:u w:color="0000FF"/>
          </w:rPr>
          <w:t>http://wordpress.com</w:t>
        </w:r>
      </w:hyperlink>
      <w:r w:rsidRPr="00441C34">
        <w:rPr>
          <w:rFonts w:ascii="Times New Roman" w:eastAsia="Calibri" w:hAnsi="Times New Roman" w:cs="Times New Roman"/>
        </w:rPr>
        <w:t>.</w:t>
      </w:r>
    </w:p>
    <w:p w:rsidR="00D43A40" w:rsidRDefault="00D43A40" w:rsidP="00D43A40">
      <w:pPr>
        <w:spacing w:after="29" w:line="249" w:lineRule="auto"/>
        <w:ind w:left="675" w:hanging="690"/>
        <w:jc w:val="both"/>
        <w:rPr>
          <w:rFonts w:ascii="Times New Roman" w:hAnsi="Times New Roman" w:cs="Times New Roman"/>
        </w:rPr>
      </w:pPr>
      <w:r w:rsidRPr="00C96F92">
        <w:rPr>
          <w:rFonts w:ascii="Times New Roman" w:hAnsi="Times New Roman" w:cs="Times New Roman"/>
        </w:rPr>
        <w:t xml:space="preserve">Sobana, D.H. and U.A Husaeni. 2019. </w:t>
      </w:r>
      <w:hyperlink r:id="rId8" w:history="1">
        <w:r w:rsidRPr="00C96F92">
          <w:rPr>
            <w:rStyle w:val="Hyperlink"/>
            <w:rFonts w:ascii="Times New Roman" w:hAnsi="Times New Roman" w:cs="Times New Roman"/>
            <w:color w:val="000000" w:themeColor="text1"/>
            <w:u w:val="none"/>
            <w:shd w:val="clear" w:color="auto" w:fill="FFFFFF"/>
          </w:rPr>
          <w:t xml:space="preserve">Economic Empowerment of Poor Women </w:t>
        </w:r>
        <w:proofErr w:type="gramStart"/>
        <w:r w:rsidRPr="00C96F92">
          <w:rPr>
            <w:rStyle w:val="Hyperlink"/>
            <w:rFonts w:ascii="Times New Roman" w:hAnsi="Times New Roman" w:cs="Times New Roman"/>
            <w:color w:val="000000" w:themeColor="text1"/>
            <w:u w:val="none"/>
            <w:shd w:val="clear" w:color="auto" w:fill="FFFFFF"/>
          </w:rPr>
          <w:t>With</w:t>
        </w:r>
        <w:proofErr w:type="gramEnd"/>
        <w:r w:rsidRPr="00C96F92">
          <w:rPr>
            <w:rStyle w:val="Hyperlink"/>
            <w:rFonts w:ascii="Times New Roman" w:hAnsi="Times New Roman" w:cs="Times New Roman"/>
            <w:color w:val="000000" w:themeColor="text1"/>
            <w:u w:val="none"/>
            <w:shd w:val="clear" w:color="auto" w:fill="FFFFFF"/>
          </w:rPr>
          <w:t xml:space="preserve"> Grameen Bank Patterns on Baitul Mal Wa Tamwil Ibadurrahman</w:t>
        </w:r>
      </w:hyperlink>
      <w:r w:rsidRPr="00C96F92">
        <w:rPr>
          <w:rFonts w:ascii="Times New Roman" w:hAnsi="Times New Roman" w:cs="Times New Roman"/>
          <w:color w:val="000000" w:themeColor="text1"/>
          <w:shd w:val="clear" w:color="auto" w:fill="FFFFFF"/>
        </w:rPr>
        <w:t xml:space="preserve">. </w:t>
      </w:r>
      <w:r w:rsidRPr="00C96F92">
        <w:rPr>
          <w:rFonts w:ascii="Times New Roman" w:hAnsi="Times New Roman" w:cs="Times New Roman"/>
          <w:color w:val="000000" w:themeColor="text1"/>
        </w:rPr>
        <w:t>International Journal of Islamic Economics and Finance Studies (IJISEF). 5(1)</w:t>
      </w:r>
      <w:r w:rsidRPr="00C96F92">
        <w:rPr>
          <w:rFonts w:ascii="Times New Roman" w:hAnsi="Times New Roman" w:cs="Times New Roman"/>
          <w:color w:val="000000" w:themeColor="text1"/>
          <w:shd w:val="clear" w:color="auto" w:fill="FFFFFF"/>
        </w:rPr>
        <w:t>: 40-59.</w:t>
      </w:r>
    </w:p>
    <w:p w:rsidR="001A645D" w:rsidRDefault="00D43A40" w:rsidP="00D43A40">
      <w:pPr>
        <w:spacing w:after="29" w:line="249" w:lineRule="auto"/>
        <w:ind w:left="675" w:hanging="690"/>
        <w:jc w:val="both"/>
        <w:rPr>
          <w:rFonts w:ascii="Times New Roman" w:hAnsi="Times New Roman" w:cs="Times New Roman"/>
        </w:rPr>
        <w:sectPr w:rsidR="001A645D" w:rsidSect="001A645D">
          <w:type w:val="continuous"/>
          <w:pgSz w:w="11920" w:h="16840"/>
          <w:pgMar w:top="1134" w:right="1134" w:bottom="1134" w:left="1134" w:header="1253" w:footer="1423" w:gutter="0"/>
          <w:cols w:num="2" w:space="708"/>
          <w:docGrid w:linePitch="299"/>
        </w:sectPr>
      </w:pPr>
      <w:r w:rsidRPr="00441C34">
        <w:rPr>
          <w:rFonts w:ascii="Times New Roman" w:hAnsi="Times New Roman" w:cs="Times New Roman"/>
        </w:rPr>
        <w:t xml:space="preserve">Wardhani, Intan Mahendrasari. 2010. “Evaluasi Program </w:t>
      </w:r>
      <w:r w:rsidRPr="00441C34">
        <w:rPr>
          <w:rFonts w:ascii="Times New Roman" w:hAnsi="Times New Roman" w:cs="Times New Roman"/>
          <w:i/>
        </w:rPr>
        <w:t>Community Development</w:t>
      </w:r>
      <w:r w:rsidRPr="00441C34">
        <w:rPr>
          <w:rFonts w:ascii="Times New Roman" w:hAnsi="Times New Roman" w:cs="Times New Roman"/>
        </w:rPr>
        <w:t xml:space="preserve"> Mengentaskan Kemiskinan (CD-MK) di Kabupaten Bantul Tahun 2006-2009 (Study Kasus Desa Bangunharjo dan Desa Timbulharjo)”, </w:t>
      </w:r>
      <w:r w:rsidRPr="00441C34">
        <w:rPr>
          <w:rFonts w:ascii="Times New Roman" w:hAnsi="Times New Roman" w:cs="Times New Roman"/>
          <w:i/>
        </w:rPr>
        <w:t>Skripsi tidak dipublikasikan,</w:t>
      </w:r>
      <w:r w:rsidRPr="00441C34">
        <w:rPr>
          <w:rFonts w:ascii="Times New Roman" w:hAnsi="Times New Roman" w:cs="Times New Roman"/>
        </w:rPr>
        <w:t xml:space="preserve"> Universitas Muhammadiyah Yogyakarta.</w:t>
      </w:r>
    </w:p>
    <w:p w:rsidR="00D43A40" w:rsidRDefault="00D43A40" w:rsidP="00D43A40">
      <w:pPr>
        <w:spacing w:after="29" w:line="249" w:lineRule="auto"/>
        <w:ind w:left="675" w:hanging="690"/>
        <w:jc w:val="both"/>
        <w:rPr>
          <w:rFonts w:ascii="Times New Roman" w:hAnsi="Times New Roman" w:cs="Times New Roman"/>
        </w:rPr>
      </w:pPr>
    </w:p>
    <w:p w:rsidR="00137356" w:rsidRDefault="00137356"/>
    <w:sectPr w:rsidR="00137356" w:rsidSect="001A645D">
      <w:type w:val="continuous"/>
      <w:pgSz w:w="11920" w:h="16840"/>
      <w:pgMar w:top="1134" w:right="1134" w:bottom="1134" w:left="1134" w:header="1253" w:footer="1423"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3684B"/>
    <w:multiLevelType w:val="hybridMultilevel"/>
    <w:tmpl w:val="B3ECDA96"/>
    <w:lvl w:ilvl="0" w:tplc="62003994">
      <w:start w:val="24"/>
      <w:numFmt w:val="upperLetter"/>
      <w:lvlText w:val="%1"/>
      <w:lvlJc w:val="left"/>
      <w:pPr>
        <w:ind w:left="4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6BFC052A">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95460558">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49781820">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02C69FA0">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47ACEE58">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6C16115C">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3F1EC126">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73A04826">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40"/>
    <w:rsid w:val="0000063B"/>
    <w:rsid w:val="00002229"/>
    <w:rsid w:val="0000454E"/>
    <w:rsid w:val="00004F30"/>
    <w:rsid w:val="00004F47"/>
    <w:rsid w:val="00006D4B"/>
    <w:rsid w:val="00006DEB"/>
    <w:rsid w:val="00006E6D"/>
    <w:rsid w:val="00010531"/>
    <w:rsid w:val="0001134F"/>
    <w:rsid w:val="00014E3F"/>
    <w:rsid w:val="000153D1"/>
    <w:rsid w:val="0001553A"/>
    <w:rsid w:val="00024060"/>
    <w:rsid w:val="00025C59"/>
    <w:rsid w:val="00025EDD"/>
    <w:rsid w:val="0002709C"/>
    <w:rsid w:val="0003272C"/>
    <w:rsid w:val="000378D5"/>
    <w:rsid w:val="00041CAF"/>
    <w:rsid w:val="00042F7A"/>
    <w:rsid w:val="000463C1"/>
    <w:rsid w:val="00046C1F"/>
    <w:rsid w:val="00047794"/>
    <w:rsid w:val="00053930"/>
    <w:rsid w:val="000539FC"/>
    <w:rsid w:val="00056389"/>
    <w:rsid w:val="0006134D"/>
    <w:rsid w:val="000628C1"/>
    <w:rsid w:val="00063CB5"/>
    <w:rsid w:val="000668ED"/>
    <w:rsid w:val="00070A4A"/>
    <w:rsid w:val="00070F8D"/>
    <w:rsid w:val="000756F7"/>
    <w:rsid w:val="0007575D"/>
    <w:rsid w:val="00076A9E"/>
    <w:rsid w:val="000807BE"/>
    <w:rsid w:val="000809C9"/>
    <w:rsid w:val="00083FC0"/>
    <w:rsid w:val="00086F38"/>
    <w:rsid w:val="0009080A"/>
    <w:rsid w:val="00091B41"/>
    <w:rsid w:val="00095A36"/>
    <w:rsid w:val="00095D70"/>
    <w:rsid w:val="00096CF9"/>
    <w:rsid w:val="00097908"/>
    <w:rsid w:val="000A43EB"/>
    <w:rsid w:val="000A46C3"/>
    <w:rsid w:val="000A55FE"/>
    <w:rsid w:val="000A6456"/>
    <w:rsid w:val="000B12F6"/>
    <w:rsid w:val="000B301E"/>
    <w:rsid w:val="000B590C"/>
    <w:rsid w:val="000B5933"/>
    <w:rsid w:val="000B6CBE"/>
    <w:rsid w:val="000C48A8"/>
    <w:rsid w:val="000D0FC0"/>
    <w:rsid w:val="000D61D2"/>
    <w:rsid w:val="000E04E1"/>
    <w:rsid w:val="000E52FE"/>
    <w:rsid w:val="000E6492"/>
    <w:rsid w:val="000E7DC0"/>
    <w:rsid w:val="000F32A4"/>
    <w:rsid w:val="000F559E"/>
    <w:rsid w:val="000F5A32"/>
    <w:rsid w:val="000F6B71"/>
    <w:rsid w:val="000F6E9B"/>
    <w:rsid w:val="000F7D15"/>
    <w:rsid w:val="00100435"/>
    <w:rsid w:val="001010FC"/>
    <w:rsid w:val="001036B4"/>
    <w:rsid w:val="00110721"/>
    <w:rsid w:val="00110F2D"/>
    <w:rsid w:val="00111324"/>
    <w:rsid w:val="00111760"/>
    <w:rsid w:val="00111BD1"/>
    <w:rsid w:val="00114F1C"/>
    <w:rsid w:val="001162FC"/>
    <w:rsid w:val="00117C8D"/>
    <w:rsid w:val="0012343B"/>
    <w:rsid w:val="00123793"/>
    <w:rsid w:val="00124453"/>
    <w:rsid w:val="00124C58"/>
    <w:rsid w:val="00126508"/>
    <w:rsid w:val="001279BC"/>
    <w:rsid w:val="001324AC"/>
    <w:rsid w:val="0013520B"/>
    <w:rsid w:val="00136C39"/>
    <w:rsid w:val="00137356"/>
    <w:rsid w:val="00137694"/>
    <w:rsid w:val="00145AC9"/>
    <w:rsid w:val="00147490"/>
    <w:rsid w:val="001512D0"/>
    <w:rsid w:val="00151982"/>
    <w:rsid w:val="00151F47"/>
    <w:rsid w:val="001565A0"/>
    <w:rsid w:val="00156DEB"/>
    <w:rsid w:val="001657B1"/>
    <w:rsid w:val="00167236"/>
    <w:rsid w:val="00170C69"/>
    <w:rsid w:val="00171007"/>
    <w:rsid w:val="001724F2"/>
    <w:rsid w:val="00176C6A"/>
    <w:rsid w:val="001779BE"/>
    <w:rsid w:val="0018088D"/>
    <w:rsid w:val="001841CC"/>
    <w:rsid w:val="0018510B"/>
    <w:rsid w:val="0018649A"/>
    <w:rsid w:val="00187847"/>
    <w:rsid w:val="00190F3B"/>
    <w:rsid w:val="001917F5"/>
    <w:rsid w:val="00192468"/>
    <w:rsid w:val="00193586"/>
    <w:rsid w:val="00194DA3"/>
    <w:rsid w:val="001962D5"/>
    <w:rsid w:val="001975D8"/>
    <w:rsid w:val="001A645D"/>
    <w:rsid w:val="001A74EA"/>
    <w:rsid w:val="001A7B5A"/>
    <w:rsid w:val="001B0A42"/>
    <w:rsid w:val="001B105D"/>
    <w:rsid w:val="001B32E2"/>
    <w:rsid w:val="001B3434"/>
    <w:rsid w:val="001B3E27"/>
    <w:rsid w:val="001B47EE"/>
    <w:rsid w:val="001B4E0C"/>
    <w:rsid w:val="001B7AD3"/>
    <w:rsid w:val="001C2AB9"/>
    <w:rsid w:val="001C4E88"/>
    <w:rsid w:val="001C72D6"/>
    <w:rsid w:val="001D0794"/>
    <w:rsid w:val="001D18CD"/>
    <w:rsid w:val="001D2B28"/>
    <w:rsid w:val="001D5970"/>
    <w:rsid w:val="001D6557"/>
    <w:rsid w:val="001E0272"/>
    <w:rsid w:val="001E4AFE"/>
    <w:rsid w:val="001E6202"/>
    <w:rsid w:val="001E7802"/>
    <w:rsid w:val="001F0626"/>
    <w:rsid w:val="001F16AD"/>
    <w:rsid w:val="001F7044"/>
    <w:rsid w:val="00201497"/>
    <w:rsid w:val="0020297F"/>
    <w:rsid w:val="00207076"/>
    <w:rsid w:val="00212B87"/>
    <w:rsid w:val="002141B9"/>
    <w:rsid w:val="002145AB"/>
    <w:rsid w:val="002146A9"/>
    <w:rsid w:val="002161BF"/>
    <w:rsid w:val="002162BF"/>
    <w:rsid w:val="00220CAE"/>
    <w:rsid w:val="0022132B"/>
    <w:rsid w:val="00223B4E"/>
    <w:rsid w:val="00225A87"/>
    <w:rsid w:val="00226480"/>
    <w:rsid w:val="00227035"/>
    <w:rsid w:val="0023020F"/>
    <w:rsid w:val="0023096E"/>
    <w:rsid w:val="00231181"/>
    <w:rsid w:val="0023382F"/>
    <w:rsid w:val="00233BF3"/>
    <w:rsid w:val="00233CAA"/>
    <w:rsid w:val="00236F3A"/>
    <w:rsid w:val="002376FF"/>
    <w:rsid w:val="002405A8"/>
    <w:rsid w:val="002419B9"/>
    <w:rsid w:val="00242448"/>
    <w:rsid w:val="0024285E"/>
    <w:rsid w:val="00247A24"/>
    <w:rsid w:val="00250DB6"/>
    <w:rsid w:val="00250E09"/>
    <w:rsid w:val="0025192F"/>
    <w:rsid w:val="00253243"/>
    <w:rsid w:val="00254508"/>
    <w:rsid w:val="00255FD6"/>
    <w:rsid w:val="00260E49"/>
    <w:rsid w:val="0026134C"/>
    <w:rsid w:val="00264007"/>
    <w:rsid w:val="00264DDB"/>
    <w:rsid w:val="00266651"/>
    <w:rsid w:val="00270D9B"/>
    <w:rsid w:val="00271E4C"/>
    <w:rsid w:val="0028021B"/>
    <w:rsid w:val="00283410"/>
    <w:rsid w:val="0028370F"/>
    <w:rsid w:val="00284073"/>
    <w:rsid w:val="0029118A"/>
    <w:rsid w:val="00295767"/>
    <w:rsid w:val="002A24A0"/>
    <w:rsid w:val="002A31B7"/>
    <w:rsid w:val="002A51B4"/>
    <w:rsid w:val="002A5521"/>
    <w:rsid w:val="002A74FC"/>
    <w:rsid w:val="002A7639"/>
    <w:rsid w:val="002B0071"/>
    <w:rsid w:val="002B08BB"/>
    <w:rsid w:val="002B66F2"/>
    <w:rsid w:val="002C0527"/>
    <w:rsid w:val="002C0707"/>
    <w:rsid w:val="002C0788"/>
    <w:rsid w:val="002C0F7B"/>
    <w:rsid w:val="002C4481"/>
    <w:rsid w:val="002C4EF8"/>
    <w:rsid w:val="002C550F"/>
    <w:rsid w:val="002C6E5A"/>
    <w:rsid w:val="002D22D0"/>
    <w:rsid w:val="002D3352"/>
    <w:rsid w:val="002D6098"/>
    <w:rsid w:val="002E03C7"/>
    <w:rsid w:val="002E09CC"/>
    <w:rsid w:val="002E0D9D"/>
    <w:rsid w:val="002E18F7"/>
    <w:rsid w:val="002E3A49"/>
    <w:rsid w:val="002E3BED"/>
    <w:rsid w:val="002E6F27"/>
    <w:rsid w:val="002E740C"/>
    <w:rsid w:val="002F2311"/>
    <w:rsid w:val="002F4CE2"/>
    <w:rsid w:val="002F7289"/>
    <w:rsid w:val="0030078D"/>
    <w:rsid w:val="0030162F"/>
    <w:rsid w:val="00301816"/>
    <w:rsid w:val="003019E9"/>
    <w:rsid w:val="0030303D"/>
    <w:rsid w:val="00303ECC"/>
    <w:rsid w:val="00304134"/>
    <w:rsid w:val="0030488D"/>
    <w:rsid w:val="003061C7"/>
    <w:rsid w:val="00312CD2"/>
    <w:rsid w:val="00312E1C"/>
    <w:rsid w:val="00317679"/>
    <w:rsid w:val="00317A69"/>
    <w:rsid w:val="00317A6B"/>
    <w:rsid w:val="00326C5E"/>
    <w:rsid w:val="00334333"/>
    <w:rsid w:val="003359F2"/>
    <w:rsid w:val="00340C78"/>
    <w:rsid w:val="00343A24"/>
    <w:rsid w:val="00344807"/>
    <w:rsid w:val="00344C2C"/>
    <w:rsid w:val="0035336C"/>
    <w:rsid w:val="0035343C"/>
    <w:rsid w:val="00353D5C"/>
    <w:rsid w:val="00354EFB"/>
    <w:rsid w:val="00355542"/>
    <w:rsid w:val="00356A89"/>
    <w:rsid w:val="00356FB4"/>
    <w:rsid w:val="0035708D"/>
    <w:rsid w:val="003637BA"/>
    <w:rsid w:val="00364423"/>
    <w:rsid w:val="00364974"/>
    <w:rsid w:val="003652EE"/>
    <w:rsid w:val="00366F3D"/>
    <w:rsid w:val="00367DA4"/>
    <w:rsid w:val="00372E30"/>
    <w:rsid w:val="0037310C"/>
    <w:rsid w:val="003756D9"/>
    <w:rsid w:val="00382075"/>
    <w:rsid w:val="00383DDD"/>
    <w:rsid w:val="003868AF"/>
    <w:rsid w:val="0038693A"/>
    <w:rsid w:val="003879C0"/>
    <w:rsid w:val="00396FA7"/>
    <w:rsid w:val="003A0E87"/>
    <w:rsid w:val="003A435F"/>
    <w:rsid w:val="003A505B"/>
    <w:rsid w:val="003B1BE5"/>
    <w:rsid w:val="003B1D13"/>
    <w:rsid w:val="003B3845"/>
    <w:rsid w:val="003B411F"/>
    <w:rsid w:val="003B4C31"/>
    <w:rsid w:val="003B4C3F"/>
    <w:rsid w:val="003B4EC1"/>
    <w:rsid w:val="003B54F4"/>
    <w:rsid w:val="003B76F7"/>
    <w:rsid w:val="003C15D3"/>
    <w:rsid w:val="003C361C"/>
    <w:rsid w:val="003C76F4"/>
    <w:rsid w:val="003D4428"/>
    <w:rsid w:val="003D5B59"/>
    <w:rsid w:val="003D6BA1"/>
    <w:rsid w:val="003D78FD"/>
    <w:rsid w:val="003D7AFA"/>
    <w:rsid w:val="003E01FC"/>
    <w:rsid w:val="003E2C63"/>
    <w:rsid w:val="003E315B"/>
    <w:rsid w:val="003E519E"/>
    <w:rsid w:val="003E54F1"/>
    <w:rsid w:val="003E5884"/>
    <w:rsid w:val="003E7D98"/>
    <w:rsid w:val="003F0612"/>
    <w:rsid w:val="003F21B3"/>
    <w:rsid w:val="003F265B"/>
    <w:rsid w:val="003F6862"/>
    <w:rsid w:val="004009E2"/>
    <w:rsid w:val="00402D81"/>
    <w:rsid w:val="00404215"/>
    <w:rsid w:val="0040540D"/>
    <w:rsid w:val="004060DE"/>
    <w:rsid w:val="00406FD2"/>
    <w:rsid w:val="0041092C"/>
    <w:rsid w:val="0041238A"/>
    <w:rsid w:val="004132BE"/>
    <w:rsid w:val="0041343B"/>
    <w:rsid w:val="0042184F"/>
    <w:rsid w:val="004236D5"/>
    <w:rsid w:val="00424E90"/>
    <w:rsid w:val="004263B3"/>
    <w:rsid w:val="00427424"/>
    <w:rsid w:val="00427B84"/>
    <w:rsid w:val="00427F68"/>
    <w:rsid w:val="00430012"/>
    <w:rsid w:val="00431FEB"/>
    <w:rsid w:val="004335B3"/>
    <w:rsid w:val="004350C0"/>
    <w:rsid w:val="00435ABC"/>
    <w:rsid w:val="004373BF"/>
    <w:rsid w:val="00440D92"/>
    <w:rsid w:val="0044260B"/>
    <w:rsid w:val="00443918"/>
    <w:rsid w:val="00443ABF"/>
    <w:rsid w:val="00443D88"/>
    <w:rsid w:val="00443E65"/>
    <w:rsid w:val="0044483E"/>
    <w:rsid w:val="004448A3"/>
    <w:rsid w:val="00444DB8"/>
    <w:rsid w:val="0044648B"/>
    <w:rsid w:val="00447834"/>
    <w:rsid w:val="00452012"/>
    <w:rsid w:val="00452896"/>
    <w:rsid w:val="0045366B"/>
    <w:rsid w:val="00455A71"/>
    <w:rsid w:val="00457E70"/>
    <w:rsid w:val="00461A4F"/>
    <w:rsid w:val="00464630"/>
    <w:rsid w:val="00465C58"/>
    <w:rsid w:val="0046707B"/>
    <w:rsid w:val="00467EC3"/>
    <w:rsid w:val="00467EE5"/>
    <w:rsid w:val="0047179C"/>
    <w:rsid w:val="004724CF"/>
    <w:rsid w:val="0047599B"/>
    <w:rsid w:val="0047617B"/>
    <w:rsid w:val="0047674B"/>
    <w:rsid w:val="004921FA"/>
    <w:rsid w:val="00496B72"/>
    <w:rsid w:val="00497415"/>
    <w:rsid w:val="004A149B"/>
    <w:rsid w:val="004A3320"/>
    <w:rsid w:val="004A416F"/>
    <w:rsid w:val="004A4246"/>
    <w:rsid w:val="004A6458"/>
    <w:rsid w:val="004A79F4"/>
    <w:rsid w:val="004B013B"/>
    <w:rsid w:val="004B14E7"/>
    <w:rsid w:val="004B24EC"/>
    <w:rsid w:val="004B2D03"/>
    <w:rsid w:val="004B4247"/>
    <w:rsid w:val="004B60F2"/>
    <w:rsid w:val="004B6573"/>
    <w:rsid w:val="004C3EB0"/>
    <w:rsid w:val="004C494D"/>
    <w:rsid w:val="004C503F"/>
    <w:rsid w:val="004D111C"/>
    <w:rsid w:val="004D1CD7"/>
    <w:rsid w:val="004D51C2"/>
    <w:rsid w:val="004D5A48"/>
    <w:rsid w:val="004D5F0A"/>
    <w:rsid w:val="004D6725"/>
    <w:rsid w:val="004E046E"/>
    <w:rsid w:val="004E38B4"/>
    <w:rsid w:val="004E3C0B"/>
    <w:rsid w:val="004E5E30"/>
    <w:rsid w:val="004E790E"/>
    <w:rsid w:val="004F229B"/>
    <w:rsid w:val="004F2CC0"/>
    <w:rsid w:val="004F389D"/>
    <w:rsid w:val="004F6D3A"/>
    <w:rsid w:val="005012E2"/>
    <w:rsid w:val="00502892"/>
    <w:rsid w:val="005057D4"/>
    <w:rsid w:val="005132BB"/>
    <w:rsid w:val="00513A71"/>
    <w:rsid w:val="00513EAB"/>
    <w:rsid w:val="00514A1B"/>
    <w:rsid w:val="005157E6"/>
    <w:rsid w:val="0051612B"/>
    <w:rsid w:val="00517D3F"/>
    <w:rsid w:val="00520CB7"/>
    <w:rsid w:val="005245AD"/>
    <w:rsid w:val="00525537"/>
    <w:rsid w:val="00526252"/>
    <w:rsid w:val="005262CB"/>
    <w:rsid w:val="005262E8"/>
    <w:rsid w:val="00526FB4"/>
    <w:rsid w:val="00527FE0"/>
    <w:rsid w:val="00532CE1"/>
    <w:rsid w:val="005354E1"/>
    <w:rsid w:val="00536244"/>
    <w:rsid w:val="005376E8"/>
    <w:rsid w:val="00543C97"/>
    <w:rsid w:val="0054625E"/>
    <w:rsid w:val="005462C3"/>
    <w:rsid w:val="0054642D"/>
    <w:rsid w:val="00547F1B"/>
    <w:rsid w:val="005520A2"/>
    <w:rsid w:val="00554A57"/>
    <w:rsid w:val="00554F06"/>
    <w:rsid w:val="00555604"/>
    <w:rsid w:val="00555AB5"/>
    <w:rsid w:val="00556DED"/>
    <w:rsid w:val="00556F6F"/>
    <w:rsid w:val="00557155"/>
    <w:rsid w:val="00557834"/>
    <w:rsid w:val="0056002A"/>
    <w:rsid w:val="005616BB"/>
    <w:rsid w:val="00563DEC"/>
    <w:rsid w:val="00563F41"/>
    <w:rsid w:val="00564742"/>
    <w:rsid w:val="00565795"/>
    <w:rsid w:val="00566B76"/>
    <w:rsid w:val="00570C81"/>
    <w:rsid w:val="005731F0"/>
    <w:rsid w:val="00574614"/>
    <w:rsid w:val="0057467B"/>
    <w:rsid w:val="00576827"/>
    <w:rsid w:val="005770C7"/>
    <w:rsid w:val="00581B6E"/>
    <w:rsid w:val="005824CB"/>
    <w:rsid w:val="00582A99"/>
    <w:rsid w:val="00583BBA"/>
    <w:rsid w:val="00585DA8"/>
    <w:rsid w:val="005866F3"/>
    <w:rsid w:val="00587278"/>
    <w:rsid w:val="00587384"/>
    <w:rsid w:val="00587E4F"/>
    <w:rsid w:val="0059074B"/>
    <w:rsid w:val="005970AA"/>
    <w:rsid w:val="005A114D"/>
    <w:rsid w:val="005A39FD"/>
    <w:rsid w:val="005A5DEE"/>
    <w:rsid w:val="005A6A3A"/>
    <w:rsid w:val="005A71F2"/>
    <w:rsid w:val="005A7485"/>
    <w:rsid w:val="005A767D"/>
    <w:rsid w:val="005B272B"/>
    <w:rsid w:val="005B28DD"/>
    <w:rsid w:val="005B57F8"/>
    <w:rsid w:val="005B612B"/>
    <w:rsid w:val="005C04A8"/>
    <w:rsid w:val="005C0D57"/>
    <w:rsid w:val="005C10AE"/>
    <w:rsid w:val="005C5303"/>
    <w:rsid w:val="005C580A"/>
    <w:rsid w:val="005C6C31"/>
    <w:rsid w:val="005D0D56"/>
    <w:rsid w:val="005D1F75"/>
    <w:rsid w:val="005D31F0"/>
    <w:rsid w:val="005D3C25"/>
    <w:rsid w:val="005D410C"/>
    <w:rsid w:val="005D7661"/>
    <w:rsid w:val="005E3CA0"/>
    <w:rsid w:val="005E5A5C"/>
    <w:rsid w:val="005E5B6C"/>
    <w:rsid w:val="005E6644"/>
    <w:rsid w:val="005E6E90"/>
    <w:rsid w:val="005E6F00"/>
    <w:rsid w:val="005F0C3B"/>
    <w:rsid w:val="005F46BC"/>
    <w:rsid w:val="005F5804"/>
    <w:rsid w:val="005F5EE9"/>
    <w:rsid w:val="005F6AA8"/>
    <w:rsid w:val="006017B9"/>
    <w:rsid w:val="00602997"/>
    <w:rsid w:val="00602D38"/>
    <w:rsid w:val="00603B69"/>
    <w:rsid w:val="006045F1"/>
    <w:rsid w:val="00604689"/>
    <w:rsid w:val="006059E9"/>
    <w:rsid w:val="00606601"/>
    <w:rsid w:val="0060661A"/>
    <w:rsid w:val="00613D7F"/>
    <w:rsid w:val="0061637B"/>
    <w:rsid w:val="00617544"/>
    <w:rsid w:val="00617EB1"/>
    <w:rsid w:val="00627AD0"/>
    <w:rsid w:val="00630409"/>
    <w:rsid w:val="006329F3"/>
    <w:rsid w:val="006330F6"/>
    <w:rsid w:val="00634F26"/>
    <w:rsid w:val="006361E2"/>
    <w:rsid w:val="00642BC2"/>
    <w:rsid w:val="006430B7"/>
    <w:rsid w:val="00643CC3"/>
    <w:rsid w:val="0064615F"/>
    <w:rsid w:val="00646242"/>
    <w:rsid w:val="0064698A"/>
    <w:rsid w:val="006479B1"/>
    <w:rsid w:val="00650ECA"/>
    <w:rsid w:val="00651623"/>
    <w:rsid w:val="00654FB8"/>
    <w:rsid w:val="00655273"/>
    <w:rsid w:val="006569B5"/>
    <w:rsid w:val="00661191"/>
    <w:rsid w:val="0066195B"/>
    <w:rsid w:val="00662596"/>
    <w:rsid w:val="00664AD5"/>
    <w:rsid w:val="0067043A"/>
    <w:rsid w:val="006725E5"/>
    <w:rsid w:val="0067735C"/>
    <w:rsid w:val="006800FD"/>
    <w:rsid w:val="00680382"/>
    <w:rsid w:val="00683A96"/>
    <w:rsid w:val="0068472D"/>
    <w:rsid w:val="00685AA3"/>
    <w:rsid w:val="00687CC6"/>
    <w:rsid w:val="00687D1B"/>
    <w:rsid w:val="006900DC"/>
    <w:rsid w:val="00692E0F"/>
    <w:rsid w:val="0069394D"/>
    <w:rsid w:val="00693FCA"/>
    <w:rsid w:val="00694124"/>
    <w:rsid w:val="006A02FA"/>
    <w:rsid w:val="006A1B2F"/>
    <w:rsid w:val="006A25F7"/>
    <w:rsid w:val="006A6FEE"/>
    <w:rsid w:val="006B2F7D"/>
    <w:rsid w:val="006B42DE"/>
    <w:rsid w:val="006B490F"/>
    <w:rsid w:val="006B7A54"/>
    <w:rsid w:val="006B7D16"/>
    <w:rsid w:val="006C3407"/>
    <w:rsid w:val="006C38E6"/>
    <w:rsid w:val="006C5E66"/>
    <w:rsid w:val="006C6C2D"/>
    <w:rsid w:val="006D0969"/>
    <w:rsid w:val="006D1BF1"/>
    <w:rsid w:val="006E099D"/>
    <w:rsid w:val="006E0C2D"/>
    <w:rsid w:val="006E1683"/>
    <w:rsid w:val="006E385E"/>
    <w:rsid w:val="006E7FB0"/>
    <w:rsid w:val="006F3EB0"/>
    <w:rsid w:val="006F617A"/>
    <w:rsid w:val="007012B5"/>
    <w:rsid w:val="0071061D"/>
    <w:rsid w:val="00710E16"/>
    <w:rsid w:val="00711DE1"/>
    <w:rsid w:val="007120AA"/>
    <w:rsid w:val="0071424D"/>
    <w:rsid w:val="00715BA9"/>
    <w:rsid w:val="00715E41"/>
    <w:rsid w:val="00717B5F"/>
    <w:rsid w:val="0072152E"/>
    <w:rsid w:val="00721736"/>
    <w:rsid w:val="007223F9"/>
    <w:rsid w:val="007249A8"/>
    <w:rsid w:val="00724E28"/>
    <w:rsid w:val="00724EA5"/>
    <w:rsid w:val="00725300"/>
    <w:rsid w:val="00725B2F"/>
    <w:rsid w:val="007265F1"/>
    <w:rsid w:val="00726871"/>
    <w:rsid w:val="00726CE8"/>
    <w:rsid w:val="00726E29"/>
    <w:rsid w:val="007302C9"/>
    <w:rsid w:val="00731DD7"/>
    <w:rsid w:val="00733146"/>
    <w:rsid w:val="007333D3"/>
    <w:rsid w:val="00733506"/>
    <w:rsid w:val="00735B2B"/>
    <w:rsid w:val="0073713E"/>
    <w:rsid w:val="0073774A"/>
    <w:rsid w:val="00740BF6"/>
    <w:rsid w:val="00744AD0"/>
    <w:rsid w:val="0074651F"/>
    <w:rsid w:val="007466B7"/>
    <w:rsid w:val="00747DB7"/>
    <w:rsid w:val="00750385"/>
    <w:rsid w:val="00751769"/>
    <w:rsid w:val="00753D7E"/>
    <w:rsid w:val="00753F56"/>
    <w:rsid w:val="00754422"/>
    <w:rsid w:val="007603C2"/>
    <w:rsid w:val="00762AE4"/>
    <w:rsid w:val="00763FAD"/>
    <w:rsid w:val="007660BC"/>
    <w:rsid w:val="0076742F"/>
    <w:rsid w:val="007702DA"/>
    <w:rsid w:val="00771E8D"/>
    <w:rsid w:val="007729EA"/>
    <w:rsid w:val="00772D56"/>
    <w:rsid w:val="007736FB"/>
    <w:rsid w:val="00774A61"/>
    <w:rsid w:val="00776D8D"/>
    <w:rsid w:val="00777964"/>
    <w:rsid w:val="007803E0"/>
    <w:rsid w:val="007812F0"/>
    <w:rsid w:val="00782C5F"/>
    <w:rsid w:val="0078638B"/>
    <w:rsid w:val="007873BE"/>
    <w:rsid w:val="0078796F"/>
    <w:rsid w:val="00791F4C"/>
    <w:rsid w:val="0079261A"/>
    <w:rsid w:val="00793C31"/>
    <w:rsid w:val="00794302"/>
    <w:rsid w:val="0079523C"/>
    <w:rsid w:val="0079661A"/>
    <w:rsid w:val="007A07C2"/>
    <w:rsid w:val="007A0AB3"/>
    <w:rsid w:val="007A2416"/>
    <w:rsid w:val="007A59DA"/>
    <w:rsid w:val="007A68CC"/>
    <w:rsid w:val="007A76B7"/>
    <w:rsid w:val="007B0E83"/>
    <w:rsid w:val="007B20CC"/>
    <w:rsid w:val="007B54AE"/>
    <w:rsid w:val="007B7D02"/>
    <w:rsid w:val="007C07B7"/>
    <w:rsid w:val="007C2D74"/>
    <w:rsid w:val="007C42EF"/>
    <w:rsid w:val="007C44EB"/>
    <w:rsid w:val="007C4C3B"/>
    <w:rsid w:val="007C5F23"/>
    <w:rsid w:val="007C61BE"/>
    <w:rsid w:val="007D0F16"/>
    <w:rsid w:val="007D1824"/>
    <w:rsid w:val="007D1D7B"/>
    <w:rsid w:val="007D3374"/>
    <w:rsid w:val="007D5409"/>
    <w:rsid w:val="007D5637"/>
    <w:rsid w:val="007D5E1A"/>
    <w:rsid w:val="007D7791"/>
    <w:rsid w:val="007E08F0"/>
    <w:rsid w:val="007E0CC0"/>
    <w:rsid w:val="007E0F70"/>
    <w:rsid w:val="007E40BA"/>
    <w:rsid w:val="007E4A88"/>
    <w:rsid w:val="007E60A3"/>
    <w:rsid w:val="007F107B"/>
    <w:rsid w:val="007F2369"/>
    <w:rsid w:val="007F2EA6"/>
    <w:rsid w:val="007F3673"/>
    <w:rsid w:val="007F518D"/>
    <w:rsid w:val="007F59E1"/>
    <w:rsid w:val="007F5BE3"/>
    <w:rsid w:val="0080360C"/>
    <w:rsid w:val="00804021"/>
    <w:rsid w:val="00804C7B"/>
    <w:rsid w:val="00807648"/>
    <w:rsid w:val="00807BE1"/>
    <w:rsid w:val="00810787"/>
    <w:rsid w:val="00811499"/>
    <w:rsid w:val="008140A2"/>
    <w:rsid w:val="00816553"/>
    <w:rsid w:val="00817D5C"/>
    <w:rsid w:val="00821BB7"/>
    <w:rsid w:val="00825967"/>
    <w:rsid w:val="008267BF"/>
    <w:rsid w:val="00836D23"/>
    <w:rsid w:val="008373F1"/>
    <w:rsid w:val="00840309"/>
    <w:rsid w:val="00841927"/>
    <w:rsid w:val="0084423C"/>
    <w:rsid w:val="00845184"/>
    <w:rsid w:val="00852CDD"/>
    <w:rsid w:val="00854157"/>
    <w:rsid w:val="00855B9A"/>
    <w:rsid w:val="00856FE8"/>
    <w:rsid w:val="00861E9B"/>
    <w:rsid w:val="008621B3"/>
    <w:rsid w:val="008626A2"/>
    <w:rsid w:val="00870248"/>
    <w:rsid w:val="008722E6"/>
    <w:rsid w:val="00872436"/>
    <w:rsid w:val="008741DD"/>
    <w:rsid w:val="00880CB4"/>
    <w:rsid w:val="00880E3A"/>
    <w:rsid w:val="00884C2C"/>
    <w:rsid w:val="00885644"/>
    <w:rsid w:val="008908D0"/>
    <w:rsid w:val="008918AB"/>
    <w:rsid w:val="008944F5"/>
    <w:rsid w:val="00895D07"/>
    <w:rsid w:val="008A4EDA"/>
    <w:rsid w:val="008A6204"/>
    <w:rsid w:val="008A6BC6"/>
    <w:rsid w:val="008B0005"/>
    <w:rsid w:val="008B0B62"/>
    <w:rsid w:val="008B152D"/>
    <w:rsid w:val="008B41FD"/>
    <w:rsid w:val="008B5ACE"/>
    <w:rsid w:val="008B6405"/>
    <w:rsid w:val="008C454E"/>
    <w:rsid w:val="008C4DE7"/>
    <w:rsid w:val="008D65DA"/>
    <w:rsid w:val="008E2DE0"/>
    <w:rsid w:val="008E747A"/>
    <w:rsid w:val="008F0B18"/>
    <w:rsid w:val="008F16E3"/>
    <w:rsid w:val="008F222E"/>
    <w:rsid w:val="008F6217"/>
    <w:rsid w:val="008F7D7E"/>
    <w:rsid w:val="00904763"/>
    <w:rsid w:val="009050E7"/>
    <w:rsid w:val="00913312"/>
    <w:rsid w:val="0091765D"/>
    <w:rsid w:val="009203B4"/>
    <w:rsid w:val="00920D27"/>
    <w:rsid w:val="009242FB"/>
    <w:rsid w:val="0092463E"/>
    <w:rsid w:val="00924A3B"/>
    <w:rsid w:val="009323F1"/>
    <w:rsid w:val="0093581E"/>
    <w:rsid w:val="00935C89"/>
    <w:rsid w:val="009401CB"/>
    <w:rsid w:val="009409A3"/>
    <w:rsid w:val="0094397F"/>
    <w:rsid w:val="00945986"/>
    <w:rsid w:val="009470CD"/>
    <w:rsid w:val="00947EC2"/>
    <w:rsid w:val="00950918"/>
    <w:rsid w:val="00950C60"/>
    <w:rsid w:val="00953F2A"/>
    <w:rsid w:val="009547F7"/>
    <w:rsid w:val="0095545D"/>
    <w:rsid w:val="00955857"/>
    <w:rsid w:val="00955AE1"/>
    <w:rsid w:val="00955B52"/>
    <w:rsid w:val="00955D8F"/>
    <w:rsid w:val="00961444"/>
    <w:rsid w:val="00962456"/>
    <w:rsid w:val="00965F04"/>
    <w:rsid w:val="0097191F"/>
    <w:rsid w:val="0097593C"/>
    <w:rsid w:val="009773BC"/>
    <w:rsid w:val="0098069D"/>
    <w:rsid w:val="009814AC"/>
    <w:rsid w:val="009814D0"/>
    <w:rsid w:val="00982240"/>
    <w:rsid w:val="009822BD"/>
    <w:rsid w:val="00982DA6"/>
    <w:rsid w:val="00983790"/>
    <w:rsid w:val="009842D3"/>
    <w:rsid w:val="00987E8B"/>
    <w:rsid w:val="009923B7"/>
    <w:rsid w:val="00995110"/>
    <w:rsid w:val="009978C7"/>
    <w:rsid w:val="009A07C0"/>
    <w:rsid w:val="009A1761"/>
    <w:rsid w:val="009A2A07"/>
    <w:rsid w:val="009A5897"/>
    <w:rsid w:val="009A5A01"/>
    <w:rsid w:val="009A5C2C"/>
    <w:rsid w:val="009A7931"/>
    <w:rsid w:val="009B001C"/>
    <w:rsid w:val="009B04D0"/>
    <w:rsid w:val="009B10AE"/>
    <w:rsid w:val="009B4C2D"/>
    <w:rsid w:val="009B61B8"/>
    <w:rsid w:val="009B6667"/>
    <w:rsid w:val="009B6E97"/>
    <w:rsid w:val="009B7D0E"/>
    <w:rsid w:val="009C0BAB"/>
    <w:rsid w:val="009C119A"/>
    <w:rsid w:val="009C1F24"/>
    <w:rsid w:val="009D263E"/>
    <w:rsid w:val="009D2981"/>
    <w:rsid w:val="009E0203"/>
    <w:rsid w:val="009E1E53"/>
    <w:rsid w:val="009E2426"/>
    <w:rsid w:val="009E3AED"/>
    <w:rsid w:val="009E6C62"/>
    <w:rsid w:val="009E75F7"/>
    <w:rsid w:val="009F384F"/>
    <w:rsid w:val="00A02B03"/>
    <w:rsid w:val="00A05D39"/>
    <w:rsid w:val="00A06B4B"/>
    <w:rsid w:val="00A15EFD"/>
    <w:rsid w:val="00A16C79"/>
    <w:rsid w:val="00A1769F"/>
    <w:rsid w:val="00A212D1"/>
    <w:rsid w:val="00A25254"/>
    <w:rsid w:val="00A25733"/>
    <w:rsid w:val="00A32393"/>
    <w:rsid w:val="00A326DD"/>
    <w:rsid w:val="00A32D02"/>
    <w:rsid w:val="00A37AF3"/>
    <w:rsid w:val="00A4277E"/>
    <w:rsid w:val="00A44668"/>
    <w:rsid w:val="00A45A21"/>
    <w:rsid w:val="00A479C8"/>
    <w:rsid w:val="00A51B8E"/>
    <w:rsid w:val="00A553D2"/>
    <w:rsid w:val="00A566A5"/>
    <w:rsid w:val="00A57CAC"/>
    <w:rsid w:val="00A61F2F"/>
    <w:rsid w:val="00A66149"/>
    <w:rsid w:val="00A7332F"/>
    <w:rsid w:val="00A74B98"/>
    <w:rsid w:val="00A77E6D"/>
    <w:rsid w:val="00A825A8"/>
    <w:rsid w:val="00A8316A"/>
    <w:rsid w:val="00A925B3"/>
    <w:rsid w:val="00A935B8"/>
    <w:rsid w:val="00A94A08"/>
    <w:rsid w:val="00A96682"/>
    <w:rsid w:val="00AA1E81"/>
    <w:rsid w:val="00AA49EE"/>
    <w:rsid w:val="00AB1D14"/>
    <w:rsid w:val="00AB1E5F"/>
    <w:rsid w:val="00AB45A2"/>
    <w:rsid w:val="00AB4F29"/>
    <w:rsid w:val="00AC0D7E"/>
    <w:rsid w:val="00AC19E1"/>
    <w:rsid w:val="00AC5B8A"/>
    <w:rsid w:val="00AC670F"/>
    <w:rsid w:val="00AC6BCA"/>
    <w:rsid w:val="00AC718B"/>
    <w:rsid w:val="00AD4FE8"/>
    <w:rsid w:val="00AD59ED"/>
    <w:rsid w:val="00AD6F07"/>
    <w:rsid w:val="00AE00DC"/>
    <w:rsid w:val="00AE01E0"/>
    <w:rsid w:val="00AE211B"/>
    <w:rsid w:val="00AE2433"/>
    <w:rsid w:val="00AE5693"/>
    <w:rsid w:val="00AE6760"/>
    <w:rsid w:val="00AE7F70"/>
    <w:rsid w:val="00AF18C9"/>
    <w:rsid w:val="00AF2CB6"/>
    <w:rsid w:val="00AF336F"/>
    <w:rsid w:val="00AF7D66"/>
    <w:rsid w:val="00B013EC"/>
    <w:rsid w:val="00B03E06"/>
    <w:rsid w:val="00B0404F"/>
    <w:rsid w:val="00B06065"/>
    <w:rsid w:val="00B06CF2"/>
    <w:rsid w:val="00B07217"/>
    <w:rsid w:val="00B07563"/>
    <w:rsid w:val="00B119C5"/>
    <w:rsid w:val="00B1214F"/>
    <w:rsid w:val="00B13130"/>
    <w:rsid w:val="00B149DA"/>
    <w:rsid w:val="00B17CAF"/>
    <w:rsid w:val="00B2190A"/>
    <w:rsid w:val="00B2770A"/>
    <w:rsid w:val="00B27927"/>
    <w:rsid w:val="00B31CC6"/>
    <w:rsid w:val="00B3235D"/>
    <w:rsid w:val="00B340B3"/>
    <w:rsid w:val="00B35C24"/>
    <w:rsid w:val="00B3759D"/>
    <w:rsid w:val="00B377C3"/>
    <w:rsid w:val="00B37C18"/>
    <w:rsid w:val="00B421D2"/>
    <w:rsid w:val="00B43049"/>
    <w:rsid w:val="00B44A8F"/>
    <w:rsid w:val="00B44F70"/>
    <w:rsid w:val="00B45E06"/>
    <w:rsid w:val="00B47D17"/>
    <w:rsid w:val="00B51449"/>
    <w:rsid w:val="00B531DD"/>
    <w:rsid w:val="00B53561"/>
    <w:rsid w:val="00B5502B"/>
    <w:rsid w:val="00B569B8"/>
    <w:rsid w:val="00B574F0"/>
    <w:rsid w:val="00B61F5A"/>
    <w:rsid w:val="00B6611D"/>
    <w:rsid w:val="00B7233B"/>
    <w:rsid w:val="00B73294"/>
    <w:rsid w:val="00B73341"/>
    <w:rsid w:val="00B73C1B"/>
    <w:rsid w:val="00B754D3"/>
    <w:rsid w:val="00B75671"/>
    <w:rsid w:val="00B76F51"/>
    <w:rsid w:val="00B77CC5"/>
    <w:rsid w:val="00B833E7"/>
    <w:rsid w:val="00B848EB"/>
    <w:rsid w:val="00B87135"/>
    <w:rsid w:val="00B87353"/>
    <w:rsid w:val="00B87366"/>
    <w:rsid w:val="00B91C07"/>
    <w:rsid w:val="00B93E38"/>
    <w:rsid w:val="00B950AB"/>
    <w:rsid w:val="00B95772"/>
    <w:rsid w:val="00B97EC3"/>
    <w:rsid w:val="00BA08DB"/>
    <w:rsid w:val="00BA14E1"/>
    <w:rsid w:val="00BA1525"/>
    <w:rsid w:val="00BA1C64"/>
    <w:rsid w:val="00BA1D39"/>
    <w:rsid w:val="00BA1EBF"/>
    <w:rsid w:val="00BA7079"/>
    <w:rsid w:val="00BB325D"/>
    <w:rsid w:val="00BB3548"/>
    <w:rsid w:val="00BB38D5"/>
    <w:rsid w:val="00BB5F0B"/>
    <w:rsid w:val="00BC3BF2"/>
    <w:rsid w:val="00BC3EC1"/>
    <w:rsid w:val="00BC4D69"/>
    <w:rsid w:val="00BC594A"/>
    <w:rsid w:val="00BD0E67"/>
    <w:rsid w:val="00BD2999"/>
    <w:rsid w:val="00BD2DBB"/>
    <w:rsid w:val="00BD55B8"/>
    <w:rsid w:val="00BD56A1"/>
    <w:rsid w:val="00BD59FC"/>
    <w:rsid w:val="00BE46F5"/>
    <w:rsid w:val="00BE6111"/>
    <w:rsid w:val="00BE6222"/>
    <w:rsid w:val="00BE7267"/>
    <w:rsid w:val="00BF15D8"/>
    <w:rsid w:val="00BF1C7E"/>
    <w:rsid w:val="00BF38E4"/>
    <w:rsid w:val="00BF4100"/>
    <w:rsid w:val="00BF639F"/>
    <w:rsid w:val="00BF71F0"/>
    <w:rsid w:val="00C00E03"/>
    <w:rsid w:val="00C01382"/>
    <w:rsid w:val="00C01911"/>
    <w:rsid w:val="00C02C91"/>
    <w:rsid w:val="00C03B0C"/>
    <w:rsid w:val="00C03DD6"/>
    <w:rsid w:val="00C0501D"/>
    <w:rsid w:val="00C052DE"/>
    <w:rsid w:val="00C10AE7"/>
    <w:rsid w:val="00C12A1E"/>
    <w:rsid w:val="00C1379E"/>
    <w:rsid w:val="00C16C96"/>
    <w:rsid w:val="00C17FCE"/>
    <w:rsid w:val="00C20DBE"/>
    <w:rsid w:val="00C22061"/>
    <w:rsid w:val="00C22478"/>
    <w:rsid w:val="00C24475"/>
    <w:rsid w:val="00C27373"/>
    <w:rsid w:val="00C312F7"/>
    <w:rsid w:val="00C32194"/>
    <w:rsid w:val="00C3277A"/>
    <w:rsid w:val="00C34904"/>
    <w:rsid w:val="00C4008E"/>
    <w:rsid w:val="00C416DD"/>
    <w:rsid w:val="00C43B59"/>
    <w:rsid w:val="00C45779"/>
    <w:rsid w:val="00C52FFE"/>
    <w:rsid w:val="00C54735"/>
    <w:rsid w:val="00C55B4B"/>
    <w:rsid w:val="00C56417"/>
    <w:rsid w:val="00C56509"/>
    <w:rsid w:val="00C60A05"/>
    <w:rsid w:val="00C71C0E"/>
    <w:rsid w:val="00C73217"/>
    <w:rsid w:val="00C73C47"/>
    <w:rsid w:val="00C74874"/>
    <w:rsid w:val="00C77DFC"/>
    <w:rsid w:val="00C82899"/>
    <w:rsid w:val="00C83AA9"/>
    <w:rsid w:val="00C84961"/>
    <w:rsid w:val="00C8508A"/>
    <w:rsid w:val="00C9188C"/>
    <w:rsid w:val="00C91E19"/>
    <w:rsid w:val="00C9205F"/>
    <w:rsid w:val="00C9242E"/>
    <w:rsid w:val="00C9342E"/>
    <w:rsid w:val="00C93FCA"/>
    <w:rsid w:val="00C95098"/>
    <w:rsid w:val="00C966A4"/>
    <w:rsid w:val="00CA1A96"/>
    <w:rsid w:val="00CA30A4"/>
    <w:rsid w:val="00CB6389"/>
    <w:rsid w:val="00CB6F1E"/>
    <w:rsid w:val="00CC21A7"/>
    <w:rsid w:val="00CC77FF"/>
    <w:rsid w:val="00CD03E5"/>
    <w:rsid w:val="00CD0859"/>
    <w:rsid w:val="00CD10E0"/>
    <w:rsid w:val="00CD16D4"/>
    <w:rsid w:val="00CD2308"/>
    <w:rsid w:val="00CD4E60"/>
    <w:rsid w:val="00CD62B6"/>
    <w:rsid w:val="00CD659E"/>
    <w:rsid w:val="00CD7B1E"/>
    <w:rsid w:val="00CE0901"/>
    <w:rsid w:val="00CE1E00"/>
    <w:rsid w:val="00CE3C16"/>
    <w:rsid w:val="00CE415A"/>
    <w:rsid w:val="00CE617B"/>
    <w:rsid w:val="00CE6CBE"/>
    <w:rsid w:val="00CE7990"/>
    <w:rsid w:val="00CF10E7"/>
    <w:rsid w:val="00CF2297"/>
    <w:rsid w:val="00CF2EC6"/>
    <w:rsid w:val="00CF3F34"/>
    <w:rsid w:val="00CF760D"/>
    <w:rsid w:val="00D00353"/>
    <w:rsid w:val="00D0176B"/>
    <w:rsid w:val="00D021A8"/>
    <w:rsid w:val="00D0360B"/>
    <w:rsid w:val="00D05265"/>
    <w:rsid w:val="00D10ED3"/>
    <w:rsid w:val="00D117AB"/>
    <w:rsid w:val="00D11807"/>
    <w:rsid w:val="00D12591"/>
    <w:rsid w:val="00D130C0"/>
    <w:rsid w:val="00D17A59"/>
    <w:rsid w:val="00D200BC"/>
    <w:rsid w:val="00D241A6"/>
    <w:rsid w:val="00D24943"/>
    <w:rsid w:val="00D252D0"/>
    <w:rsid w:val="00D26556"/>
    <w:rsid w:val="00D300C4"/>
    <w:rsid w:val="00D34C3C"/>
    <w:rsid w:val="00D363BE"/>
    <w:rsid w:val="00D36EA1"/>
    <w:rsid w:val="00D37DDA"/>
    <w:rsid w:val="00D41330"/>
    <w:rsid w:val="00D43A40"/>
    <w:rsid w:val="00D43B87"/>
    <w:rsid w:val="00D444AD"/>
    <w:rsid w:val="00D446C0"/>
    <w:rsid w:val="00D45F63"/>
    <w:rsid w:val="00D502D8"/>
    <w:rsid w:val="00D50B40"/>
    <w:rsid w:val="00D5214A"/>
    <w:rsid w:val="00D53448"/>
    <w:rsid w:val="00D611E4"/>
    <w:rsid w:val="00D62A69"/>
    <w:rsid w:val="00D63068"/>
    <w:rsid w:val="00D64C3B"/>
    <w:rsid w:val="00D64D68"/>
    <w:rsid w:val="00D66397"/>
    <w:rsid w:val="00D675B0"/>
    <w:rsid w:val="00D67B78"/>
    <w:rsid w:val="00D67D8D"/>
    <w:rsid w:val="00D71CF3"/>
    <w:rsid w:val="00D73FC7"/>
    <w:rsid w:val="00D74780"/>
    <w:rsid w:val="00D757E1"/>
    <w:rsid w:val="00D770BE"/>
    <w:rsid w:val="00D77B9A"/>
    <w:rsid w:val="00D77FFA"/>
    <w:rsid w:val="00D82C6A"/>
    <w:rsid w:val="00D841DC"/>
    <w:rsid w:val="00D858EB"/>
    <w:rsid w:val="00D87993"/>
    <w:rsid w:val="00D93A28"/>
    <w:rsid w:val="00D96BDC"/>
    <w:rsid w:val="00D97259"/>
    <w:rsid w:val="00DA3ECE"/>
    <w:rsid w:val="00DA470A"/>
    <w:rsid w:val="00DA6624"/>
    <w:rsid w:val="00DA678C"/>
    <w:rsid w:val="00DA70DC"/>
    <w:rsid w:val="00DB032D"/>
    <w:rsid w:val="00DB1349"/>
    <w:rsid w:val="00DB1BDB"/>
    <w:rsid w:val="00DB2865"/>
    <w:rsid w:val="00DB30B7"/>
    <w:rsid w:val="00DB4798"/>
    <w:rsid w:val="00DB6EBA"/>
    <w:rsid w:val="00DB74B6"/>
    <w:rsid w:val="00DB7BA7"/>
    <w:rsid w:val="00DC3232"/>
    <w:rsid w:val="00DC638F"/>
    <w:rsid w:val="00DC73D8"/>
    <w:rsid w:val="00DD0F62"/>
    <w:rsid w:val="00DD1075"/>
    <w:rsid w:val="00DD31D2"/>
    <w:rsid w:val="00DD5B05"/>
    <w:rsid w:val="00DD77FB"/>
    <w:rsid w:val="00DE1E3C"/>
    <w:rsid w:val="00DE4573"/>
    <w:rsid w:val="00DF05E5"/>
    <w:rsid w:val="00DF39CD"/>
    <w:rsid w:val="00E03EF0"/>
    <w:rsid w:val="00E054EC"/>
    <w:rsid w:val="00E164BC"/>
    <w:rsid w:val="00E16FE6"/>
    <w:rsid w:val="00E1766A"/>
    <w:rsid w:val="00E21260"/>
    <w:rsid w:val="00E2168F"/>
    <w:rsid w:val="00E22AC7"/>
    <w:rsid w:val="00E25950"/>
    <w:rsid w:val="00E25EE6"/>
    <w:rsid w:val="00E26006"/>
    <w:rsid w:val="00E27C70"/>
    <w:rsid w:val="00E34E98"/>
    <w:rsid w:val="00E35172"/>
    <w:rsid w:val="00E3579F"/>
    <w:rsid w:val="00E3590E"/>
    <w:rsid w:val="00E35B28"/>
    <w:rsid w:val="00E367CC"/>
    <w:rsid w:val="00E41A14"/>
    <w:rsid w:val="00E450CE"/>
    <w:rsid w:val="00E461E1"/>
    <w:rsid w:val="00E53E10"/>
    <w:rsid w:val="00E54296"/>
    <w:rsid w:val="00E5593A"/>
    <w:rsid w:val="00E56E0C"/>
    <w:rsid w:val="00E57A66"/>
    <w:rsid w:val="00E64B4F"/>
    <w:rsid w:val="00E65371"/>
    <w:rsid w:val="00E66409"/>
    <w:rsid w:val="00E670D8"/>
    <w:rsid w:val="00E71026"/>
    <w:rsid w:val="00E723FC"/>
    <w:rsid w:val="00E72719"/>
    <w:rsid w:val="00E72BF9"/>
    <w:rsid w:val="00E74E96"/>
    <w:rsid w:val="00E75311"/>
    <w:rsid w:val="00E75D75"/>
    <w:rsid w:val="00E76F2B"/>
    <w:rsid w:val="00E77896"/>
    <w:rsid w:val="00E80AB9"/>
    <w:rsid w:val="00E80B11"/>
    <w:rsid w:val="00E83C62"/>
    <w:rsid w:val="00E854A0"/>
    <w:rsid w:val="00E87741"/>
    <w:rsid w:val="00E87E54"/>
    <w:rsid w:val="00E92D0A"/>
    <w:rsid w:val="00E93803"/>
    <w:rsid w:val="00E93C3E"/>
    <w:rsid w:val="00E943B6"/>
    <w:rsid w:val="00E94B72"/>
    <w:rsid w:val="00E96009"/>
    <w:rsid w:val="00E97AC4"/>
    <w:rsid w:val="00EA1677"/>
    <w:rsid w:val="00EA20A6"/>
    <w:rsid w:val="00EA233C"/>
    <w:rsid w:val="00EA23BB"/>
    <w:rsid w:val="00EA2F08"/>
    <w:rsid w:val="00EA3777"/>
    <w:rsid w:val="00EA3F7A"/>
    <w:rsid w:val="00EA4320"/>
    <w:rsid w:val="00EA48E2"/>
    <w:rsid w:val="00EA6183"/>
    <w:rsid w:val="00EB6327"/>
    <w:rsid w:val="00EB731F"/>
    <w:rsid w:val="00EB7E48"/>
    <w:rsid w:val="00EC0B9D"/>
    <w:rsid w:val="00EC1AD3"/>
    <w:rsid w:val="00EC22D4"/>
    <w:rsid w:val="00ED1E5F"/>
    <w:rsid w:val="00ED2639"/>
    <w:rsid w:val="00ED2EF4"/>
    <w:rsid w:val="00ED64D7"/>
    <w:rsid w:val="00ED66BB"/>
    <w:rsid w:val="00EE0003"/>
    <w:rsid w:val="00EF3C4C"/>
    <w:rsid w:val="00EF6534"/>
    <w:rsid w:val="00EF6E5E"/>
    <w:rsid w:val="00EF788A"/>
    <w:rsid w:val="00F04B9A"/>
    <w:rsid w:val="00F04CF1"/>
    <w:rsid w:val="00F04EA3"/>
    <w:rsid w:val="00F07D05"/>
    <w:rsid w:val="00F127FE"/>
    <w:rsid w:val="00F144C9"/>
    <w:rsid w:val="00F15542"/>
    <w:rsid w:val="00F15A1C"/>
    <w:rsid w:val="00F20CCE"/>
    <w:rsid w:val="00F22A70"/>
    <w:rsid w:val="00F23570"/>
    <w:rsid w:val="00F23AC9"/>
    <w:rsid w:val="00F251D2"/>
    <w:rsid w:val="00F25CDF"/>
    <w:rsid w:val="00F2610F"/>
    <w:rsid w:val="00F32B2C"/>
    <w:rsid w:val="00F32E3C"/>
    <w:rsid w:val="00F3469A"/>
    <w:rsid w:val="00F44FA7"/>
    <w:rsid w:val="00F45B06"/>
    <w:rsid w:val="00F47D47"/>
    <w:rsid w:val="00F50E75"/>
    <w:rsid w:val="00F51A6B"/>
    <w:rsid w:val="00F52F25"/>
    <w:rsid w:val="00F558F9"/>
    <w:rsid w:val="00F55EE3"/>
    <w:rsid w:val="00F568A5"/>
    <w:rsid w:val="00F569FD"/>
    <w:rsid w:val="00F57FCB"/>
    <w:rsid w:val="00F61109"/>
    <w:rsid w:val="00F64F7F"/>
    <w:rsid w:val="00F654A2"/>
    <w:rsid w:val="00F76350"/>
    <w:rsid w:val="00F7674B"/>
    <w:rsid w:val="00F80330"/>
    <w:rsid w:val="00F81578"/>
    <w:rsid w:val="00F86D42"/>
    <w:rsid w:val="00F86E35"/>
    <w:rsid w:val="00F86F91"/>
    <w:rsid w:val="00F90141"/>
    <w:rsid w:val="00F90B3C"/>
    <w:rsid w:val="00F91063"/>
    <w:rsid w:val="00F92238"/>
    <w:rsid w:val="00F94089"/>
    <w:rsid w:val="00F94A28"/>
    <w:rsid w:val="00F9712E"/>
    <w:rsid w:val="00FA0DB4"/>
    <w:rsid w:val="00FB0684"/>
    <w:rsid w:val="00FB0AC4"/>
    <w:rsid w:val="00FB2D20"/>
    <w:rsid w:val="00FB31BE"/>
    <w:rsid w:val="00FB39D1"/>
    <w:rsid w:val="00FB4311"/>
    <w:rsid w:val="00FB6D10"/>
    <w:rsid w:val="00FB7599"/>
    <w:rsid w:val="00FC07D8"/>
    <w:rsid w:val="00FC4F59"/>
    <w:rsid w:val="00FC58A4"/>
    <w:rsid w:val="00FC76EE"/>
    <w:rsid w:val="00FD28C4"/>
    <w:rsid w:val="00FD6CB6"/>
    <w:rsid w:val="00FD6DB7"/>
    <w:rsid w:val="00FD7DD7"/>
    <w:rsid w:val="00FD7EE0"/>
    <w:rsid w:val="00FE290A"/>
    <w:rsid w:val="00FE3BB8"/>
    <w:rsid w:val="00FE5968"/>
    <w:rsid w:val="00FF1880"/>
    <w:rsid w:val="00FF2E2B"/>
    <w:rsid w:val="00FF338F"/>
    <w:rsid w:val="00FF3ADC"/>
    <w:rsid w:val="00FF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3F72"/>
  <w15:chartTrackingRefBased/>
  <w15:docId w15:val="{9C08E447-C9F1-432A-BB5A-BECC9568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A40"/>
  </w:style>
  <w:style w:type="paragraph" w:styleId="Heading1">
    <w:name w:val="heading 1"/>
    <w:next w:val="Normal"/>
    <w:link w:val="Heading1Char"/>
    <w:uiPriority w:val="9"/>
    <w:unhideWhenUsed/>
    <w:qFormat/>
    <w:rsid w:val="00D43A40"/>
    <w:pPr>
      <w:keepNext/>
      <w:keepLines/>
      <w:spacing w:after="0"/>
      <w:ind w:left="10" w:hanging="10"/>
      <w:outlineLvl w:val="0"/>
    </w:pPr>
    <w:rPr>
      <w:rFonts w:ascii="Times New Roman" w:eastAsia="Times New Roman" w:hAnsi="Times New Roman" w:cs="Times New Roman"/>
      <w:b/>
      <w:color w:val="181717"/>
      <w:sz w:val="24"/>
    </w:rPr>
  </w:style>
  <w:style w:type="paragraph" w:styleId="Heading2">
    <w:name w:val="heading 2"/>
    <w:basedOn w:val="Normal"/>
    <w:next w:val="Normal"/>
    <w:link w:val="Heading2Char"/>
    <w:uiPriority w:val="9"/>
    <w:semiHidden/>
    <w:unhideWhenUsed/>
    <w:qFormat/>
    <w:rsid w:val="00D43A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A40"/>
    <w:rPr>
      <w:rFonts w:ascii="Times New Roman" w:eastAsia="Times New Roman" w:hAnsi="Times New Roman" w:cs="Times New Roman"/>
      <w:b/>
      <w:color w:val="181717"/>
      <w:sz w:val="24"/>
    </w:rPr>
  </w:style>
  <w:style w:type="character" w:customStyle="1" w:styleId="Heading2Char">
    <w:name w:val="Heading 2 Char"/>
    <w:basedOn w:val="DefaultParagraphFont"/>
    <w:link w:val="Heading2"/>
    <w:uiPriority w:val="9"/>
    <w:semiHidden/>
    <w:rsid w:val="00D43A40"/>
    <w:rPr>
      <w:rFonts w:asciiTheme="majorHAnsi" w:eastAsiaTheme="majorEastAsia" w:hAnsiTheme="majorHAnsi" w:cstheme="majorBidi"/>
      <w:color w:val="2E74B5" w:themeColor="accent1" w:themeShade="BF"/>
      <w:sz w:val="26"/>
      <w:szCs w:val="26"/>
    </w:rPr>
  </w:style>
  <w:style w:type="table" w:customStyle="1" w:styleId="TableGrid">
    <w:name w:val="TableGrid"/>
    <w:rsid w:val="00D43A40"/>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D43A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4114</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2020-09-17T03:36:00Z</dcterms:created>
  <dcterms:modified xsi:type="dcterms:W3CDTF">2020-09-17T05:13:00Z</dcterms:modified>
</cp:coreProperties>
</file>