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097F" w14:textId="77777777" w:rsidR="00EF64A0" w:rsidRDefault="00EF64A0" w:rsidP="00BA01E2">
      <w:pPr>
        <w:pStyle w:val="EHTOS2016-NAMAPEMAKALAH"/>
        <w:jc w:val="left"/>
        <w:rPr>
          <w:smallCaps/>
          <w:szCs w:val="24"/>
        </w:rPr>
      </w:pPr>
    </w:p>
    <w:p w14:paraId="659731B0" w14:textId="19F074EB" w:rsidR="00C45BDD" w:rsidRDefault="00AE4639" w:rsidP="00BA01E2">
      <w:pPr>
        <w:pStyle w:val="EHTOS2016-NAMAPEMAKALAH"/>
        <w:ind w:left="720"/>
        <w:rPr>
          <w:smallCaps/>
          <w:szCs w:val="24"/>
        </w:rPr>
      </w:pPr>
      <w:proofErr w:type="spellStart"/>
      <w:r w:rsidRPr="004F720F">
        <w:rPr>
          <w:smallCaps/>
          <w:szCs w:val="24"/>
        </w:rPr>
        <w:t>Komponen</w:t>
      </w:r>
      <w:proofErr w:type="spellEnd"/>
      <w:r w:rsidRPr="004F720F">
        <w:rPr>
          <w:smallCaps/>
          <w:szCs w:val="24"/>
        </w:rPr>
        <w:t xml:space="preserve"> </w:t>
      </w:r>
      <w:proofErr w:type="spellStart"/>
      <w:r w:rsidRPr="004F720F">
        <w:rPr>
          <w:smallCaps/>
          <w:szCs w:val="24"/>
        </w:rPr>
        <w:t>Pariwisata</w:t>
      </w:r>
      <w:proofErr w:type="spellEnd"/>
      <w:r w:rsidRPr="004F720F">
        <w:rPr>
          <w:smallCaps/>
          <w:szCs w:val="24"/>
        </w:rPr>
        <w:t xml:space="preserve"> Pantai </w:t>
      </w:r>
      <w:proofErr w:type="spellStart"/>
      <w:r w:rsidRPr="004F720F">
        <w:rPr>
          <w:smallCaps/>
          <w:szCs w:val="24"/>
        </w:rPr>
        <w:t>dalam</w:t>
      </w:r>
      <w:proofErr w:type="spellEnd"/>
      <w:r w:rsidRPr="004F720F">
        <w:rPr>
          <w:smallCaps/>
          <w:szCs w:val="24"/>
        </w:rPr>
        <w:t xml:space="preserve"> </w:t>
      </w:r>
      <w:proofErr w:type="spellStart"/>
      <w:r w:rsidRPr="004F720F">
        <w:rPr>
          <w:smallCaps/>
          <w:szCs w:val="24"/>
        </w:rPr>
        <w:t>Ekonomi</w:t>
      </w:r>
      <w:proofErr w:type="spellEnd"/>
      <w:r w:rsidRPr="004F720F">
        <w:rPr>
          <w:smallCaps/>
          <w:szCs w:val="24"/>
        </w:rPr>
        <w:t xml:space="preserve"> Wilayah </w:t>
      </w:r>
      <w:proofErr w:type="spellStart"/>
      <w:r w:rsidRPr="004F720F">
        <w:rPr>
          <w:smallCaps/>
          <w:szCs w:val="24"/>
        </w:rPr>
        <w:t>Kabupaten</w:t>
      </w:r>
      <w:proofErr w:type="spellEnd"/>
      <w:r w:rsidRPr="004F720F">
        <w:rPr>
          <w:smallCaps/>
          <w:szCs w:val="24"/>
        </w:rPr>
        <w:t xml:space="preserve"> </w:t>
      </w:r>
      <w:proofErr w:type="spellStart"/>
      <w:r w:rsidRPr="004F720F">
        <w:rPr>
          <w:smallCaps/>
          <w:szCs w:val="24"/>
        </w:rPr>
        <w:t>Gunungkidul</w:t>
      </w:r>
      <w:proofErr w:type="spellEnd"/>
    </w:p>
    <w:p w14:paraId="38C21A50" w14:textId="6F07FCDC" w:rsidR="00AE4639" w:rsidRPr="00BE2639" w:rsidRDefault="00AE4639" w:rsidP="00BA01E2">
      <w:pPr>
        <w:pStyle w:val="EHTOS2016-NAMAPEMAKALAH"/>
        <w:ind w:left="720"/>
        <w:rPr>
          <w:smallCaps/>
          <w:szCs w:val="24"/>
        </w:rPr>
      </w:pPr>
      <w:r>
        <w:rPr>
          <w:smallCaps/>
          <w:szCs w:val="24"/>
        </w:rPr>
        <w:t xml:space="preserve">Coastal Tourism Components in Regional Economy of </w:t>
      </w:r>
      <w:proofErr w:type="spellStart"/>
      <w:r>
        <w:rPr>
          <w:smallCaps/>
          <w:szCs w:val="24"/>
        </w:rPr>
        <w:t>Gunungkidul</w:t>
      </w:r>
      <w:proofErr w:type="spellEnd"/>
      <w:r>
        <w:rPr>
          <w:smallCaps/>
          <w:szCs w:val="24"/>
        </w:rPr>
        <w:t xml:space="preserve"> Regency</w:t>
      </w:r>
    </w:p>
    <w:p w14:paraId="745A23FF" w14:textId="1764F210" w:rsidR="005E56D0" w:rsidRPr="00BA01E2" w:rsidRDefault="00BA01E2" w:rsidP="00EF64A0">
      <w:pPr>
        <w:pStyle w:val="MIMBAR-NamaPenulis"/>
        <w:ind w:left="0" w:right="0"/>
        <w:rPr>
          <w:rFonts w:ascii="Times New Roman" w:hAnsi="Times New Roman" w:cs="Times New Roman"/>
          <w:b/>
          <w:sz w:val="24"/>
          <w:szCs w:val="24"/>
        </w:rPr>
      </w:pPr>
      <w:r w:rsidRPr="00BA01E2">
        <w:rPr>
          <w:rFonts w:ascii="Times New Roman" w:hAnsi="Times New Roman" w:cs="Times New Roman"/>
          <w:b/>
          <w:sz w:val="24"/>
          <w:szCs w:val="24"/>
          <w:vertAlign w:val="superscript"/>
        </w:rPr>
        <w:t>1</w:t>
      </w:r>
      <w:r w:rsidR="00D05CC4">
        <w:rPr>
          <w:rFonts w:ascii="Times New Roman" w:hAnsi="Times New Roman" w:cs="Times New Roman"/>
          <w:b/>
          <w:sz w:val="24"/>
          <w:szCs w:val="24"/>
        </w:rPr>
        <w:t xml:space="preserve">Riswandha Risang </w:t>
      </w:r>
      <w:proofErr w:type="spellStart"/>
      <w:r w:rsidR="00D05CC4">
        <w:rPr>
          <w:rFonts w:ascii="Times New Roman" w:hAnsi="Times New Roman" w:cs="Times New Roman"/>
          <w:b/>
          <w:sz w:val="24"/>
          <w:szCs w:val="24"/>
        </w:rPr>
        <w:t>Aji</w:t>
      </w:r>
      <w:proofErr w:type="spellEnd"/>
      <w:r w:rsidRPr="00BA01E2">
        <w:rPr>
          <w:rFonts w:ascii="Times New Roman" w:hAnsi="Times New Roman" w:cs="Times New Roman"/>
          <w:b/>
          <w:sz w:val="24"/>
          <w:szCs w:val="24"/>
          <w:lang w:val="id-ID"/>
        </w:rPr>
        <w:t xml:space="preserve">      </w:t>
      </w:r>
      <w:r w:rsidR="006913ED" w:rsidRPr="00BA01E2">
        <w:rPr>
          <w:rFonts w:ascii="Times New Roman" w:hAnsi="Times New Roman" w:cs="Times New Roman"/>
          <w:b/>
          <w:sz w:val="24"/>
          <w:szCs w:val="24"/>
          <w:lang w:val="id-ID"/>
        </w:rPr>
        <w:t xml:space="preserve">               </w:t>
      </w:r>
    </w:p>
    <w:p w14:paraId="4123DF87" w14:textId="7939C955" w:rsidR="006913ED" w:rsidRPr="006913ED" w:rsidRDefault="006913ED" w:rsidP="006913ED">
      <w:pPr>
        <w:ind w:right="-46"/>
        <w:jc w:val="center"/>
        <w:rPr>
          <w:rFonts w:eastAsia="Calibri"/>
          <w:i/>
          <w:sz w:val="20"/>
        </w:rPr>
      </w:pPr>
      <w:r w:rsidRPr="006913ED">
        <w:rPr>
          <w:rFonts w:eastAsia="Calibri"/>
          <w:i/>
          <w:position w:val="5"/>
          <w:sz w:val="20"/>
        </w:rPr>
        <w:t>1</w:t>
      </w:r>
      <w:r w:rsidR="00D05CC4" w:rsidRPr="00D05CC4">
        <w:rPr>
          <w:rFonts w:eastAsia="Calibri"/>
          <w:i/>
          <w:sz w:val="20"/>
        </w:rPr>
        <w:t xml:space="preserve"> </w:t>
      </w:r>
      <w:r w:rsidR="00D05CC4">
        <w:rPr>
          <w:rFonts w:eastAsia="Calibri"/>
          <w:i/>
          <w:sz w:val="20"/>
        </w:rPr>
        <w:t xml:space="preserve">Program </w:t>
      </w:r>
      <w:proofErr w:type="spellStart"/>
      <w:r w:rsidR="00D05CC4">
        <w:rPr>
          <w:rFonts w:eastAsia="Calibri"/>
          <w:i/>
          <w:sz w:val="20"/>
        </w:rPr>
        <w:t>Studi</w:t>
      </w:r>
      <w:proofErr w:type="spellEnd"/>
      <w:r w:rsidR="00D05CC4">
        <w:rPr>
          <w:rFonts w:eastAsia="Calibri"/>
          <w:i/>
          <w:sz w:val="20"/>
        </w:rPr>
        <w:t xml:space="preserve"> </w:t>
      </w:r>
      <w:proofErr w:type="spellStart"/>
      <w:r w:rsidR="00D05CC4">
        <w:rPr>
          <w:rFonts w:eastAsia="Calibri"/>
          <w:i/>
          <w:sz w:val="20"/>
        </w:rPr>
        <w:t>Perencanaan</w:t>
      </w:r>
      <w:proofErr w:type="spellEnd"/>
      <w:r w:rsidR="00D05CC4">
        <w:rPr>
          <w:rFonts w:eastAsia="Calibri"/>
          <w:i/>
          <w:sz w:val="20"/>
        </w:rPr>
        <w:t xml:space="preserve"> Wilayah dan Kota </w:t>
      </w:r>
      <w:proofErr w:type="spellStart"/>
      <w:r w:rsidR="00D05CC4">
        <w:rPr>
          <w:rFonts w:eastAsia="Calibri"/>
          <w:i/>
          <w:sz w:val="20"/>
        </w:rPr>
        <w:t>Universitas</w:t>
      </w:r>
      <w:proofErr w:type="spellEnd"/>
      <w:r w:rsidR="00D05CC4">
        <w:rPr>
          <w:rFonts w:eastAsia="Calibri"/>
          <w:i/>
          <w:sz w:val="20"/>
        </w:rPr>
        <w:t xml:space="preserve"> Islam Bandung</w:t>
      </w:r>
      <w:r w:rsidRPr="006913ED">
        <w:rPr>
          <w:rFonts w:eastAsia="Calibri"/>
          <w:i/>
          <w:sz w:val="20"/>
          <w:lang w:val="id-ID"/>
        </w:rPr>
        <w:t xml:space="preserve">                  </w:t>
      </w:r>
    </w:p>
    <w:p w14:paraId="18431B7B" w14:textId="7118B6D8" w:rsidR="006913ED" w:rsidRPr="00BA01E2" w:rsidRDefault="006913ED" w:rsidP="006913ED">
      <w:pPr>
        <w:spacing w:before="5"/>
        <w:ind w:right="-46"/>
        <w:jc w:val="center"/>
        <w:rPr>
          <w:rFonts w:eastAsia="Calibri"/>
          <w:i/>
          <w:color w:val="0000FF"/>
          <w:sz w:val="20"/>
          <w:u w:val="single"/>
        </w:rPr>
      </w:pPr>
      <w:r w:rsidRPr="006913ED">
        <w:rPr>
          <w:rFonts w:eastAsia="Calibri"/>
          <w:i/>
          <w:sz w:val="20"/>
        </w:rPr>
        <w:t xml:space="preserve">email: </w:t>
      </w:r>
      <w:r w:rsidRPr="006913ED">
        <w:rPr>
          <w:rFonts w:eastAsia="Calibri"/>
          <w:i/>
          <w:sz w:val="20"/>
          <w:vertAlign w:val="superscript"/>
        </w:rPr>
        <w:t>1</w:t>
      </w:r>
      <w:r w:rsidR="00D05CC4" w:rsidRPr="00D05CC4">
        <w:rPr>
          <w:rStyle w:val="Hyperlink"/>
          <w:rFonts w:eastAsia="Calibri"/>
          <w:i/>
          <w:sz w:val="20"/>
        </w:rPr>
        <w:t xml:space="preserve"> </w:t>
      </w:r>
      <w:r w:rsidR="00D05CC4">
        <w:rPr>
          <w:rStyle w:val="Hyperlink"/>
          <w:rFonts w:eastAsia="Calibri"/>
          <w:i/>
          <w:sz w:val="20"/>
        </w:rPr>
        <w:t>r_risang@msn.com</w:t>
      </w:r>
    </w:p>
    <w:p w14:paraId="61820490" w14:textId="77777777" w:rsidR="00EF64A0" w:rsidRDefault="00EF64A0" w:rsidP="006913ED">
      <w:pPr>
        <w:spacing w:before="5"/>
        <w:ind w:right="-46"/>
        <w:jc w:val="center"/>
        <w:rPr>
          <w:rFonts w:ascii="Cambria" w:eastAsia="Calibri" w:hAnsi="Cambria"/>
          <w:color w:val="0000FF"/>
          <w:sz w:val="16"/>
          <w:szCs w:val="16"/>
          <w:u w:val="single"/>
        </w:rPr>
      </w:pPr>
    </w:p>
    <w:p w14:paraId="53F60212" w14:textId="77777777" w:rsidR="00325890" w:rsidRDefault="00325890" w:rsidP="006913ED">
      <w:pPr>
        <w:spacing w:before="5"/>
        <w:ind w:right="-46"/>
        <w:jc w:val="center"/>
        <w:rPr>
          <w:rFonts w:ascii="Cambria" w:eastAsia="Calibri" w:hAnsi="Cambria"/>
          <w:color w:val="0000FF"/>
          <w:sz w:val="16"/>
          <w:szCs w:val="16"/>
          <w:u w:val="single"/>
        </w:rPr>
      </w:pPr>
    </w:p>
    <w:p w14:paraId="1FBA4CC0" w14:textId="77777777" w:rsidR="00325890" w:rsidRDefault="00325890" w:rsidP="006913ED">
      <w:pPr>
        <w:spacing w:before="5"/>
        <w:ind w:right="-46"/>
        <w:jc w:val="center"/>
        <w:rPr>
          <w:rFonts w:ascii="Cambria" w:eastAsia="Calibri" w:hAnsi="Cambria"/>
          <w:color w:val="0000FF"/>
          <w:sz w:val="16"/>
          <w:szCs w:val="16"/>
          <w:u w:val="single"/>
        </w:rPr>
      </w:pPr>
    </w:p>
    <w:p w14:paraId="491F1DEB" w14:textId="77777777" w:rsidR="00325890" w:rsidRPr="006913ED" w:rsidRDefault="00325890" w:rsidP="006913ED">
      <w:pPr>
        <w:spacing w:before="5"/>
        <w:ind w:right="-46"/>
        <w:jc w:val="center"/>
        <w:rPr>
          <w:rFonts w:ascii="Calibri" w:eastAsia="Calibri" w:hAnsi="Calibri" w:cs="Calibri"/>
          <w:sz w:val="16"/>
          <w:szCs w:val="16"/>
        </w:rPr>
      </w:pPr>
    </w:p>
    <w:p w14:paraId="007AD88C" w14:textId="2E00FD51" w:rsidR="00120B05" w:rsidRDefault="00325890" w:rsidP="00325890">
      <w:pPr>
        <w:pStyle w:val="MIMBAR-Abstrak"/>
        <w:spacing w:before="0" w:line="240" w:lineRule="auto"/>
        <w:ind w:left="720" w:right="635"/>
        <w:rPr>
          <w:rFonts w:ascii="Times New Roman" w:hAnsi="Times New Roman" w:cs="Times New Roman"/>
          <w:i/>
          <w:sz w:val="20"/>
          <w:szCs w:val="20"/>
        </w:rPr>
      </w:pPr>
      <w:proofErr w:type="spellStart"/>
      <w:r w:rsidRPr="00BA01E2">
        <w:rPr>
          <w:rFonts w:ascii="Times New Roman" w:hAnsi="Times New Roman" w:cs="Times New Roman"/>
          <w:b/>
          <w:i/>
          <w:sz w:val="20"/>
          <w:szCs w:val="20"/>
        </w:rPr>
        <w:t>Abstrak</w:t>
      </w:r>
      <w:proofErr w:type="spellEnd"/>
      <w:r w:rsidRPr="00BA01E2">
        <w:rPr>
          <w:rFonts w:ascii="Times New Roman" w:hAnsi="Times New Roman" w:cs="Times New Roman"/>
          <w:b/>
          <w:i/>
          <w:sz w:val="20"/>
          <w:szCs w:val="20"/>
        </w:rPr>
        <w:t xml:space="preserve">. </w:t>
      </w:r>
      <w:r w:rsidRPr="00BA01E2">
        <w:rPr>
          <w:rFonts w:ascii="Times New Roman" w:hAnsi="Times New Roman" w:cs="Times New Roman"/>
          <w:i/>
          <w:sz w:val="20"/>
          <w:szCs w:val="20"/>
        </w:rPr>
        <w:t xml:space="preserve"> </w:t>
      </w:r>
      <w:r w:rsidR="00120B05">
        <w:rPr>
          <w:rFonts w:ascii="Times New Roman" w:hAnsi="Times New Roman" w:cs="Times New Roman"/>
          <w:i/>
          <w:sz w:val="20"/>
          <w:szCs w:val="20"/>
        </w:rPr>
        <w:t xml:space="preserve">Tourism </w:t>
      </w:r>
      <w:proofErr w:type="spellStart"/>
      <w:r w:rsidR="00120B05">
        <w:rPr>
          <w:rFonts w:ascii="Times New Roman" w:hAnsi="Times New Roman" w:cs="Times New Roman"/>
          <w:i/>
          <w:sz w:val="20"/>
          <w:szCs w:val="20"/>
        </w:rPr>
        <w:t>nowaday</w:t>
      </w:r>
      <w:proofErr w:type="spellEnd"/>
      <w:r w:rsidR="00120B05">
        <w:rPr>
          <w:rFonts w:ascii="Times New Roman" w:hAnsi="Times New Roman" w:cs="Times New Roman"/>
          <w:i/>
          <w:sz w:val="20"/>
          <w:szCs w:val="20"/>
        </w:rPr>
        <w:t xml:space="preserve"> is a potential sector to be developed by government. It can be seen as year by year the visiting tourists is </w:t>
      </w:r>
      <w:proofErr w:type="spellStart"/>
      <w:r w:rsidR="00120B05">
        <w:rPr>
          <w:rFonts w:ascii="Times New Roman" w:hAnsi="Times New Roman" w:cs="Times New Roman"/>
          <w:i/>
          <w:sz w:val="20"/>
          <w:szCs w:val="20"/>
        </w:rPr>
        <w:t>incerasing</w:t>
      </w:r>
      <w:proofErr w:type="spellEnd"/>
      <w:r w:rsidR="00120B05">
        <w:rPr>
          <w:rFonts w:ascii="Times New Roman" w:hAnsi="Times New Roman" w:cs="Times New Roman"/>
          <w:i/>
          <w:sz w:val="20"/>
          <w:szCs w:val="20"/>
        </w:rPr>
        <w:t xml:space="preserve">. This research aims </w:t>
      </w:r>
      <w:proofErr w:type="gramStart"/>
      <w:r w:rsidR="00120B05">
        <w:rPr>
          <w:rFonts w:ascii="Times New Roman" w:hAnsi="Times New Roman" w:cs="Times New Roman"/>
          <w:i/>
          <w:sz w:val="20"/>
          <w:szCs w:val="20"/>
        </w:rPr>
        <w:t>is</w:t>
      </w:r>
      <w:proofErr w:type="gramEnd"/>
      <w:r w:rsidR="00120B05">
        <w:rPr>
          <w:rFonts w:ascii="Times New Roman" w:hAnsi="Times New Roman" w:cs="Times New Roman"/>
          <w:i/>
          <w:sz w:val="20"/>
          <w:szCs w:val="20"/>
        </w:rPr>
        <w:t xml:space="preserve"> to determine the impact coastal tourism component to regional economy as coastal tourism is the most </w:t>
      </w:r>
      <w:proofErr w:type="spellStart"/>
      <w:r w:rsidR="00120B05">
        <w:rPr>
          <w:rFonts w:ascii="Times New Roman" w:hAnsi="Times New Roman" w:cs="Times New Roman"/>
          <w:i/>
          <w:sz w:val="20"/>
          <w:szCs w:val="20"/>
        </w:rPr>
        <w:t>wellknown</w:t>
      </w:r>
      <w:proofErr w:type="spellEnd"/>
      <w:r w:rsidR="00120B05">
        <w:rPr>
          <w:rFonts w:ascii="Times New Roman" w:hAnsi="Times New Roman" w:cs="Times New Roman"/>
          <w:i/>
          <w:sz w:val="20"/>
          <w:szCs w:val="20"/>
        </w:rPr>
        <w:t xml:space="preserve"> tourism in </w:t>
      </w:r>
      <w:proofErr w:type="spellStart"/>
      <w:r w:rsidR="00120B05">
        <w:rPr>
          <w:rFonts w:ascii="Times New Roman" w:hAnsi="Times New Roman" w:cs="Times New Roman"/>
          <w:i/>
          <w:sz w:val="20"/>
          <w:szCs w:val="20"/>
        </w:rPr>
        <w:t>Gunungkidul</w:t>
      </w:r>
      <w:proofErr w:type="spellEnd"/>
      <w:r w:rsidR="00120B05">
        <w:rPr>
          <w:rFonts w:ascii="Times New Roman" w:hAnsi="Times New Roman" w:cs="Times New Roman"/>
          <w:i/>
          <w:sz w:val="20"/>
          <w:szCs w:val="20"/>
        </w:rPr>
        <w:t xml:space="preserve"> regency. This research uses varied methods such as scoring analysis, contribution analysis, and correlation analysis. The findings of this research are the coastal tourism components in medium range, the contribution is around 26,9% per year, and there is a very strong correlation between </w:t>
      </w:r>
      <w:r w:rsidR="00DA19B1">
        <w:rPr>
          <w:rFonts w:ascii="Times New Roman" w:hAnsi="Times New Roman" w:cs="Times New Roman"/>
          <w:i/>
          <w:sz w:val="20"/>
          <w:szCs w:val="20"/>
        </w:rPr>
        <w:t xml:space="preserve">regional economy and tourist’s expenditure in </w:t>
      </w:r>
      <w:proofErr w:type="spellStart"/>
      <w:r w:rsidR="00DA19B1">
        <w:rPr>
          <w:rFonts w:ascii="Times New Roman" w:hAnsi="Times New Roman" w:cs="Times New Roman"/>
          <w:i/>
          <w:sz w:val="20"/>
          <w:szCs w:val="20"/>
        </w:rPr>
        <w:t>Gunungkidul</w:t>
      </w:r>
      <w:proofErr w:type="spellEnd"/>
      <w:r w:rsidR="00DA19B1">
        <w:rPr>
          <w:rFonts w:ascii="Times New Roman" w:hAnsi="Times New Roman" w:cs="Times New Roman"/>
          <w:i/>
          <w:sz w:val="20"/>
          <w:szCs w:val="20"/>
        </w:rPr>
        <w:t xml:space="preserve"> regency. This research </w:t>
      </w:r>
      <w:proofErr w:type="gramStart"/>
      <w:r w:rsidR="00DA19B1">
        <w:rPr>
          <w:rFonts w:ascii="Times New Roman" w:hAnsi="Times New Roman" w:cs="Times New Roman"/>
          <w:i/>
          <w:sz w:val="20"/>
          <w:szCs w:val="20"/>
        </w:rPr>
        <w:t>conclude</w:t>
      </w:r>
      <w:proofErr w:type="gramEnd"/>
      <w:r w:rsidR="00DA19B1">
        <w:rPr>
          <w:rFonts w:ascii="Times New Roman" w:hAnsi="Times New Roman" w:cs="Times New Roman"/>
          <w:i/>
          <w:sz w:val="20"/>
          <w:szCs w:val="20"/>
        </w:rPr>
        <w:t xml:space="preserve"> that coastal tourism components in </w:t>
      </w:r>
      <w:proofErr w:type="spellStart"/>
      <w:r w:rsidR="00DA19B1">
        <w:rPr>
          <w:rFonts w:ascii="Times New Roman" w:hAnsi="Times New Roman" w:cs="Times New Roman"/>
          <w:i/>
          <w:sz w:val="20"/>
          <w:szCs w:val="20"/>
        </w:rPr>
        <w:t>Gunungkidul</w:t>
      </w:r>
      <w:proofErr w:type="spellEnd"/>
      <w:r w:rsidR="00DA19B1">
        <w:rPr>
          <w:rFonts w:ascii="Times New Roman" w:hAnsi="Times New Roman" w:cs="Times New Roman"/>
          <w:i/>
          <w:sz w:val="20"/>
          <w:szCs w:val="20"/>
        </w:rPr>
        <w:t xml:space="preserve"> regency can be developed more in order to increase its range to maximum (high), the contribution of coastal tourism components is in high contribution compared to the other sectors to regional economy, and tourism development should be maintained and upgraded as tourist’s expenditure has strong correlation with </w:t>
      </w:r>
      <w:proofErr w:type="spellStart"/>
      <w:r w:rsidR="00DA19B1">
        <w:rPr>
          <w:rFonts w:ascii="Times New Roman" w:hAnsi="Times New Roman" w:cs="Times New Roman"/>
          <w:i/>
          <w:sz w:val="20"/>
          <w:szCs w:val="20"/>
        </w:rPr>
        <w:t>Gunungkidul</w:t>
      </w:r>
      <w:proofErr w:type="spellEnd"/>
      <w:r w:rsidR="00DA19B1">
        <w:rPr>
          <w:rFonts w:ascii="Times New Roman" w:hAnsi="Times New Roman" w:cs="Times New Roman"/>
          <w:i/>
          <w:sz w:val="20"/>
          <w:szCs w:val="20"/>
        </w:rPr>
        <w:t xml:space="preserve"> regency’s regional economy.</w:t>
      </w:r>
    </w:p>
    <w:p w14:paraId="221604BB" w14:textId="77777777" w:rsidR="00325890" w:rsidRPr="00BA01E2" w:rsidRDefault="00325890" w:rsidP="00325890">
      <w:pPr>
        <w:pStyle w:val="MIMBAR-Abstrak"/>
        <w:spacing w:before="0" w:line="240" w:lineRule="auto"/>
        <w:ind w:left="720" w:right="635"/>
        <w:rPr>
          <w:rFonts w:ascii="Times New Roman" w:hAnsi="Times New Roman" w:cs="Times New Roman"/>
          <w:i/>
          <w:sz w:val="20"/>
          <w:szCs w:val="20"/>
        </w:rPr>
      </w:pPr>
    </w:p>
    <w:p w14:paraId="41C04D41" w14:textId="5E2E2A24" w:rsidR="00325890" w:rsidRPr="00BA01E2" w:rsidRDefault="00C060E2" w:rsidP="00325890">
      <w:pPr>
        <w:pStyle w:val="MIMBAR-Abstrak"/>
        <w:spacing w:before="0" w:line="240" w:lineRule="auto"/>
        <w:ind w:left="720" w:right="635"/>
        <w:rPr>
          <w:rFonts w:ascii="Times New Roman" w:hAnsi="Times New Roman" w:cs="Times New Roman"/>
          <w:i/>
          <w:sz w:val="20"/>
          <w:szCs w:val="20"/>
        </w:rPr>
      </w:pPr>
      <w:r w:rsidRPr="00BA01E2">
        <w:rPr>
          <w:rFonts w:ascii="Times New Roman" w:hAnsi="Times New Roman" w:cs="Times New Roman"/>
          <w:i/>
          <w:sz w:val="20"/>
          <w:szCs w:val="20"/>
        </w:rPr>
        <w:t xml:space="preserve">Kata </w:t>
      </w:r>
      <w:proofErr w:type="spellStart"/>
      <w:r w:rsidRPr="00BA01E2">
        <w:rPr>
          <w:rFonts w:ascii="Times New Roman" w:hAnsi="Times New Roman" w:cs="Times New Roman"/>
          <w:i/>
          <w:sz w:val="20"/>
          <w:szCs w:val="20"/>
        </w:rPr>
        <w:t>Kunci</w:t>
      </w:r>
      <w:proofErr w:type="spellEnd"/>
      <w:r w:rsidRPr="00BA01E2">
        <w:rPr>
          <w:rFonts w:ascii="Times New Roman" w:hAnsi="Times New Roman" w:cs="Times New Roman"/>
          <w:i/>
          <w:sz w:val="20"/>
          <w:szCs w:val="20"/>
        </w:rPr>
        <w:t xml:space="preserve">. </w:t>
      </w:r>
      <w:r w:rsidR="00DA19B1">
        <w:rPr>
          <w:rFonts w:ascii="Times New Roman" w:hAnsi="Times New Roman" w:cs="Times New Roman"/>
          <w:i/>
          <w:sz w:val="20"/>
          <w:szCs w:val="20"/>
        </w:rPr>
        <w:t>Coastal tourism components, tourist’s expenditure, regional economy</w:t>
      </w:r>
      <w:bookmarkStart w:id="0" w:name="_GoBack"/>
      <w:bookmarkEnd w:id="0"/>
      <w:r w:rsidR="00EF64A0" w:rsidRPr="00BA01E2">
        <w:rPr>
          <w:rFonts w:ascii="Times New Roman" w:hAnsi="Times New Roman" w:cs="Times New Roman"/>
          <w:i/>
          <w:sz w:val="20"/>
          <w:szCs w:val="20"/>
        </w:rPr>
        <w:t>.</w:t>
      </w:r>
    </w:p>
    <w:p w14:paraId="09608FDB" w14:textId="77777777" w:rsidR="00325890" w:rsidRPr="00325890" w:rsidRDefault="00325890" w:rsidP="0060333E">
      <w:pPr>
        <w:pStyle w:val="MIMBAR-Abstrak"/>
        <w:spacing w:before="0" w:line="240" w:lineRule="auto"/>
        <w:ind w:left="0" w:right="635"/>
        <w:rPr>
          <w:sz w:val="19"/>
          <w:szCs w:val="19"/>
        </w:rPr>
      </w:pPr>
    </w:p>
    <w:p w14:paraId="587B84D9" w14:textId="77777777" w:rsidR="00AB562A" w:rsidRDefault="00AB562A" w:rsidP="000D41E3">
      <w:pPr>
        <w:pStyle w:val="ETHOS2016-SECTION"/>
        <w:rPr>
          <w:sz w:val="24"/>
          <w:szCs w:val="24"/>
          <w:lang w:val="id-ID"/>
        </w:rPr>
        <w:sectPr w:rsidR="00AB562A" w:rsidSect="009D7A5F">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440" w:left="1701" w:header="1134" w:footer="992" w:gutter="0"/>
          <w:pgNumType w:start="1"/>
          <w:cols w:space="708"/>
          <w:titlePg/>
          <w:docGrid w:linePitch="360"/>
        </w:sectPr>
      </w:pPr>
    </w:p>
    <w:p w14:paraId="586477D6" w14:textId="6D29484A" w:rsidR="00AE4639" w:rsidRDefault="00AE4639">
      <w:pPr>
        <w:rPr>
          <w:lang w:val="nl-NL"/>
        </w:rPr>
      </w:pPr>
      <w:r>
        <w:br w:type="page"/>
      </w:r>
    </w:p>
    <w:p w14:paraId="2439F4CA" w14:textId="77777777" w:rsidR="00176AF7" w:rsidRDefault="00176AF7" w:rsidP="00AE4639">
      <w:pPr>
        <w:pStyle w:val="ETHOS2016-SECTION"/>
        <w:sectPr w:rsidR="00176AF7" w:rsidSect="00AB562A">
          <w:type w:val="continuous"/>
          <w:pgSz w:w="11907" w:h="16840" w:code="9"/>
          <w:pgMar w:top="1701" w:right="1701" w:bottom="1440" w:left="1701" w:header="1134" w:footer="992" w:gutter="0"/>
          <w:pgNumType w:start="1"/>
          <w:cols w:space="708"/>
          <w:titlePg/>
          <w:docGrid w:linePitch="360"/>
        </w:sectPr>
      </w:pPr>
    </w:p>
    <w:p w14:paraId="2AEFDCDE" w14:textId="055836C6" w:rsidR="00AE4639" w:rsidRDefault="00AE4639" w:rsidP="00AE4639">
      <w:pPr>
        <w:pStyle w:val="ETHOS2016-SECTION"/>
      </w:pPr>
      <w:proofErr w:type="spellStart"/>
      <w:r>
        <w:lastRenderedPageBreak/>
        <w:t>Pendahuluan</w:t>
      </w:r>
      <w:proofErr w:type="spellEnd"/>
    </w:p>
    <w:p w14:paraId="63C72BFA" w14:textId="5AEC7920" w:rsidR="00852941" w:rsidRDefault="00176AF7" w:rsidP="00AE4639">
      <w:pPr>
        <w:pStyle w:val="BadanTeks"/>
      </w:pPr>
      <w:proofErr w:type="spellStart"/>
      <w:r w:rsidRPr="00176AF7">
        <w:t>Kegiatan</w:t>
      </w:r>
      <w:proofErr w:type="spellEnd"/>
      <w:r w:rsidRPr="00176AF7">
        <w:t xml:space="preserve"> </w:t>
      </w:r>
      <w:proofErr w:type="spellStart"/>
      <w:r w:rsidRPr="00176AF7">
        <w:t>pariwisata</w:t>
      </w:r>
      <w:proofErr w:type="spellEnd"/>
      <w:r w:rsidRPr="00176AF7">
        <w:t xml:space="preserve"> </w:t>
      </w:r>
      <w:proofErr w:type="spellStart"/>
      <w:r w:rsidRPr="00176AF7">
        <w:t>semakin</w:t>
      </w:r>
      <w:proofErr w:type="spellEnd"/>
      <w:r w:rsidRPr="00176AF7">
        <w:t xml:space="preserve"> lama </w:t>
      </w:r>
      <w:proofErr w:type="spellStart"/>
      <w:r w:rsidRPr="00176AF7">
        <w:t>semakin</w:t>
      </w:r>
      <w:proofErr w:type="spellEnd"/>
      <w:r w:rsidRPr="00176AF7">
        <w:t xml:space="preserve"> </w:t>
      </w:r>
      <w:proofErr w:type="spellStart"/>
      <w:r w:rsidRPr="00176AF7">
        <w:t>menjamur</w:t>
      </w:r>
      <w:proofErr w:type="spellEnd"/>
      <w:r w:rsidRPr="00176AF7">
        <w:t xml:space="preserve"> di Indonesia </w:t>
      </w:r>
      <w:proofErr w:type="spellStart"/>
      <w:r w:rsidRPr="00176AF7">
        <w:t>karena</w:t>
      </w:r>
      <w:proofErr w:type="spellEnd"/>
      <w:r w:rsidRPr="00176AF7">
        <w:t xml:space="preserve"> </w:t>
      </w:r>
      <w:proofErr w:type="spellStart"/>
      <w:r w:rsidRPr="00176AF7">
        <w:t>telah</w:t>
      </w:r>
      <w:proofErr w:type="spellEnd"/>
      <w:r w:rsidRPr="00176AF7">
        <w:t xml:space="preserve"> </w:t>
      </w:r>
      <w:proofErr w:type="spellStart"/>
      <w:r w:rsidRPr="00176AF7">
        <w:t>diketahui</w:t>
      </w:r>
      <w:proofErr w:type="spellEnd"/>
      <w:r w:rsidRPr="00176AF7">
        <w:t xml:space="preserve"> </w:t>
      </w:r>
      <w:proofErr w:type="spellStart"/>
      <w:r w:rsidRPr="00176AF7">
        <w:t>sebagai</w:t>
      </w:r>
      <w:proofErr w:type="spellEnd"/>
      <w:r w:rsidRPr="00176AF7">
        <w:t xml:space="preserve"> salah </w:t>
      </w:r>
      <w:proofErr w:type="spellStart"/>
      <w:r w:rsidRPr="00176AF7">
        <w:t>satu</w:t>
      </w:r>
      <w:proofErr w:type="spellEnd"/>
      <w:r w:rsidRPr="00176AF7">
        <w:t xml:space="preserve"> </w:t>
      </w:r>
      <w:proofErr w:type="spellStart"/>
      <w:r w:rsidRPr="00176AF7">
        <w:t>sumber</w:t>
      </w:r>
      <w:proofErr w:type="spellEnd"/>
      <w:r w:rsidRPr="00176AF7">
        <w:t xml:space="preserve"> </w:t>
      </w:r>
      <w:proofErr w:type="spellStart"/>
      <w:r w:rsidRPr="00176AF7">
        <w:t>pendapatan</w:t>
      </w:r>
      <w:proofErr w:type="spellEnd"/>
      <w:r w:rsidRPr="00176AF7">
        <w:t xml:space="preserve"> </w:t>
      </w:r>
      <w:proofErr w:type="spellStart"/>
      <w:r w:rsidRPr="00176AF7">
        <w:t>daerah</w:t>
      </w:r>
      <w:proofErr w:type="spellEnd"/>
      <w:r w:rsidRPr="00176AF7">
        <w:t xml:space="preserve">. </w:t>
      </w:r>
      <w:proofErr w:type="spellStart"/>
      <w:r w:rsidRPr="00176AF7">
        <w:t>Objek</w:t>
      </w:r>
      <w:proofErr w:type="spellEnd"/>
      <w:r w:rsidRPr="00176AF7">
        <w:t xml:space="preserve"> </w:t>
      </w:r>
      <w:proofErr w:type="spellStart"/>
      <w:r w:rsidRPr="00176AF7">
        <w:t>wisata</w:t>
      </w:r>
      <w:proofErr w:type="spellEnd"/>
      <w:r w:rsidRPr="00176AF7">
        <w:t xml:space="preserve"> </w:t>
      </w:r>
      <w:proofErr w:type="spellStart"/>
      <w:r w:rsidRPr="00176AF7">
        <w:t>banyak</w:t>
      </w:r>
      <w:proofErr w:type="spellEnd"/>
      <w:r w:rsidRPr="00176AF7">
        <w:t xml:space="preserve"> </w:t>
      </w:r>
      <w:proofErr w:type="spellStart"/>
      <w:r w:rsidRPr="00176AF7">
        <w:t>berkembang</w:t>
      </w:r>
      <w:proofErr w:type="spellEnd"/>
      <w:r w:rsidRPr="00176AF7">
        <w:t xml:space="preserve"> dan </w:t>
      </w:r>
      <w:proofErr w:type="spellStart"/>
      <w:r w:rsidRPr="00176AF7">
        <w:t>menjadi</w:t>
      </w:r>
      <w:proofErr w:type="spellEnd"/>
      <w:r w:rsidRPr="00176AF7">
        <w:t xml:space="preserve"> </w:t>
      </w:r>
      <w:proofErr w:type="spellStart"/>
      <w:r w:rsidRPr="00176AF7">
        <w:t>tempat</w:t>
      </w:r>
      <w:proofErr w:type="spellEnd"/>
      <w:r w:rsidRPr="00176AF7">
        <w:t xml:space="preserve"> </w:t>
      </w:r>
      <w:proofErr w:type="spellStart"/>
      <w:r w:rsidRPr="00176AF7">
        <w:t>masyarakat</w:t>
      </w:r>
      <w:proofErr w:type="spellEnd"/>
      <w:r w:rsidRPr="00176AF7">
        <w:t xml:space="preserve"> </w:t>
      </w:r>
      <w:proofErr w:type="spellStart"/>
      <w:r w:rsidRPr="00176AF7">
        <w:t>sekitar</w:t>
      </w:r>
      <w:proofErr w:type="spellEnd"/>
      <w:r w:rsidRPr="00176AF7">
        <w:t xml:space="preserve"> </w:t>
      </w:r>
      <w:proofErr w:type="spellStart"/>
      <w:r w:rsidRPr="00176AF7">
        <w:t>bekerja</w:t>
      </w:r>
      <w:proofErr w:type="spellEnd"/>
      <w:r w:rsidRPr="00176AF7">
        <w:t xml:space="preserve">. </w:t>
      </w:r>
      <w:proofErr w:type="spellStart"/>
      <w:r w:rsidRPr="00176AF7">
        <w:t>Objek</w:t>
      </w:r>
      <w:proofErr w:type="spellEnd"/>
      <w:r w:rsidRPr="00176AF7">
        <w:t xml:space="preserve"> </w:t>
      </w:r>
      <w:proofErr w:type="spellStart"/>
      <w:r w:rsidRPr="00176AF7">
        <w:t>wisata</w:t>
      </w:r>
      <w:proofErr w:type="spellEnd"/>
      <w:r w:rsidRPr="00176AF7">
        <w:t xml:space="preserve"> </w:t>
      </w:r>
      <w:proofErr w:type="spellStart"/>
      <w:r w:rsidRPr="00176AF7">
        <w:t>harus</w:t>
      </w:r>
      <w:proofErr w:type="spellEnd"/>
      <w:r w:rsidRPr="00176AF7">
        <w:t xml:space="preserve"> </w:t>
      </w:r>
      <w:proofErr w:type="spellStart"/>
      <w:r w:rsidRPr="00176AF7">
        <w:t>terdapat</w:t>
      </w:r>
      <w:proofErr w:type="spellEnd"/>
      <w:r w:rsidRPr="00176AF7">
        <w:t xml:space="preserve"> </w:t>
      </w:r>
      <w:proofErr w:type="spellStart"/>
      <w:r w:rsidRPr="00176AF7">
        <w:t>komponen-komponen</w:t>
      </w:r>
      <w:proofErr w:type="spellEnd"/>
      <w:r w:rsidRPr="00176AF7">
        <w:t xml:space="preserve"> </w:t>
      </w:r>
      <w:proofErr w:type="spellStart"/>
      <w:r w:rsidRPr="00176AF7">
        <w:t>pariwisata</w:t>
      </w:r>
      <w:proofErr w:type="spellEnd"/>
      <w:r w:rsidRPr="00176AF7">
        <w:t xml:space="preserve"> di </w:t>
      </w:r>
      <w:proofErr w:type="spellStart"/>
      <w:r w:rsidRPr="00176AF7">
        <w:t>dalamnya</w:t>
      </w:r>
      <w:proofErr w:type="spellEnd"/>
      <w:r w:rsidRPr="00176AF7">
        <w:t xml:space="preserve">. </w:t>
      </w:r>
      <w:proofErr w:type="spellStart"/>
      <w:r w:rsidRPr="00176AF7">
        <w:t>Komponen</w:t>
      </w:r>
      <w:proofErr w:type="spellEnd"/>
      <w:r w:rsidRPr="00176AF7">
        <w:t xml:space="preserve"> </w:t>
      </w:r>
      <w:proofErr w:type="spellStart"/>
      <w:r w:rsidRPr="00176AF7">
        <w:t>pariwisata</w:t>
      </w:r>
      <w:proofErr w:type="spellEnd"/>
      <w:r w:rsidRPr="00176AF7">
        <w:t xml:space="preserve"> </w:t>
      </w:r>
      <w:proofErr w:type="spellStart"/>
      <w:r w:rsidRPr="00176AF7">
        <w:t>terdiri</w:t>
      </w:r>
      <w:proofErr w:type="spellEnd"/>
      <w:r w:rsidRPr="00176AF7">
        <w:t xml:space="preserve"> </w:t>
      </w:r>
      <w:proofErr w:type="spellStart"/>
      <w:r w:rsidRPr="00176AF7">
        <w:t>dari</w:t>
      </w:r>
      <w:proofErr w:type="spellEnd"/>
      <w:r w:rsidRPr="00176AF7">
        <w:t xml:space="preserve"> </w:t>
      </w:r>
      <w:proofErr w:type="spellStart"/>
      <w:r w:rsidRPr="00176AF7">
        <w:t>Atraksi</w:t>
      </w:r>
      <w:proofErr w:type="spellEnd"/>
      <w:r w:rsidRPr="00176AF7">
        <w:t xml:space="preserve">, </w:t>
      </w:r>
      <w:proofErr w:type="spellStart"/>
      <w:r w:rsidRPr="00176AF7">
        <w:t>Amenitas</w:t>
      </w:r>
      <w:proofErr w:type="spellEnd"/>
      <w:r w:rsidRPr="00176AF7">
        <w:t xml:space="preserve">, dan </w:t>
      </w:r>
      <w:proofErr w:type="spellStart"/>
      <w:r w:rsidRPr="00176AF7">
        <w:t>Aksesibilitas</w:t>
      </w:r>
      <w:proofErr w:type="spellEnd"/>
      <w:r w:rsidRPr="00176AF7">
        <w:t xml:space="preserve"> </w:t>
      </w:r>
      <w:proofErr w:type="spellStart"/>
      <w:r w:rsidRPr="00176AF7">
        <w:t>atau</w:t>
      </w:r>
      <w:proofErr w:type="spellEnd"/>
      <w:r w:rsidRPr="00176AF7">
        <w:t xml:space="preserve"> yang </w:t>
      </w:r>
      <w:proofErr w:type="spellStart"/>
      <w:r w:rsidRPr="00176AF7">
        <w:t>biasa</w:t>
      </w:r>
      <w:proofErr w:type="spellEnd"/>
      <w:r w:rsidRPr="00176AF7">
        <w:t xml:space="preserve"> </w:t>
      </w:r>
      <w:proofErr w:type="spellStart"/>
      <w:r w:rsidRPr="00176AF7">
        <w:t>disebut</w:t>
      </w:r>
      <w:proofErr w:type="spellEnd"/>
      <w:r w:rsidRPr="00176AF7">
        <w:t xml:space="preserve"> 3A</w:t>
      </w:r>
      <w:r>
        <w:t xml:space="preserve"> </w:t>
      </w:r>
      <w:r>
        <w:fldChar w:fldCharType="begin" w:fldLock="1"/>
      </w:r>
      <w:r>
        <w:instrText>ADDIN CSL_CITATION {"citationItems":[{"id":"ITEM-1","itemData":{"author":[{"dropping-particle":"","family":"Gunn","given":"Clare A.","non-dropping-particle":"","parse-names":false,"suffix":""}],"id":"ITEM-1","issued":{"date-parts":[["1993"]]},"publisher":"Taylor &amp; Francis Publishers","publisher-place":"Washington D.C.","title":"Tourism Planning: Basics, Concepts, Cases","type":"book"},"uris":["http://www.mendeley.com/documents/?uuid=5f543da8-7dee-4303-a22c-a9a4fe667b34"]}],"mendeley":{"formattedCitation":"(Gunn, 1993)","plainTextFormattedCitation":"(Gunn, 1993)","previouslyFormattedCitation":"(Gunn, 1993)"},"properties":{"noteIndex":0},"schema":"https://github.com/citation-style-language/schema/raw/master/csl-citation.json"}</w:instrText>
      </w:r>
      <w:r>
        <w:fldChar w:fldCharType="separate"/>
      </w:r>
      <w:r w:rsidRPr="00176AF7">
        <w:rPr>
          <w:noProof/>
        </w:rPr>
        <w:t>(Gunn, 1993)</w:t>
      </w:r>
      <w:r>
        <w:fldChar w:fldCharType="end"/>
      </w:r>
      <w:r>
        <w:t xml:space="preserve">. </w:t>
      </w:r>
      <w:proofErr w:type="spellStart"/>
      <w:r w:rsidRPr="00C17C67">
        <w:t>Atraksi</w:t>
      </w:r>
      <w:proofErr w:type="spellEnd"/>
      <w:r w:rsidRPr="00C17C67">
        <w:t xml:space="preserve"> </w:t>
      </w:r>
      <w:proofErr w:type="spellStart"/>
      <w:r w:rsidRPr="00C17C67">
        <w:t>pariwisata</w:t>
      </w:r>
      <w:proofErr w:type="spellEnd"/>
      <w:r w:rsidRPr="00C17C67">
        <w:t xml:space="preserve"> </w:t>
      </w:r>
      <w:proofErr w:type="spellStart"/>
      <w:r w:rsidRPr="00C17C67">
        <w:t>memiliki</w:t>
      </w:r>
      <w:proofErr w:type="spellEnd"/>
      <w:r w:rsidRPr="00C17C67">
        <w:t xml:space="preserve"> </w:t>
      </w:r>
      <w:proofErr w:type="spellStart"/>
      <w:r w:rsidRPr="00C17C67">
        <w:t>beberapa</w:t>
      </w:r>
      <w:proofErr w:type="spellEnd"/>
      <w:r w:rsidRPr="00C17C67">
        <w:t xml:space="preserve"> </w:t>
      </w:r>
      <w:proofErr w:type="spellStart"/>
      <w:r w:rsidRPr="00C17C67">
        <w:t>macam</w:t>
      </w:r>
      <w:proofErr w:type="spellEnd"/>
      <w:r w:rsidRPr="00C17C67">
        <w:t xml:space="preserve"> </w:t>
      </w:r>
      <w:proofErr w:type="spellStart"/>
      <w:r w:rsidRPr="00C17C67">
        <w:t>jenis</w:t>
      </w:r>
      <w:proofErr w:type="spellEnd"/>
      <w:r w:rsidRPr="00C17C67">
        <w:t xml:space="preserve"> </w:t>
      </w:r>
      <w:proofErr w:type="spellStart"/>
      <w:r w:rsidRPr="00C17C67">
        <w:t>seperti</w:t>
      </w:r>
      <w:proofErr w:type="spellEnd"/>
      <w:r w:rsidRPr="00C17C67">
        <w:t xml:space="preserve"> </w:t>
      </w:r>
      <w:proofErr w:type="spellStart"/>
      <w:r w:rsidRPr="00C17C67">
        <w:t>alam</w:t>
      </w:r>
      <w:proofErr w:type="spellEnd"/>
      <w:r w:rsidRPr="00C17C67">
        <w:t xml:space="preserve">, </w:t>
      </w:r>
      <w:proofErr w:type="spellStart"/>
      <w:r w:rsidRPr="00C17C67">
        <w:t>budaya</w:t>
      </w:r>
      <w:proofErr w:type="spellEnd"/>
      <w:r w:rsidRPr="00C17C67">
        <w:t xml:space="preserve">, </w:t>
      </w:r>
      <w:proofErr w:type="spellStart"/>
      <w:r w:rsidRPr="00C17C67">
        <w:t>seni</w:t>
      </w:r>
      <w:proofErr w:type="spellEnd"/>
      <w:r w:rsidRPr="00C17C67">
        <w:t xml:space="preserve">, festival, </w:t>
      </w:r>
      <w:proofErr w:type="spellStart"/>
      <w:r w:rsidRPr="00C17C67">
        <w:t>hiburan</w:t>
      </w:r>
      <w:proofErr w:type="spellEnd"/>
      <w:r w:rsidRPr="00C17C67">
        <w:t xml:space="preserve">, </w:t>
      </w:r>
      <w:proofErr w:type="spellStart"/>
      <w:r w:rsidRPr="00C17C67">
        <w:t>hingga</w:t>
      </w:r>
      <w:proofErr w:type="spellEnd"/>
      <w:r w:rsidRPr="00C17C67">
        <w:t xml:space="preserve"> </w:t>
      </w:r>
      <w:proofErr w:type="spellStart"/>
      <w:r w:rsidRPr="00C17C67">
        <w:t>kuliner</w:t>
      </w:r>
      <w:proofErr w:type="spellEnd"/>
      <w:r>
        <w:t xml:space="preserve"> </w:t>
      </w:r>
      <w:r>
        <w:fldChar w:fldCharType="begin" w:fldLock="1"/>
      </w:r>
      <w:r>
        <w:instrText>ADDIN CSL_CITATION {"citationItems":[{"id":"ITEM-1","itemData":{"DOI":"10.1016/j.jbusres.2019.02.066","ISSN":"0148-2963","author":[{"dropping-particle":"","family":"Manrai","given":"Lalita A","non-dropping-particle":"","parse-names":false,"suffix":""},{"dropping-particle":"","family":"Lascu","given":"Dana-nicoleta","non-dropping-particle":"","parse-names":false,"suffix":""},{"dropping-particle":"","family":"Manrai","given":"Ajay K","non-dropping-particle":"","parse-names":false,"suffix":""}],"container-title":"Journal of Business Research","id":"ITEM-1","issue":"August 2018","issued":{"date-parts":[["2019"]]},"page":"0-1","publisher":"Elsevier","title":"A study of safari tourism in sub-Saharan Africa : An empirical test of Tourism A-B-C ( T-ABC ) model","type":"article-journal"},"uris":["http://www.mendeley.com/documents/?uuid=23dcc732-11d4-4372-b185-e33223b667d3"]}],"mendeley":{"formattedCitation":"(Manrai, Lascu, &amp; Manrai, 2019)","plainTextFormattedCitation":"(Manrai, Lascu, &amp; Manrai, 2019)","previouslyFormattedCitation":"(Manrai, Lascu, &amp; Manrai, 2019)"},"properties":{"noteIndex":0},"schema":"https://github.com/citation-style-language/schema/raw/master/csl-citation.json"}</w:instrText>
      </w:r>
      <w:r>
        <w:fldChar w:fldCharType="separate"/>
      </w:r>
      <w:r w:rsidRPr="00176AF7">
        <w:rPr>
          <w:noProof/>
        </w:rPr>
        <w:t>(Manrai, Lascu, &amp; Manrai, 2019)</w:t>
      </w:r>
      <w:r>
        <w:fldChar w:fldCharType="end"/>
      </w:r>
      <w:r>
        <w:t xml:space="preserve">. </w:t>
      </w:r>
      <w:proofErr w:type="spellStart"/>
      <w:r w:rsidRPr="00C17C67">
        <w:t>Amenitas</w:t>
      </w:r>
      <w:proofErr w:type="spellEnd"/>
      <w:r w:rsidRPr="00C17C67">
        <w:t xml:space="preserve"> </w:t>
      </w:r>
      <w:proofErr w:type="spellStart"/>
      <w:r w:rsidRPr="00C17C67">
        <w:t>pariwisata</w:t>
      </w:r>
      <w:proofErr w:type="spellEnd"/>
      <w:r w:rsidRPr="00C17C67">
        <w:t xml:space="preserve"> </w:t>
      </w:r>
      <w:proofErr w:type="spellStart"/>
      <w:r w:rsidRPr="00C17C67">
        <w:t>merupakan</w:t>
      </w:r>
      <w:proofErr w:type="spellEnd"/>
      <w:r w:rsidRPr="00C17C67">
        <w:t xml:space="preserve"> </w:t>
      </w:r>
      <w:proofErr w:type="spellStart"/>
      <w:r w:rsidRPr="00C17C67">
        <w:t>barang</w:t>
      </w:r>
      <w:proofErr w:type="spellEnd"/>
      <w:r w:rsidRPr="00C17C67">
        <w:t xml:space="preserve"> dan </w:t>
      </w:r>
      <w:proofErr w:type="spellStart"/>
      <w:r w:rsidRPr="00C17C67">
        <w:t>jasa</w:t>
      </w:r>
      <w:proofErr w:type="spellEnd"/>
      <w:r w:rsidRPr="00C17C67">
        <w:t xml:space="preserve"> yang </w:t>
      </w:r>
      <w:proofErr w:type="spellStart"/>
      <w:r w:rsidRPr="00C17C67">
        <w:t>ditawarkan</w:t>
      </w:r>
      <w:proofErr w:type="spellEnd"/>
      <w:r w:rsidRPr="00C17C67">
        <w:t xml:space="preserve"> </w:t>
      </w:r>
      <w:proofErr w:type="spellStart"/>
      <w:r w:rsidRPr="00C17C67">
        <w:t>ke</w:t>
      </w:r>
      <w:proofErr w:type="spellEnd"/>
      <w:r w:rsidRPr="00C17C67">
        <w:t xml:space="preserve"> </w:t>
      </w:r>
      <w:proofErr w:type="spellStart"/>
      <w:r w:rsidRPr="00C17C67">
        <w:t>wisatawan</w:t>
      </w:r>
      <w:proofErr w:type="spellEnd"/>
      <w:r>
        <w:t xml:space="preserve"> </w:t>
      </w:r>
      <w:r>
        <w:fldChar w:fldCharType="begin" w:fldLock="1"/>
      </w:r>
      <w:r>
        <w:instrText>ADDIN CSL_CITATION {"citationItems":[{"id":"ITEM-1","itemData":{"DOI":"10.1108/IJCHM-09-2016-0511","ISSN":"09596119","abstract":"Access to this document was granted through an Emerald subscription provided by emerald-srm:357121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Abstract Purpose – This research aims to investigate how Chinese leisure travelers value hotel amenities when they book hotel rooms in Hong Kong. Design/methodology/approach – The research method was based on a conjoint analysis approach. Conjoint models were developed to determine how people make decisions and what they really value in products or services. Findings – Price had the highest average importance value, followed by airport/local area shuttles, wireless internet, breakfast and quality of coffee/tea. Price, airport/local area shuttles and wireless internet were rated as being relatively more important than breakfast and quality of coffee/tea. Research limitations/implications – This research has some limitations in terms of the generalizability of its findings to all hotels and travelers. First, only four hotel amenities were considered. Second, the research focused on Chinese leisure travelers staying in hotels in Hong Kong. Finally, the sample only consisted of leisure travelers. Practical implications – This research shows that providing complimentary breakfast and free access to quality coffee/tea when a hotel already provides a shuttle service and free wireless internet does not add much value to the overall hotel product from the customer's point of view. Moreover, it provides insights into how hotel professionals can customize and select the amenities they provide to impress their customers. Originality/value – This research has significant implications for hotel managers' efforts to formulate and implement strategies or tactics in their daily operations or long-term plans through the selection of hotel amenities.","author":[{"dropping-particle":"","family":"Kucukusta","given":"Deniz","non-dropping-particle":"","parse-names":false,"suffix":""}],"container-title":"International Journal of Contemporary Hospitality Management","id":"ITEM-1","issue":"7","issued":{"date-parts":[["2017"]]},"page":"1956-1976","title":"Chinese travelers’ preferences for hotel amenities","type":"article-journal","volume":"29"},"uris":["http://www.mendeley.com/documents/?uuid=6087b9bf-4519-404d-a58a-03bb91751489"]}],"mendeley":{"formattedCitation":"(Kucukusta, 2017)","plainTextFormattedCitation":"(Kucukusta, 2017)","previouslyFormattedCitation":"(Kucukusta, 2017)"},"properties":{"noteIndex":0},"schema":"https://github.com/citation-style-language/schema/raw/master/csl-citation.json"}</w:instrText>
      </w:r>
      <w:r>
        <w:fldChar w:fldCharType="separate"/>
      </w:r>
      <w:r w:rsidRPr="00176AF7">
        <w:rPr>
          <w:noProof/>
        </w:rPr>
        <w:t>(Kucukusta, 2017)</w:t>
      </w:r>
      <w:r>
        <w:fldChar w:fldCharType="end"/>
      </w:r>
      <w:r>
        <w:t xml:space="preserve">. </w:t>
      </w:r>
      <w:proofErr w:type="spellStart"/>
      <w:r w:rsidRPr="00C17C67">
        <w:t>Aksesibilitas</w:t>
      </w:r>
      <w:proofErr w:type="spellEnd"/>
      <w:r w:rsidRPr="00C17C67">
        <w:t xml:space="preserve"> </w:t>
      </w:r>
      <w:proofErr w:type="spellStart"/>
      <w:r w:rsidRPr="00C17C67">
        <w:t>pariwisata</w:t>
      </w:r>
      <w:proofErr w:type="spellEnd"/>
      <w:r w:rsidRPr="00C17C67">
        <w:t xml:space="preserve"> </w:t>
      </w:r>
      <w:proofErr w:type="spellStart"/>
      <w:r w:rsidRPr="00C17C67">
        <w:t>mengharuskan</w:t>
      </w:r>
      <w:proofErr w:type="spellEnd"/>
      <w:r w:rsidRPr="00C17C67">
        <w:t xml:space="preserve"> </w:t>
      </w:r>
      <w:proofErr w:type="spellStart"/>
      <w:r w:rsidRPr="00C17C67">
        <w:t>objek</w:t>
      </w:r>
      <w:proofErr w:type="spellEnd"/>
      <w:r w:rsidRPr="00C17C67">
        <w:t xml:space="preserve"> </w:t>
      </w:r>
      <w:proofErr w:type="spellStart"/>
      <w:r w:rsidRPr="00C17C67">
        <w:t>wisata</w:t>
      </w:r>
      <w:proofErr w:type="spellEnd"/>
      <w:r w:rsidRPr="00C17C67">
        <w:t xml:space="preserve"> </w:t>
      </w:r>
      <w:proofErr w:type="spellStart"/>
      <w:r w:rsidRPr="00C17C67">
        <w:t>bisa</w:t>
      </w:r>
      <w:proofErr w:type="spellEnd"/>
      <w:r w:rsidRPr="00C17C67">
        <w:t xml:space="preserve"> </w:t>
      </w:r>
      <w:proofErr w:type="spellStart"/>
      <w:r w:rsidRPr="00C17C67">
        <w:t>diakses</w:t>
      </w:r>
      <w:proofErr w:type="spellEnd"/>
      <w:r w:rsidRPr="00C17C67">
        <w:t xml:space="preserve"> oleh </w:t>
      </w:r>
      <w:proofErr w:type="spellStart"/>
      <w:r w:rsidRPr="00C17C67">
        <w:t>berbagai</w:t>
      </w:r>
      <w:proofErr w:type="spellEnd"/>
      <w:r w:rsidRPr="00C17C67">
        <w:t xml:space="preserve"> </w:t>
      </w:r>
      <w:proofErr w:type="spellStart"/>
      <w:r w:rsidRPr="00C17C67">
        <w:t>kalangan</w:t>
      </w:r>
      <w:proofErr w:type="spellEnd"/>
      <w:r w:rsidRPr="00C17C67">
        <w:t xml:space="preserve"> yang pada </w:t>
      </w:r>
      <w:proofErr w:type="spellStart"/>
      <w:r w:rsidRPr="00C17C67">
        <w:t>akhirnya</w:t>
      </w:r>
      <w:proofErr w:type="spellEnd"/>
      <w:r w:rsidRPr="00C17C67">
        <w:t xml:space="preserve"> juga </w:t>
      </w:r>
      <w:proofErr w:type="spellStart"/>
      <w:r w:rsidRPr="00C17C67">
        <w:t>menggerakkan</w:t>
      </w:r>
      <w:proofErr w:type="spellEnd"/>
      <w:r w:rsidRPr="00C17C67">
        <w:t xml:space="preserve"> </w:t>
      </w:r>
      <w:proofErr w:type="spellStart"/>
      <w:r w:rsidRPr="00C17C67">
        <w:t>industri</w:t>
      </w:r>
      <w:proofErr w:type="spellEnd"/>
      <w:r w:rsidRPr="00C17C67">
        <w:t xml:space="preserve"> </w:t>
      </w:r>
      <w:proofErr w:type="spellStart"/>
      <w:r w:rsidRPr="00C17C67">
        <w:t>pariwisata</w:t>
      </w:r>
      <w:proofErr w:type="spellEnd"/>
      <w:r>
        <w:t xml:space="preserve"> </w:t>
      </w:r>
      <w:r>
        <w:fldChar w:fldCharType="begin" w:fldLock="1"/>
      </w:r>
      <w:r>
        <w:instrText>ADDIN CSL_CITATION {"citationItems":[{"id":"ITEM-1","itemData":{"DOI":"10.1108/JTF-04-2015-0013","ISBN":"0420150013","ISSN":"2055592X","abstract":"Purpose – The purpose of this paper is to put forward the argument that New Zealand’s tourism industry generally fails to acknowledge the importance of the access market. Despite anecdotal evidence of the market’s value and strong legislation, New Zealand’s access market arguably remains underserviced and misunderstood. The current research sought to explore social and business rationales to support a future for accessible tourism in New Zealand, from the perspectives of its key stakeholders. It sought to uncover contemporary issues in the tourism industry, to examine the capacity and context for which issues can be addressed and overcome, to achieve a future for accessible tourism in New Zealand. Design/methodology/approach – Under the interpretive paradigm, original, exploratory research was conducted. Semi-structured interviews were carried out with ten key New Zealand tourism industry stakeholders who agreed to participate in the research. Qualitative data were thematically analysed. The following five key themes inductively emerged from the data: “Accessibility as a human right: Developing a culture of accessibility”; “Accessible tourism: Good for business?”; “Bottom-up, market-led approach”; “Leadership from the top: Moving from apathy to action”; and “Meeting somewhere in the middle”. The five themes correspond to themes evidenced in the wider literature and present propositions for the future development of accessible tourism in New Zealand. Findings – Findings revealed stakeholder opinions of an industry exemplifying minimal awareness and consideration for accessibility. Accessibility was perceived to be an issue of social change, requiring the achievement of a cultural shift where accessibility is envisioned as a cultural norm necessary for the future. Whilst top-down leadership and support were deemed pertinent, ownership and accountability were seen to be crucial at the lower, operational levels of the industry. A “meeting in the middle” was reported necessary to see the leveraging of a greater push towards accessibility and emphasising more prominently, what has been and can be done, moving forward into the future. Originality/value – This paper provides original insights into the current and future scope of accessible tourism in New Zealand from the perspectives of its stakeholders. The key themes derived from the research assist knowledge for aligning the industry on a pathway towards achieving the necessary awareness and collaboration re…","author":[{"dropping-particle":"","family":"Gillovic","given":"Brielle","non-dropping-particle":"","parse-names":false,"suffix":""},{"dropping-particle":"","family":"McIntosh","given":"Alison","non-dropping-particle":"","parse-names":false,"suffix":""}],"container-title":"Journal of Tourism Futures","id":"ITEM-1","issue":"3","issued":{"date-parts":[["2015"]]},"page":"223-239","title":"Stakeholder perspectives of the future of accessible tourism in New Zealand","type":"article-journal","volume":"1"},"uris":["http://www.mendeley.com/documents/?uuid=d8f998c5-940d-4d8d-85e4-d29166c9f437"]}],"mendeley":{"formattedCitation":"(Gillovic &amp; McIntosh, 2015)","plainTextFormattedCitation":"(Gillovic &amp; McIntosh, 2015)","previouslyFormattedCitation":"(Gillovic &amp; McIntosh, 2015)"},"properties":{"noteIndex":0},"schema":"https://github.com/citation-style-language/schema/raw/master/csl-citation.json"}</w:instrText>
      </w:r>
      <w:r>
        <w:fldChar w:fldCharType="separate"/>
      </w:r>
      <w:r w:rsidRPr="00176AF7">
        <w:rPr>
          <w:noProof/>
        </w:rPr>
        <w:t>(Gillovic &amp; McIntosh, 2015)</w:t>
      </w:r>
      <w:r>
        <w:fldChar w:fldCharType="end"/>
      </w:r>
      <w:r>
        <w:t xml:space="preserve">. </w:t>
      </w:r>
      <w:proofErr w:type="spellStart"/>
      <w:r w:rsidRPr="00C17C67">
        <w:t>Kaitan</w:t>
      </w:r>
      <w:proofErr w:type="spellEnd"/>
      <w:r w:rsidRPr="00C17C67">
        <w:t xml:space="preserve"> </w:t>
      </w:r>
      <w:proofErr w:type="spellStart"/>
      <w:r w:rsidRPr="00C17C67">
        <w:t>antara</w:t>
      </w:r>
      <w:proofErr w:type="spellEnd"/>
      <w:r w:rsidRPr="00C17C67">
        <w:t xml:space="preserve"> </w:t>
      </w:r>
      <w:proofErr w:type="spellStart"/>
      <w:r w:rsidRPr="00C17C67">
        <w:t>masyarakat</w:t>
      </w:r>
      <w:proofErr w:type="spellEnd"/>
      <w:r w:rsidRPr="00C17C67">
        <w:t xml:space="preserve"> </w:t>
      </w:r>
      <w:proofErr w:type="spellStart"/>
      <w:r w:rsidRPr="00C17C67">
        <w:t>sekitar</w:t>
      </w:r>
      <w:proofErr w:type="spellEnd"/>
      <w:r w:rsidRPr="00C17C67">
        <w:t xml:space="preserve"> </w:t>
      </w:r>
      <w:proofErr w:type="spellStart"/>
      <w:r w:rsidRPr="00C17C67">
        <w:t>dengan</w:t>
      </w:r>
      <w:proofErr w:type="spellEnd"/>
      <w:r w:rsidRPr="00C17C67">
        <w:t xml:space="preserve"> </w:t>
      </w:r>
      <w:proofErr w:type="spellStart"/>
      <w:r w:rsidRPr="00C17C67">
        <w:t>objek</w:t>
      </w:r>
      <w:proofErr w:type="spellEnd"/>
      <w:r w:rsidRPr="00C17C67">
        <w:t xml:space="preserve"> </w:t>
      </w:r>
      <w:proofErr w:type="spellStart"/>
      <w:r w:rsidRPr="00C17C67">
        <w:t>wisata</w:t>
      </w:r>
      <w:proofErr w:type="spellEnd"/>
      <w:r w:rsidRPr="00C17C67">
        <w:t xml:space="preserve"> </w:t>
      </w:r>
      <w:proofErr w:type="spellStart"/>
      <w:r w:rsidRPr="00C17C67">
        <w:t>bisa</w:t>
      </w:r>
      <w:proofErr w:type="spellEnd"/>
      <w:r w:rsidRPr="00C17C67">
        <w:t xml:space="preserve"> </w:t>
      </w:r>
      <w:proofErr w:type="spellStart"/>
      <w:r w:rsidRPr="00C17C67">
        <w:t>sangat</w:t>
      </w:r>
      <w:proofErr w:type="spellEnd"/>
      <w:r w:rsidRPr="00C17C67">
        <w:t xml:space="preserve"> </w:t>
      </w:r>
      <w:proofErr w:type="spellStart"/>
      <w:r w:rsidRPr="00C17C67">
        <w:t>luas</w:t>
      </w:r>
      <w:proofErr w:type="spellEnd"/>
      <w:r w:rsidRPr="00C17C67">
        <w:t xml:space="preserve"> </w:t>
      </w:r>
      <w:proofErr w:type="spellStart"/>
      <w:r w:rsidRPr="00C17C67">
        <w:t>mencakup</w:t>
      </w:r>
      <w:proofErr w:type="spellEnd"/>
      <w:r w:rsidRPr="00C17C67">
        <w:t xml:space="preserve"> </w:t>
      </w:r>
      <w:proofErr w:type="spellStart"/>
      <w:r w:rsidRPr="00C17C67">
        <w:t>ekonomi</w:t>
      </w:r>
      <w:proofErr w:type="spellEnd"/>
      <w:r w:rsidRPr="00C17C67">
        <w:t xml:space="preserve">, </w:t>
      </w:r>
      <w:proofErr w:type="spellStart"/>
      <w:r w:rsidRPr="00C17C67">
        <w:t>sosial</w:t>
      </w:r>
      <w:proofErr w:type="spellEnd"/>
      <w:r w:rsidRPr="00C17C67">
        <w:t xml:space="preserve">, </w:t>
      </w:r>
      <w:proofErr w:type="spellStart"/>
      <w:r w:rsidRPr="00C17C67">
        <w:t>budaya</w:t>
      </w:r>
      <w:proofErr w:type="spellEnd"/>
      <w:r w:rsidRPr="00C17C67">
        <w:t xml:space="preserve">, dan </w:t>
      </w:r>
      <w:proofErr w:type="spellStart"/>
      <w:r w:rsidRPr="00C17C67">
        <w:t>lingkungan</w:t>
      </w:r>
      <w:proofErr w:type="spellEnd"/>
      <w:r>
        <w:t xml:space="preserve"> </w:t>
      </w:r>
      <w:r>
        <w:fldChar w:fldCharType="begin" w:fldLock="1"/>
      </w:r>
      <w:r>
        <w:instrText>ADDIN CSL_CITATION {"citationItems":[{"id":"ITEM-1","itemData":{"DOI":"10.1016/j.jhtm.2016.10.001","author":[{"dropping-particle":"V","family":"Mathew","given":"Paul","non-dropping-particle":"","parse-names":false,"suffix":""},{"dropping-particle":"","family":"Sreejesh","given":"S","non-dropping-particle":"","parse-names":false,"suffix":""}],"container-title":"Journal of Hospitality and Tourism Management","id":"ITEM-1","issued":{"date-parts":[["2017"]]},"page":"83-89","title":"Impact of responsible tourism on destination sustainability and quality of life of community in tourism destinations","type":"article-journal","volume":"31"},"uris":["http://www.mendeley.com/documents/?uuid=ede1e7b8-4bea-45a0-90c5-429e7b2335c2"]}],"mendeley":{"formattedCitation":"(Mathew &amp; Sreejesh, 2017)","plainTextFormattedCitation":"(Mathew &amp; Sreejesh, 2017)","previouslyFormattedCitation":"(Mathew &amp; Sreejesh, 2017)"},"properties":{"noteIndex":0},"schema":"https://github.com/citation-style-language/schema/raw/master/csl-citation.json"}</w:instrText>
      </w:r>
      <w:r>
        <w:fldChar w:fldCharType="separate"/>
      </w:r>
      <w:r w:rsidRPr="00176AF7">
        <w:rPr>
          <w:noProof/>
        </w:rPr>
        <w:t>(Mathew &amp; Sreejesh, 2017)</w:t>
      </w:r>
      <w:r>
        <w:fldChar w:fldCharType="end"/>
      </w:r>
      <w:r>
        <w:t xml:space="preserve">. </w:t>
      </w:r>
      <w:proofErr w:type="spellStart"/>
      <w:r w:rsidRPr="00C17C67">
        <w:t>Ekonomi</w:t>
      </w:r>
      <w:proofErr w:type="spellEnd"/>
      <w:r w:rsidRPr="00C17C67">
        <w:t xml:space="preserve"> </w:t>
      </w:r>
      <w:proofErr w:type="spellStart"/>
      <w:r w:rsidRPr="00C17C67">
        <w:t>menjadi</w:t>
      </w:r>
      <w:proofErr w:type="spellEnd"/>
      <w:r w:rsidRPr="00C17C67">
        <w:t xml:space="preserve"> </w:t>
      </w:r>
      <w:proofErr w:type="spellStart"/>
      <w:r w:rsidRPr="00C17C67">
        <w:t>nilai</w:t>
      </w:r>
      <w:proofErr w:type="spellEnd"/>
      <w:r w:rsidRPr="00C17C67">
        <w:t xml:space="preserve"> </w:t>
      </w:r>
      <w:proofErr w:type="spellStart"/>
      <w:r w:rsidRPr="00C17C67">
        <w:t>tambah</w:t>
      </w:r>
      <w:proofErr w:type="spellEnd"/>
      <w:r w:rsidRPr="00C17C67">
        <w:t xml:space="preserve"> </w:t>
      </w:r>
      <w:proofErr w:type="spellStart"/>
      <w:r w:rsidRPr="00C17C67">
        <w:t>bagi</w:t>
      </w:r>
      <w:proofErr w:type="spellEnd"/>
      <w:r w:rsidRPr="00C17C67">
        <w:t xml:space="preserve"> </w:t>
      </w:r>
      <w:proofErr w:type="spellStart"/>
      <w:r w:rsidRPr="00C17C67">
        <w:t>masyarakat</w:t>
      </w:r>
      <w:proofErr w:type="spellEnd"/>
      <w:r w:rsidRPr="00C17C67">
        <w:t xml:space="preserve"> </w:t>
      </w:r>
      <w:proofErr w:type="spellStart"/>
      <w:r w:rsidRPr="00C17C67">
        <w:t>sekitar</w:t>
      </w:r>
      <w:proofErr w:type="spellEnd"/>
      <w:r w:rsidRPr="00C17C67">
        <w:t xml:space="preserve"> </w:t>
      </w:r>
      <w:proofErr w:type="spellStart"/>
      <w:r w:rsidRPr="00C17C67">
        <w:t>sehingga</w:t>
      </w:r>
      <w:proofErr w:type="spellEnd"/>
      <w:r w:rsidRPr="00C17C67">
        <w:t xml:space="preserve"> </w:t>
      </w:r>
      <w:proofErr w:type="spellStart"/>
      <w:r w:rsidRPr="00C17C67">
        <w:t>ekonomi</w:t>
      </w:r>
      <w:proofErr w:type="spellEnd"/>
      <w:r w:rsidRPr="00C17C67">
        <w:t xml:space="preserve"> di </w:t>
      </w:r>
      <w:proofErr w:type="spellStart"/>
      <w:r w:rsidRPr="00C17C67">
        <w:t>daerah</w:t>
      </w:r>
      <w:proofErr w:type="spellEnd"/>
      <w:r w:rsidRPr="00C17C67">
        <w:t xml:space="preserve"> </w:t>
      </w:r>
      <w:proofErr w:type="spellStart"/>
      <w:r w:rsidRPr="00C17C67">
        <w:t>tersebut</w:t>
      </w:r>
      <w:proofErr w:type="spellEnd"/>
      <w:r w:rsidRPr="00C17C67">
        <w:t xml:space="preserve"> </w:t>
      </w:r>
      <w:proofErr w:type="spellStart"/>
      <w:r w:rsidRPr="00C17C67">
        <w:t>menjadi</w:t>
      </w:r>
      <w:proofErr w:type="spellEnd"/>
      <w:r w:rsidRPr="00C17C67">
        <w:t xml:space="preserve"> </w:t>
      </w:r>
      <w:proofErr w:type="spellStart"/>
      <w:r w:rsidRPr="00C17C67">
        <w:t>kuat</w:t>
      </w:r>
      <w:proofErr w:type="spellEnd"/>
      <w:r w:rsidRPr="00C17C67">
        <w:t xml:space="preserve"> dan </w:t>
      </w:r>
      <w:proofErr w:type="spellStart"/>
      <w:r w:rsidRPr="00C17C67">
        <w:t>berimplikasi</w:t>
      </w:r>
      <w:proofErr w:type="spellEnd"/>
      <w:r w:rsidRPr="00C17C67">
        <w:t xml:space="preserve"> pada </w:t>
      </w:r>
      <w:proofErr w:type="spellStart"/>
      <w:r w:rsidRPr="00C17C67">
        <w:t>makin</w:t>
      </w:r>
      <w:proofErr w:type="spellEnd"/>
      <w:r w:rsidRPr="00C17C67">
        <w:t xml:space="preserve"> </w:t>
      </w:r>
      <w:proofErr w:type="spellStart"/>
      <w:r w:rsidRPr="00C17C67">
        <w:t>banyaknya</w:t>
      </w:r>
      <w:proofErr w:type="spellEnd"/>
      <w:r w:rsidRPr="00C17C67">
        <w:t xml:space="preserve"> </w:t>
      </w:r>
      <w:proofErr w:type="spellStart"/>
      <w:r w:rsidRPr="00C17C67">
        <w:t>wisatawan</w:t>
      </w:r>
      <w:proofErr w:type="spellEnd"/>
      <w:r w:rsidRPr="00C17C67">
        <w:t xml:space="preserve"> yang </w:t>
      </w:r>
      <w:proofErr w:type="spellStart"/>
      <w:r w:rsidRPr="00C17C67">
        <w:t>berkunjung</w:t>
      </w:r>
      <w:proofErr w:type="spellEnd"/>
      <w:r>
        <w:t xml:space="preserve"> </w:t>
      </w:r>
      <w:r>
        <w:fldChar w:fldCharType="begin" w:fldLock="1"/>
      </w:r>
      <w:r>
        <w:instrText>ADDIN CSL_CITATION {"citationItems":[{"id":"ITEM-1","itemData":{"DOI":"10.1108/jefas-01-2018-0010","ISSN":"2077-1886","abstract":"Purpose The purpose of this paper is to provide a comprehensive review of the literature and develop a model of the determinants, indicators and effects of destination competitiveness (DC), as well as several propositions. Design/methodology/approach This study thoroughly reviewed extant literature to develop a conceptual model and propositions. Findings Two key findings are listed below. First, 12 different environmental factors are identified and 12 propositions are developed linking these environmental factors to DC. Second, a new indicator of DC is developed, namely, Tourism Attractions-Basics-Context (TABC) model. The TABC model is simple and directly taps into the benefits tourists seek in a destination. Research limitations/implications Directions for future research are discussed in detail in the paper. Practical implications Managerial implications are discussed in detail in the paper. Originality/value The extant research on the topic of DC has been rather fragmented and incomplete in scope. The research presented in this paper addresses these limitations.","author":[{"dropping-particle":"","family":"Manrai","given":"Lalita A.","non-dropping-particle":"","parse-names":false,"suffix":""},{"dropping-particle":"","family":"Manrai","given":"Ajay K.","non-dropping-particle":"","parse-names":false,"suffix":""},{"dropping-particle":"","family":"Friedeborn","given":"Stefanie","non-dropping-particle":"","parse-names":false,"suffix":""}],"container-title":"Journal of Economics, Finance and Administrative Science","id":"ITEM-1","issued":{"date-parts":[["2018"]]},"title":"Environmental determinants of destination competitiveness and its Tourism Attractions-Basics-Context, A-B-C, indicators","type":"article-journal"},"uris":["http://www.mendeley.com/documents/?uuid=e8823057-afd4-4b2a-ad78-c58c446c8006"]}],"mendeley":{"formattedCitation":"(Manrai, Manrai, &amp; Friedeborn, 2018)","plainTextFormattedCitation":"(Manrai, Manrai, &amp; Friedeborn, 2018)","previouslyFormattedCitation":"(Manrai, Manrai, &amp; Friedeborn, 2018)"},"properties":{"noteIndex":0},"schema":"https://github.com/citation-style-language/schema/raw/master/csl-citation.json"}</w:instrText>
      </w:r>
      <w:r>
        <w:fldChar w:fldCharType="separate"/>
      </w:r>
      <w:r w:rsidRPr="00176AF7">
        <w:rPr>
          <w:noProof/>
        </w:rPr>
        <w:t>(Manrai, Manrai, &amp; Friedeborn, 2018)</w:t>
      </w:r>
      <w:r>
        <w:fldChar w:fldCharType="end"/>
      </w:r>
      <w:r>
        <w:t>.</w:t>
      </w:r>
    </w:p>
    <w:p w14:paraId="6A69564B" w14:textId="66206112" w:rsidR="00176AF7" w:rsidRDefault="00176AF7" w:rsidP="00AE4639">
      <w:pPr>
        <w:pStyle w:val="BadanTeks"/>
      </w:pPr>
    </w:p>
    <w:p w14:paraId="0338E9FA" w14:textId="1055116C" w:rsidR="00176AF7" w:rsidRDefault="00176AF7" w:rsidP="00AE4639">
      <w:pPr>
        <w:pStyle w:val="BadanTeks"/>
      </w:pPr>
      <w:proofErr w:type="spellStart"/>
      <w:r w:rsidRPr="00176AF7">
        <w:t>Sedangkan</w:t>
      </w:r>
      <w:proofErr w:type="spellEnd"/>
      <w:r w:rsidRPr="00176AF7">
        <w:t xml:space="preserve"> </w:t>
      </w:r>
      <w:proofErr w:type="spellStart"/>
      <w:r w:rsidRPr="00176AF7">
        <w:t>komponen</w:t>
      </w:r>
      <w:proofErr w:type="spellEnd"/>
      <w:r w:rsidRPr="00176AF7">
        <w:t xml:space="preserve"> </w:t>
      </w:r>
      <w:proofErr w:type="spellStart"/>
      <w:r w:rsidRPr="00176AF7">
        <w:t>eksternal</w:t>
      </w:r>
      <w:proofErr w:type="spellEnd"/>
      <w:r w:rsidRPr="00176AF7">
        <w:t xml:space="preserve"> yang </w:t>
      </w:r>
      <w:proofErr w:type="spellStart"/>
      <w:r w:rsidRPr="00176AF7">
        <w:t>ada</w:t>
      </w:r>
      <w:proofErr w:type="spellEnd"/>
      <w:r w:rsidRPr="00176AF7">
        <w:t xml:space="preserve"> </w:t>
      </w:r>
      <w:proofErr w:type="spellStart"/>
      <w:r w:rsidRPr="00176AF7">
        <w:t>dalam</w:t>
      </w:r>
      <w:proofErr w:type="spellEnd"/>
      <w:r w:rsidRPr="00176AF7">
        <w:t xml:space="preserve"> </w:t>
      </w:r>
      <w:proofErr w:type="spellStart"/>
      <w:r w:rsidRPr="00176AF7">
        <w:t>pariwisata</w:t>
      </w:r>
      <w:proofErr w:type="spellEnd"/>
      <w:r w:rsidRPr="00176AF7">
        <w:t xml:space="preserve"> </w:t>
      </w:r>
      <w:proofErr w:type="spellStart"/>
      <w:r w:rsidRPr="00176AF7">
        <w:t>pantai</w:t>
      </w:r>
      <w:proofErr w:type="spellEnd"/>
      <w:r w:rsidRPr="00176AF7">
        <w:t xml:space="preserve"> </w:t>
      </w:r>
      <w:proofErr w:type="spellStart"/>
      <w:r w:rsidRPr="00176AF7">
        <w:t>adalah</w:t>
      </w:r>
      <w:proofErr w:type="spellEnd"/>
      <w:r w:rsidRPr="00176AF7">
        <w:t xml:space="preserve"> </w:t>
      </w:r>
      <w:proofErr w:type="spellStart"/>
      <w:r w:rsidRPr="00176AF7">
        <w:t>masyarakat</w:t>
      </w:r>
      <w:proofErr w:type="spellEnd"/>
      <w:r w:rsidRPr="00176AF7">
        <w:t xml:space="preserve">, </w:t>
      </w:r>
      <w:proofErr w:type="spellStart"/>
      <w:r w:rsidRPr="00176AF7">
        <w:t>kompetisi</w:t>
      </w:r>
      <w:proofErr w:type="spellEnd"/>
      <w:r w:rsidRPr="00176AF7">
        <w:t xml:space="preserve">, dan </w:t>
      </w:r>
      <w:proofErr w:type="spellStart"/>
      <w:r w:rsidRPr="00176AF7">
        <w:t>kebijakan</w:t>
      </w:r>
      <w:proofErr w:type="spellEnd"/>
      <w:r>
        <w:t xml:space="preserve"> </w:t>
      </w:r>
      <w:r>
        <w:fldChar w:fldCharType="begin" w:fldLock="1"/>
      </w:r>
      <w:r>
        <w:instrText>ADDIN CSL_CITATION {"citationItems":[{"id":"ITEM-1","itemData":{"author":[{"dropping-particle":"","family":"Gunn","given":"Clare A.","non-dropping-particle":"","parse-names":false,"suffix":""}],"id":"ITEM-1","issued":{"date-parts":[["1993"]]},"publisher":"Taylor &amp; Francis Publishers","publisher-place":"Washington D.C.","title":"Tourism Planning: Basics, Concepts, Cases","type":"book"},"uris":["http://www.mendeley.com/documents/?uuid=5f543da8-7dee-4303-a22c-a9a4fe667b34"]}],"mendeley":{"formattedCitation":"(Gunn, 1993)","plainTextFormattedCitation":"(Gunn, 1993)","previouslyFormattedCitation":"(Gunn, 1993)"},"properties":{"noteIndex":0},"schema":"https://github.com/citation-style-language/schema/raw/master/csl-citation.json"}</w:instrText>
      </w:r>
      <w:r>
        <w:fldChar w:fldCharType="separate"/>
      </w:r>
      <w:r w:rsidRPr="00176AF7">
        <w:rPr>
          <w:noProof/>
        </w:rPr>
        <w:t>(Gunn, 1993)</w:t>
      </w:r>
      <w:r>
        <w:fldChar w:fldCharType="end"/>
      </w:r>
      <w:r>
        <w:t xml:space="preserve">. </w:t>
      </w:r>
      <w:r w:rsidRPr="00176AF7">
        <w:t xml:space="preserve">Masyarakat yang </w:t>
      </w:r>
      <w:proofErr w:type="spellStart"/>
      <w:r w:rsidRPr="00176AF7">
        <w:t>mendukung</w:t>
      </w:r>
      <w:proofErr w:type="spellEnd"/>
      <w:r w:rsidRPr="00176AF7">
        <w:t xml:space="preserve"> </w:t>
      </w:r>
      <w:proofErr w:type="spellStart"/>
      <w:r w:rsidRPr="00176AF7">
        <w:t>adanya</w:t>
      </w:r>
      <w:proofErr w:type="spellEnd"/>
      <w:r w:rsidRPr="00176AF7">
        <w:t xml:space="preserve"> </w:t>
      </w:r>
      <w:proofErr w:type="spellStart"/>
      <w:r w:rsidRPr="00176AF7">
        <w:t>kegiatan</w:t>
      </w:r>
      <w:proofErr w:type="spellEnd"/>
      <w:r w:rsidRPr="00176AF7">
        <w:t xml:space="preserve"> </w:t>
      </w:r>
      <w:proofErr w:type="spellStart"/>
      <w:r w:rsidRPr="00176AF7">
        <w:t>pariwisata</w:t>
      </w:r>
      <w:proofErr w:type="spellEnd"/>
      <w:r w:rsidRPr="00176AF7">
        <w:t xml:space="preserve"> di </w:t>
      </w:r>
      <w:proofErr w:type="spellStart"/>
      <w:r w:rsidRPr="00176AF7">
        <w:t>daerahnya</w:t>
      </w:r>
      <w:proofErr w:type="spellEnd"/>
      <w:r w:rsidRPr="00176AF7">
        <w:t xml:space="preserve"> </w:t>
      </w:r>
      <w:proofErr w:type="spellStart"/>
      <w:r w:rsidRPr="00176AF7">
        <w:t>menunjukkan</w:t>
      </w:r>
      <w:proofErr w:type="spellEnd"/>
      <w:r w:rsidRPr="00176AF7">
        <w:t xml:space="preserve"> </w:t>
      </w:r>
      <w:proofErr w:type="spellStart"/>
      <w:r w:rsidRPr="00176AF7">
        <w:t>komponen</w:t>
      </w:r>
      <w:proofErr w:type="spellEnd"/>
      <w:r w:rsidRPr="00176AF7">
        <w:t xml:space="preserve"> </w:t>
      </w:r>
      <w:proofErr w:type="spellStart"/>
      <w:r w:rsidRPr="00176AF7">
        <w:t>eksternal</w:t>
      </w:r>
      <w:proofErr w:type="spellEnd"/>
      <w:r w:rsidRPr="00176AF7">
        <w:t xml:space="preserve"> yang </w:t>
      </w:r>
      <w:proofErr w:type="spellStart"/>
      <w:r w:rsidRPr="00176AF7">
        <w:t>mempengaruhi</w:t>
      </w:r>
      <w:proofErr w:type="spellEnd"/>
      <w:r w:rsidRPr="00176AF7">
        <w:t xml:space="preserve"> </w:t>
      </w:r>
      <w:proofErr w:type="spellStart"/>
      <w:r w:rsidRPr="00176AF7">
        <w:t>perkembangan</w:t>
      </w:r>
      <w:proofErr w:type="spellEnd"/>
      <w:r w:rsidRPr="00176AF7">
        <w:t xml:space="preserve"> </w:t>
      </w:r>
      <w:proofErr w:type="spellStart"/>
      <w:r w:rsidRPr="00176AF7">
        <w:t>pariwisata</w:t>
      </w:r>
      <w:proofErr w:type="spellEnd"/>
      <w:r w:rsidRPr="00176AF7">
        <w:t xml:space="preserve">. </w:t>
      </w:r>
      <w:proofErr w:type="spellStart"/>
      <w:r w:rsidRPr="00176AF7">
        <w:t>Keberadaan</w:t>
      </w:r>
      <w:proofErr w:type="spellEnd"/>
      <w:r w:rsidRPr="00176AF7">
        <w:t xml:space="preserve"> </w:t>
      </w:r>
      <w:proofErr w:type="spellStart"/>
      <w:r w:rsidRPr="00176AF7">
        <w:t>pariwisata</w:t>
      </w:r>
      <w:proofErr w:type="spellEnd"/>
      <w:r w:rsidRPr="00176AF7">
        <w:t xml:space="preserve"> </w:t>
      </w:r>
      <w:proofErr w:type="spellStart"/>
      <w:r w:rsidRPr="00176AF7">
        <w:t>sejenis</w:t>
      </w:r>
      <w:proofErr w:type="spellEnd"/>
      <w:r w:rsidRPr="00176AF7">
        <w:t xml:space="preserve"> juga </w:t>
      </w:r>
      <w:proofErr w:type="spellStart"/>
      <w:r w:rsidRPr="00176AF7">
        <w:t>menjadi</w:t>
      </w:r>
      <w:proofErr w:type="spellEnd"/>
      <w:r w:rsidRPr="00176AF7">
        <w:t xml:space="preserve"> </w:t>
      </w:r>
      <w:proofErr w:type="spellStart"/>
      <w:r w:rsidRPr="00176AF7">
        <w:t>komponen</w:t>
      </w:r>
      <w:proofErr w:type="spellEnd"/>
      <w:r w:rsidRPr="00176AF7">
        <w:t xml:space="preserve"> </w:t>
      </w:r>
      <w:proofErr w:type="spellStart"/>
      <w:r w:rsidRPr="00176AF7">
        <w:t>eksternal</w:t>
      </w:r>
      <w:proofErr w:type="spellEnd"/>
      <w:r w:rsidRPr="00176AF7">
        <w:t xml:space="preserve"> yang </w:t>
      </w:r>
      <w:proofErr w:type="spellStart"/>
      <w:r w:rsidRPr="00176AF7">
        <w:t>signifikan</w:t>
      </w:r>
      <w:proofErr w:type="spellEnd"/>
      <w:r w:rsidRPr="00176AF7">
        <w:t xml:space="preserve"> </w:t>
      </w:r>
      <w:proofErr w:type="spellStart"/>
      <w:r w:rsidRPr="00176AF7">
        <w:t>dalam</w:t>
      </w:r>
      <w:proofErr w:type="spellEnd"/>
      <w:r w:rsidRPr="00176AF7">
        <w:t xml:space="preserve"> </w:t>
      </w:r>
      <w:proofErr w:type="spellStart"/>
      <w:r w:rsidRPr="00176AF7">
        <w:t>keberhasilan</w:t>
      </w:r>
      <w:proofErr w:type="spellEnd"/>
      <w:r w:rsidRPr="00176AF7">
        <w:t xml:space="preserve"> </w:t>
      </w:r>
      <w:proofErr w:type="spellStart"/>
      <w:r w:rsidRPr="00176AF7">
        <w:t>pariwisata</w:t>
      </w:r>
      <w:proofErr w:type="spellEnd"/>
      <w:r w:rsidRPr="00176AF7">
        <w:t xml:space="preserve">. </w:t>
      </w:r>
      <w:proofErr w:type="spellStart"/>
      <w:r w:rsidRPr="00176AF7">
        <w:t>Pemerintah</w:t>
      </w:r>
      <w:proofErr w:type="spellEnd"/>
      <w:r w:rsidRPr="00176AF7">
        <w:t xml:space="preserve"> </w:t>
      </w:r>
      <w:proofErr w:type="spellStart"/>
      <w:r w:rsidRPr="00176AF7">
        <w:t>daerah</w:t>
      </w:r>
      <w:proofErr w:type="spellEnd"/>
      <w:r w:rsidRPr="00176AF7">
        <w:t xml:space="preserve"> yang </w:t>
      </w:r>
      <w:proofErr w:type="spellStart"/>
      <w:r w:rsidRPr="00176AF7">
        <w:t>memiliki</w:t>
      </w:r>
      <w:proofErr w:type="spellEnd"/>
      <w:r w:rsidRPr="00176AF7">
        <w:t xml:space="preserve"> </w:t>
      </w:r>
      <w:proofErr w:type="spellStart"/>
      <w:r w:rsidRPr="00176AF7">
        <w:t>kebijakan</w:t>
      </w:r>
      <w:proofErr w:type="spellEnd"/>
      <w:r w:rsidRPr="00176AF7">
        <w:t xml:space="preserve"> </w:t>
      </w:r>
      <w:proofErr w:type="spellStart"/>
      <w:r w:rsidRPr="00176AF7">
        <w:t>mendukung</w:t>
      </w:r>
      <w:proofErr w:type="spellEnd"/>
      <w:r w:rsidRPr="00176AF7">
        <w:t xml:space="preserve"> </w:t>
      </w:r>
      <w:proofErr w:type="spellStart"/>
      <w:r w:rsidRPr="00176AF7">
        <w:t>kegiatan</w:t>
      </w:r>
      <w:proofErr w:type="spellEnd"/>
      <w:r w:rsidRPr="00176AF7">
        <w:t xml:space="preserve"> </w:t>
      </w:r>
      <w:proofErr w:type="spellStart"/>
      <w:r w:rsidRPr="00176AF7">
        <w:t>pariwisata</w:t>
      </w:r>
      <w:proofErr w:type="spellEnd"/>
      <w:r w:rsidRPr="00176AF7">
        <w:t xml:space="preserve"> juga </w:t>
      </w:r>
      <w:proofErr w:type="spellStart"/>
      <w:r w:rsidRPr="00176AF7">
        <w:t>menjadi</w:t>
      </w:r>
      <w:proofErr w:type="spellEnd"/>
      <w:r w:rsidRPr="00176AF7">
        <w:t xml:space="preserve"> </w:t>
      </w:r>
      <w:proofErr w:type="spellStart"/>
      <w:r w:rsidRPr="00176AF7">
        <w:t>komponen</w:t>
      </w:r>
      <w:proofErr w:type="spellEnd"/>
      <w:r w:rsidRPr="00176AF7">
        <w:t xml:space="preserve"> </w:t>
      </w:r>
      <w:proofErr w:type="spellStart"/>
      <w:r w:rsidRPr="00176AF7">
        <w:t>eksternal</w:t>
      </w:r>
      <w:proofErr w:type="spellEnd"/>
      <w:r w:rsidRPr="00176AF7">
        <w:t xml:space="preserve"> </w:t>
      </w:r>
      <w:proofErr w:type="spellStart"/>
      <w:r w:rsidRPr="00176AF7">
        <w:t>pendukung</w:t>
      </w:r>
      <w:proofErr w:type="spellEnd"/>
      <w:r w:rsidRPr="00176AF7">
        <w:t xml:space="preserve"> </w:t>
      </w:r>
      <w:proofErr w:type="spellStart"/>
      <w:r w:rsidRPr="00176AF7">
        <w:t>bagi</w:t>
      </w:r>
      <w:proofErr w:type="spellEnd"/>
      <w:r w:rsidRPr="00176AF7">
        <w:t xml:space="preserve"> </w:t>
      </w:r>
      <w:proofErr w:type="spellStart"/>
      <w:r w:rsidRPr="00176AF7">
        <w:t>pariwisata</w:t>
      </w:r>
      <w:proofErr w:type="spellEnd"/>
      <w:r w:rsidR="0007610D">
        <w:t xml:space="preserve"> </w:t>
      </w:r>
      <w:r w:rsidR="0007610D">
        <w:fldChar w:fldCharType="begin" w:fldLock="1"/>
      </w:r>
      <w:r w:rsidR="0007610D">
        <w:instrText>ADDIN CSL_CITATION {"citationItems":[{"id":"ITEM-1","itemData":{"author":[{"dropping-particle":"","family":"Aji","given":"Riswandha Risang","non-dropping-particle":"","parse-names":false,"suffix":""}],"id":"ITEM-1","issued":{"date-parts":[["2016"]]},"publisher":"Universitas Sebelas Maret","title":"Perkembangan komponen pariwisata di pantai sepanjang jalur lintas selatan Kabupaten Pacitan","type":"thesis"},"uris":["http://www.mendeley.com/documents/?uuid=e2a9eab9-e891-4021-8b7c-d8edec8c3a2b"]}],"mendeley":{"formattedCitation":"(Aji, 2016)","plainTextFormattedCitation":"(Aji, 2016)","previouslyFormattedCitation":"(Aji, 2016)"},"properties":{"noteIndex":0},"schema":"https://github.com/citation-style-language/schema/raw/master/csl-citation.json"}</w:instrText>
      </w:r>
      <w:r w:rsidR="0007610D">
        <w:fldChar w:fldCharType="separate"/>
      </w:r>
      <w:r w:rsidR="0007610D" w:rsidRPr="0007610D">
        <w:rPr>
          <w:noProof/>
        </w:rPr>
        <w:t>(Aji, 2016)</w:t>
      </w:r>
      <w:r w:rsidR="0007610D">
        <w:fldChar w:fldCharType="end"/>
      </w:r>
      <w:r w:rsidRPr="00176AF7">
        <w:t>.</w:t>
      </w:r>
    </w:p>
    <w:p w14:paraId="31EA5A8C" w14:textId="06A0729F" w:rsidR="00176AF7" w:rsidRDefault="00176AF7" w:rsidP="00AE4639">
      <w:pPr>
        <w:pStyle w:val="BadanTeks"/>
      </w:pPr>
    </w:p>
    <w:p w14:paraId="5459F55C" w14:textId="2FA2DC1C" w:rsidR="00176AF7" w:rsidRDefault="00176AF7" w:rsidP="00AE4639">
      <w:pPr>
        <w:pStyle w:val="BadanTeks"/>
      </w:pPr>
      <w:proofErr w:type="spellStart"/>
      <w:r w:rsidRPr="00176AF7">
        <w:t>Kunjungan</w:t>
      </w:r>
      <w:proofErr w:type="spellEnd"/>
      <w:r w:rsidRPr="00176AF7">
        <w:t xml:space="preserve"> </w:t>
      </w:r>
      <w:proofErr w:type="spellStart"/>
      <w:r w:rsidRPr="00176AF7">
        <w:t>wisatawan</w:t>
      </w:r>
      <w:proofErr w:type="spellEnd"/>
      <w:r w:rsidRPr="00176AF7">
        <w:t xml:space="preserve"> </w:t>
      </w:r>
      <w:proofErr w:type="spellStart"/>
      <w:r w:rsidRPr="00176AF7">
        <w:t>berhubungan</w:t>
      </w:r>
      <w:proofErr w:type="spellEnd"/>
      <w:r w:rsidRPr="00176AF7">
        <w:t xml:space="preserve"> </w:t>
      </w:r>
      <w:proofErr w:type="spellStart"/>
      <w:r w:rsidRPr="00176AF7">
        <w:t>dengan</w:t>
      </w:r>
      <w:proofErr w:type="spellEnd"/>
      <w:r w:rsidRPr="00176AF7">
        <w:t xml:space="preserve"> </w:t>
      </w:r>
      <w:proofErr w:type="spellStart"/>
      <w:r w:rsidRPr="00176AF7">
        <w:t>pelayanan</w:t>
      </w:r>
      <w:proofErr w:type="spellEnd"/>
      <w:r w:rsidRPr="00176AF7">
        <w:t xml:space="preserve"> yang </w:t>
      </w:r>
      <w:proofErr w:type="spellStart"/>
      <w:r w:rsidRPr="00176AF7">
        <w:t>diberikan</w:t>
      </w:r>
      <w:proofErr w:type="spellEnd"/>
      <w:r w:rsidRPr="00176AF7">
        <w:t xml:space="preserve"> oleh </w:t>
      </w:r>
      <w:proofErr w:type="spellStart"/>
      <w:r w:rsidRPr="00176AF7">
        <w:t>objek</w:t>
      </w:r>
      <w:proofErr w:type="spellEnd"/>
      <w:r w:rsidRPr="00176AF7">
        <w:t xml:space="preserve"> </w:t>
      </w:r>
      <w:proofErr w:type="spellStart"/>
      <w:r w:rsidRPr="00176AF7">
        <w:t>wisata</w:t>
      </w:r>
      <w:proofErr w:type="spellEnd"/>
      <w:r>
        <w:t xml:space="preserve"> </w:t>
      </w:r>
      <w:r>
        <w:fldChar w:fldCharType="begin" w:fldLock="1"/>
      </w:r>
      <w:r>
        <w:instrText>ADDIN CSL_CITATION {"citationItems":[{"id":"ITEM-1","itemData":{"author":[{"dropping-particle":"","family":"Masrudin","given":"","non-dropping-particle":"","parse-names":false,"suffix":""},{"dropping-particle":"","family":"Satyahadewi","given":"Neva","non-dropping-particle":"","parse-names":false,"suffix":""},{"dropping-particle":"","family":"Imro'ah","given":"Nurfitri","non-dropping-particle":"","parse-names":false,"suffix":""}],"container-title":"Buletin Ilmiah Mat. Stat. dan Terapannya (Bimaster)","id":"ITEM-1","issue":"3","issued":{"date-parts":[["2018"]]},"page":"159-168","title":"Peramalan Jumlah Wisatawan Mancanegara Di Kota Pontianak Dengan Metode Seasonalized","type":"article-journal","volume":"07"},"uris":["http://www.mendeley.com/documents/?uuid=e33d933f-7e49-4b5b-99dd-e40743e954cf"]}],"mendeley":{"formattedCitation":"(Masrudin, Satyahadewi, &amp; Imro’ah, 2018)","plainTextFormattedCitation":"(Masrudin, Satyahadewi, &amp; Imro’ah, 2018)","previouslyFormattedCitation":"(Masrudin, Satyahadewi, &amp; Imro’ah, 2018)"},"properties":{"noteIndex":0},"schema":"https://github.com/citation-style-language/schema/raw/master/csl-citation.json"}</w:instrText>
      </w:r>
      <w:r>
        <w:fldChar w:fldCharType="separate"/>
      </w:r>
      <w:r w:rsidRPr="00176AF7">
        <w:rPr>
          <w:noProof/>
        </w:rPr>
        <w:t>(Masrudin, Satyahadewi, &amp; Imro’ah, 2018)</w:t>
      </w:r>
      <w:r>
        <w:fldChar w:fldCharType="end"/>
      </w:r>
      <w:r>
        <w:t xml:space="preserve">. </w:t>
      </w:r>
      <w:proofErr w:type="spellStart"/>
      <w:r w:rsidRPr="00C17C67">
        <w:t>Wisatawan</w:t>
      </w:r>
      <w:proofErr w:type="spellEnd"/>
      <w:r w:rsidRPr="00C17C67">
        <w:t xml:space="preserve"> </w:t>
      </w:r>
      <w:proofErr w:type="spellStart"/>
      <w:r w:rsidRPr="00C17C67">
        <w:t>menghargai</w:t>
      </w:r>
      <w:proofErr w:type="spellEnd"/>
      <w:r w:rsidRPr="00C17C67">
        <w:t xml:space="preserve"> </w:t>
      </w:r>
      <w:proofErr w:type="spellStart"/>
      <w:r w:rsidRPr="00C17C67">
        <w:t>nilai-nilai</w:t>
      </w:r>
      <w:proofErr w:type="spellEnd"/>
      <w:r w:rsidRPr="00C17C67">
        <w:t xml:space="preserve"> </w:t>
      </w:r>
      <w:proofErr w:type="spellStart"/>
      <w:r w:rsidRPr="00C17C67">
        <w:t>pariwisata</w:t>
      </w:r>
      <w:proofErr w:type="spellEnd"/>
      <w:r w:rsidRPr="00C17C67">
        <w:t xml:space="preserve"> yang </w:t>
      </w:r>
      <w:proofErr w:type="spellStart"/>
      <w:r w:rsidRPr="00C17C67">
        <w:t>ada</w:t>
      </w:r>
      <w:proofErr w:type="spellEnd"/>
      <w:r w:rsidRPr="00C17C67">
        <w:t xml:space="preserve"> di </w:t>
      </w:r>
      <w:proofErr w:type="spellStart"/>
      <w:r w:rsidRPr="00C17C67">
        <w:t>objek</w:t>
      </w:r>
      <w:proofErr w:type="spellEnd"/>
      <w:r w:rsidRPr="00C17C67">
        <w:t xml:space="preserve"> </w:t>
      </w:r>
      <w:proofErr w:type="spellStart"/>
      <w:r w:rsidRPr="00C17C67">
        <w:t>wisata</w:t>
      </w:r>
      <w:proofErr w:type="spellEnd"/>
      <w:r w:rsidRPr="00C17C67">
        <w:t xml:space="preserve"> </w:t>
      </w:r>
      <w:proofErr w:type="spellStart"/>
      <w:r w:rsidRPr="00C17C67">
        <w:t>sehingga</w:t>
      </w:r>
      <w:proofErr w:type="spellEnd"/>
      <w:r w:rsidRPr="00C17C67">
        <w:t xml:space="preserve"> </w:t>
      </w:r>
      <w:proofErr w:type="spellStart"/>
      <w:r w:rsidRPr="00C17C67">
        <w:t>mereka</w:t>
      </w:r>
      <w:proofErr w:type="spellEnd"/>
      <w:r w:rsidRPr="00C17C67">
        <w:t xml:space="preserve"> </w:t>
      </w:r>
      <w:proofErr w:type="spellStart"/>
      <w:r w:rsidRPr="00C17C67">
        <w:t>berkunjung</w:t>
      </w:r>
      <w:proofErr w:type="spellEnd"/>
      <w:r w:rsidRPr="00C17C67">
        <w:t xml:space="preserve"> dan </w:t>
      </w:r>
      <w:proofErr w:type="spellStart"/>
      <w:r w:rsidRPr="00C17C67">
        <w:t>secara</w:t>
      </w:r>
      <w:proofErr w:type="spellEnd"/>
      <w:r w:rsidRPr="00C17C67">
        <w:t xml:space="preserve"> </w:t>
      </w:r>
      <w:proofErr w:type="spellStart"/>
      <w:r w:rsidRPr="00C17C67">
        <w:t>langsung</w:t>
      </w:r>
      <w:proofErr w:type="spellEnd"/>
      <w:r w:rsidRPr="00C17C67">
        <w:t xml:space="preserve"> </w:t>
      </w:r>
      <w:proofErr w:type="spellStart"/>
      <w:r w:rsidRPr="00C17C67">
        <w:t>akan</w:t>
      </w:r>
      <w:proofErr w:type="spellEnd"/>
      <w:r w:rsidRPr="00C17C67">
        <w:t xml:space="preserve"> </w:t>
      </w:r>
      <w:proofErr w:type="spellStart"/>
      <w:r w:rsidRPr="00C17C67">
        <w:t>meningkatkan</w:t>
      </w:r>
      <w:proofErr w:type="spellEnd"/>
      <w:r w:rsidRPr="00C17C67">
        <w:t xml:space="preserve"> </w:t>
      </w:r>
      <w:proofErr w:type="spellStart"/>
      <w:r w:rsidRPr="00C17C67">
        <w:t>daya</w:t>
      </w:r>
      <w:proofErr w:type="spellEnd"/>
      <w:r w:rsidRPr="00C17C67">
        <w:t xml:space="preserve"> </w:t>
      </w:r>
      <w:proofErr w:type="spellStart"/>
      <w:r w:rsidRPr="00C17C67">
        <w:t>saing</w:t>
      </w:r>
      <w:proofErr w:type="spellEnd"/>
      <w:r w:rsidRPr="00C17C67">
        <w:t xml:space="preserve"> </w:t>
      </w:r>
      <w:proofErr w:type="spellStart"/>
      <w:r w:rsidRPr="00C17C67">
        <w:t>objek</w:t>
      </w:r>
      <w:proofErr w:type="spellEnd"/>
      <w:r w:rsidRPr="00C17C67">
        <w:t xml:space="preserve"> </w:t>
      </w:r>
      <w:proofErr w:type="spellStart"/>
      <w:r w:rsidRPr="00C17C67">
        <w:t>wisata</w:t>
      </w:r>
      <w:proofErr w:type="spellEnd"/>
      <w:r>
        <w:t xml:space="preserve"> </w:t>
      </w:r>
      <w:r>
        <w:fldChar w:fldCharType="begin" w:fldLock="1"/>
      </w:r>
      <w:r>
        <w:instrText>ADDIN CSL_CITATION {"citationItems":[{"id":"ITEM-1","itemData":{"DOI":"10.1108/WHATT-12-2017-0087","author":[{"dropping-particle":"","family":"Osti","given":"Linda","non-dropping-particle":"","parse-names":false,"suffix":""},{"dropping-particle":"","family":"Cicero","given":"Lucia","non-dropping-particle":"","parse-names":false,"suffix":""}],"container-title":"Worldwide Hospitality and Tourism Themes","id":"ITEM-1","issue":"2","issued":{"date-parts":[["2018"]]},"page":"211-221","title":"Tourists’ perception of landscape attributes in rural tourism","type":"article-journal","volume":"10"},"uris":["http://www.mendeley.com/documents/?uuid=9801ef21-aaba-4419-b268-23175ff964e1"]}],"mendeley":{"formattedCitation":"(Osti &amp; Cicero, 2018)","plainTextFormattedCitation":"(Osti &amp; Cicero, 2018)","previouslyFormattedCitation":"(Osti &amp; Cicero, 2018)"},"properties":{"noteIndex":0},"schema":"https://github.com/citation-style-language/schema/raw/master/csl-citation.json"}</w:instrText>
      </w:r>
      <w:r>
        <w:fldChar w:fldCharType="separate"/>
      </w:r>
      <w:r w:rsidRPr="00176AF7">
        <w:rPr>
          <w:noProof/>
        </w:rPr>
        <w:t>(Osti &amp; Cicero, 2018)</w:t>
      </w:r>
      <w:r>
        <w:fldChar w:fldCharType="end"/>
      </w:r>
      <w:r>
        <w:t xml:space="preserve">. </w:t>
      </w:r>
      <w:proofErr w:type="spellStart"/>
      <w:r w:rsidRPr="00C17C67">
        <w:t>Pengeluaran</w:t>
      </w:r>
      <w:proofErr w:type="spellEnd"/>
      <w:r w:rsidRPr="00C17C67">
        <w:t xml:space="preserve"> </w:t>
      </w:r>
      <w:proofErr w:type="spellStart"/>
      <w:r w:rsidRPr="00C17C67">
        <w:t>wisatawan</w:t>
      </w:r>
      <w:proofErr w:type="spellEnd"/>
      <w:r w:rsidRPr="00C17C67">
        <w:t xml:space="preserve"> yang </w:t>
      </w:r>
      <w:proofErr w:type="spellStart"/>
      <w:r w:rsidRPr="00C17C67">
        <w:t>ada</w:t>
      </w:r>
      <w:proofErr w:type="spellEnd"/>
      <w:r w:rsidRPr="00C17C67">
        <w:t xml:space="preserve"> di </w:t>
      </w:r>
      <w:proofErr w:type="spellStart"/>
      <w:r w:rsidRPr="00C17C67">
        <w:t>objek</w:t>
      </w:r>
      <w:proofErr w:type="spellEnd"/>
      <w:r w:rsidRPr="00C17C67">
        <w:t xml:space="preserve"> </w:t>
      </w:r>
      <w:proofErr w:type="spellStart"/>
      <w:r w:rsidRPr="00C17C67">
        <w:t>wisata</w:t>
      </w:r>
      <w:proofErr w:type="spellEnd"/>
      <w:r w:rsidRPr="00C17C67">
        <w:t xml:space="preserve"> </w:t>
      </w:r>
      <w:proofErr w:type="spellStart"/>
      <w:r w:rsidRPr="00C17C67">
        <w:t>berpengaruh</w:t>
      </w:r>
      <w:proofErr w:type="spellEnd"/>
      <w:r w:rsidRPr="00C17C67">
        <w:t xml:space="preserve"> juga </w:t>
      </w:r>
      <w:proofErr w:type="spellStart"/>
      <w:r w:rsidRPr="00C17C67">
        <w:t>terhadap</w:t>
      </w:r>
      <w:proofErr w:type="spellEnd"/>
      <w:r w:rsidRPr="00C17C67">
        <w:t xml:space="preserve"> </w:t>
      </w:r>
      <w:proofErr w:type="spellStart"/>
      <w:r w:rsidRPr="00C17C67">
        <w:t>ekonomi</w:t>
      </w:r>
      <w:proofErr w:type="spellEnd"/>
      <w:r w:rsidRPr="00C17C67">
        <w:t xml:space="preserve"> </w:t>
      </w:r>
      <w:proofErr w:type="spellStart"/>
      <w:r w:rsidRPr="00C17C67">
        <w:t>wilayah</w:t>
      </w:r>
      <w:proofErr w:type="spellEnd"/>
      <w:r w:rsidRPr="00C17C67">
        <w:t xml:space="preserve"> </w:t>
      </w:r>
      <w:proofErr w:type="spellStart"/>
      <w:r w:rsidRPr="00C17C67">
        <w:t>melalui</w:t>
      </w:r>
      <w:proofErr w:type="spellEnd"/>
      <w:r w:rsidRPr="00C17C67">
        <w:t xml:space="preserve"> </w:t>
      </w:r>
      <w:proofErr w:type="spellStart"/>
      <w:r w:rsidRPr="00C17C67">
        <w:t>warganya</w:t>
      </w:r>
      <w:proofErr w:type="spellEnd"/>
      <w:r w:rsidRPr="00C17C67">
        <w:t xml:space="preserve"> dan rata-rata </w:t>
      </w:r>
      <w:proofErr w:type="spellStart"/>
      <w:r w:rsidRPr="00C17C67">
        <w:t>pengeluaran</w:t>
      </w:r>
      <w:proofErr w:type="spellEnd"/>
      <w:r w:rsidRPr="00C17C67">
        <w:t xml:space="preserve"> </w:t>
      </w:r>
      <w:proofErr w:type="spellStart"/>
      <w:r w:rsidRPr="00C17C67">
        <w:t>wisatawan</w:t>
      </w:r>
      <w:proofErr w:type="spellEnd"/>
      <w:r w:rsidRPr="00C17C67">
        <w:t xml:space="preserve"> di </w:t>
      </w:r>
      <w:proofErr w:type="spellStart"/>
      <w:r w:rsidRPr="00C17C67">
        <w:t>pariwisata</w:t>
      </w:r>
      <w:proofErr w:type="spellEnd"/>
      <w:r w:rsidRPr="00C17C67">
        <w:t xml:space="preserve"> </w:t>
      </w:r>
      <w:proofErr w:type="spellStart"/>
      <w:r w:rsidRPr="00C17C67">
        <w:t>pantai</w:t>
      </w:r>
      <w:proofErr w:type="spellEnd"/>
      <w:r w:rsidRPr="00C17C67">
        <w:t xml:space="preserve"> </w:t>
      </w:r>
      <w:proofErr w:type="spellStart"/>
      <w:r w:rsidRPr="00C17C67">
        <w:t>adalah</w:t>
      </w:r>
      <w:proofErr w:type="spellEnd"/>
      <w:r w:rsidRPr="00C17C67">
        <w:t xml:space="preserve"> </w:t>
      </w:r>
      <w:proofErr w:type="spellStart"/>
      <w:r w:rsidRPr="00C17C67">
        <w:t>Rp</w:t>
      </w:r>
      <w:proofErr w:type="spellEnd"/>
      <w:r w:rsidRPr="00C17C67">
        <w:t xml:space="preserve"> 250.000,-</w:t>
      </w:r>
      <w:r>
        <w:t xml:space="preserve"> </w:t>
      </w:r>
      <w:r>
        <w:fldChar w:fldCharType="begin" w:fldLock="1"/>
      </w:r>
      <w:r>
        <w:instrText>ADDIN CSL_CITATION {"citationItems":[{"id":"ITEM-1","itemData":{"author":[{"dropping-particle":"","family":"Nurhidayati","given":"Sri Endah","non-dropping-particle":"","parse-names":false,"suffix":""}],"container-title":"Jurnal Masyarakat, Kebudayaan dan Politik","id":"ITEM-1","issue":"4","issued":{"date-parts":[["2011"]]},"page":"328-335","title":"Analisis Pola Belanja Wisatawan Kelompok di Kota Batu","type":"article-journal","volume":"24"},"uris":["http://www.mendeley.com/documents/?uuid=2f81381b-58eb-4cd3-9e94-1f6b3a0fbd19"]},{"id":"ITEM-2","itemData":{"abstract":"Pariwisata merupakan industri yang penting bagi perekonomian Provinsi Bali yang tidak memiliki sumber daya alam seperti migas, hasil hutan dan industri manufaktur. Penelitian ini menguji pengaruh jumlah kunjungan wisatawan mancanegara, rata-rata lama tinggal wisatawan mancanegara, rata-rata pengeluaran wisatawan mancanegara dan pendapatan sektor perdagangan hotel dan restoran (PHR) Provinsi Bali tahun 2000-2012, menggunakan data sekunder dari Dinas Pariwisata Provinsi Bali dan BPS Provinsi Bali. Penelitian ini menggunakan analisis jalur (Path analysis) dengan hasil persamaan substruktur 1 yaitu secara simultan jumlah kunjungan wisatawan mancanegara dan rata-rata lama tinggal berpengaruh signifikan terhadap rata-rata pengeluaran wisatawan mancanegara namun secara parsial rata-rata lama tinggal wisatawan mancanegara tidak berpengaruh terhadap rata-rata pengeluaran wisatawan mancanegara. Persamaan substruktur 2 yaitu secara simultan jumlah kunjungan wisatawan mancanegara, rata-rata lama tinggal wisatawan mancanegara dan ratarata pengeluaran wisatawan mancanegara berpengaruh terhadap pendapatan sektor PHR, hanya rata-rata lama tinggal yang tidak berpengaruh secara parsial terhadap sektor PHR. Kata kunci: Kunjungan wisatawan mancanegara, lama tinggal, pengeluaran, PHR","author":[{"dropping-particle":"","family":"Wijaya","given":"Ida Bagus Putra","non-dropping-particle":"","parse-names":false,"suffix":""},{"dropping-particle":"","family":"Mustika","given":"Made Dwi Setyadhi","non-dropping-particle":"","parse-names":false,"suffix":""}],"container-title":"E-Jurnal Ekonomi Pembangunan Universitas Udayana","id":"ITEM-2","issue":"5","issued":{"date-parts":[["2014"]]},"page":"191-200","title":"Pengaruh Jumlah Kunjungan Wisatawan, Lama Tinggal dan Pengeluaran Wisatawan Mancanegara Terhadap Pendapatan Sektor Perdagangan, Hotel dan Restoran (PHR) Provinsi Bali Tahun 2000-2012","type":"article-journal","volume":"3"},"uris":["http://www.mendeley.com/documents/?uuid=cfa2ec3e-0e54-4218-b294-3335e980aac0"]},{"id":"ITEM-3","itemData":{"DOI":"10.31764/jpe.v3i2.600","ISSN":"2502-5031","abstract":"Kontribusi sektor pariwisata dalam ekonomi wilayah makin diakui. Sebagai sebuah sektor yang dinamis, pariwisata berkembang melalui fase perkembangan komoditas, pemasaran, hingga produk yang dinikmati oleh wisatawan. Potensi perkembangan pariwisata secara dinamis dipengaruhi oleh forward linkage dan backward linkage terutama di era digital seperti saat ini. Penelitian ini bertujuan untuk melihat kontribusi sektor pariwisata terhadap ekomomi wilayah di provinsi Jawa Timur. Kontribusi sektor pariwisata dilihat dari jalur kontribusi sektor-sektor pembentuk sektor pariwisata melalui forward linkage dan backward linkage. Melalui analisis jalur, forward linkage tertinggi adalah sektor informasi dan komunikasi, backward linkage tertinggi memiliki hasil yang sama yakni sektor informasi dan komunikasi.","author":[{"dropping-particle":"","family":"Aji","given":"Riswandha Risang","non-dropping-particle":"","parse-names":false,"suffix":""},{"dropping-particle":"","family":"Pramono","given":"Retno Widodo Dwi","non-dropping-particle":"","parse-names":false,"suffix":""},{"dropping-particle":"","family":"Rahmi","given":"Dwita Hadi","non-dropping-particle":"","parse-names":false,"suffix":""}],"container-title":"Jurnal Planoearth","id":"ITEM-3","issue":"2","issued":{"date-parts":[["2018"]]},"page":"57-62","title":"Kontribusi Sektor Pariwisata Terhadap Ekonomi Wilayah Di Provinsi Jawa Timur","type":"article-journal","volume":"3"},"uris":["http://www.mendeley.com/documents/?uuid=c84ebb53-3fcd-466f-b10e-d39e2ad3c2a1"]}],"mendeley":{"formattedCitation":"(Aji, Pramono, &amp; Rahmi, 2018; Nurhidayati, 2011; Wijaya &amp; Mustika, 2014)","plainTextFormattedCitation":"(Aji, Pramono, &amp; Rahmi, 2018; Nurhidayati, 2011; Wijaya &amp; Mustika, 2014)","previouslyFormattedCitation":"(Aji, Pramono, &amp; Rahmi, 2018; Nurhidayati, 2011; Wijaya &amp; Mustika, 2014)"},"properties":{"noteIndex":0},"schema":"https://github.com/citation-style-language/schema/raw/master/csl-citation.json"}</w:instrText>
      </w:r>
      <w:r>
        <w:fldChar w:fldCharType="separate"/>
      </w:r>
      <w:r w:rsidRPr="00176AF7">
        <w:rPr>
          <w:noProof/>
        </w:rPr>
        <w:t>(Aji, Pramono, &amp; Rahmi, 2018; Nurhidayati, 2011; Wijaya &amp; Mustika, 2014)</w:t>
      </w:r>
      <w:r>
        <w:fldChar w:fldCharType="end"/>
      </w:r>
      <w:r>
        <w:t>.</w:t>
      </w:r>
    </w:p>
    <w:p w14:paraId="41A617FB" w14:textId="1BF2C596" w:rsidR="00176AF7" w:rsidRDefault="00176AF7" w:rsidP="00AE4639">
      <w:pPr>
        <w:pStyle w:val="BadanTeks"/>
      </w:pPr>
    </w:p>
    <w:p w14:paraId="4B92D752" w14:textId="5BFC4650" w:rsidR="00176AF7" w:rsidRDefault="00176AF7" w:rsidP="00AE4639">
      <w:pPr>
        <w:pStyle w:val="BadanTeks"/>
      </w:pPr>
      <w:proofErr w:type="spellStart"/>
      <w:r w:rsidRPr="00176AF7">
        <w:t>Ekonomi</w:t>
      </w:r>
      <w:proofErr w:type="spellEnd"/>
      <w:r w:rsidRPr="00176AF7">
        <w:t xml:space="preserve"> </w:t>
      </w:r>
      <w:proofErr w:type="spellStart"/>
      <w:r w:rsidRPr="00176AF7">
        <w:t>wilayah</w:t>
      </w:r>
      <w:proofErr w:type="spellEnd"/>
      <w:r w:rsidRPr="00176AF7">
        <w:t xml:space="preserve"> </w:t>
      </w:r>
      <w:proofErr w:type="spellStart"/>
      <w:r w:rsidRPr="00176AF7">
        <w:t>dapat</w:t>
      </w:r>
      <w:proofErr w:type="spellEnd"/>
      <w:r w:rsidRPr="00176AF7">
        <w:t xml:space="preserve"> </w:t>
      </w:r>
      <w:proofErr w:type="spellStart"/>
      <w:r w:rsidRPr="00176AF7">
        <w:t>dilihat</w:t>
      </w:r>
      <w:proofErr w:type="spellEnd"/>
      <w:r w:rsidRPr="00176AF7">
        <w:t xml:space="preserve"> </w:t>
      </w:r>
      <w:proofErr w:type="spellStart"/>
      <w:r w:rsidRPr="00176AF7">
        <w:t>sebagai</w:t>
      </w:r>
      <w:proofErr w:type="spellEnd"/>
      <w:r w:rsidRPr="00176AF7">
        <w:t xml:space="preserve"> salah </w:t>
      </w:r>
      <w:proofErr w:type="spellStart"/>
      <w:r w:rsidRPr="00176AF7">
        <w:t>satu</w:t>
      </w:r>
      <w:proofErr w:type="spellEnd"/>
      <w:r w:rsidRPr="00176AF7">
        <w:t xml:space="preserve"> </w:t>
      </w:r>
      <w:proofErr w:type="spellStart"/>
      <w:r w:rsidRPr="00176AF7">
        <w:t>indikator</w:t>
      </w:r>
      <w:proofErr w:type="spellEnd"/>
      <w:r w:rsidRPr="00176AF7">
        <w:t xml:space="preserve"> </w:t>
      </w:r>
      <w:proofErr w:type="spellStart"/>
      <w:r w:rsidRPr="00176AF7">
        <w:t>perkembangan</w:t>
      </w:r>
      <w:proofErr w:type="spellEnd"/>
      <w:r w:rsidRPr="00176AF7">
        <w:t xml:space="preserve"> </w:t>
      </w:r>
      <w:proofErr w:type="spellStart"/>
      <w:r w:rsidRPr="00176AF7">
        <w:t>wilayah</w:t>
      </w:r>
      <w:proofErr w:type="spellEnd"/>
      <w:r w:rsidRPr="00176AF7">
        <w:t xml:space="preserve"> yang salah </w:t>
      </w:r>
      <w:proofErr w:type="spellStart"/>
      <w:r w:rsidRPr="00176AF7">
        <w:t>satu</w:t>
      </w:r>
      <w:proofErr w:type="spellEnd"/>
      <w:r w:rsidRPr="00176AF7">
        <w:t xml:space="preserve"> </w:t>
      </w:r>
      <w:proofErr w:type="spellStart"/>
      <w:r w:rsidRPr="00176AF7">
        <w:t>komponennya</w:t>
      </w:r>
      <w:proofErr w:type="spellEnd"/>
      <w:r w:rsidRPr="00176AF7">
        <w:t xml:space="preserve"> </w:t>
      </w:r>
      <w:proofErr w:type="spellStart"/>
      <w:r w:rsidRPr="00176AF7">
        <w:t>adalah</w:t>
      </w:r>
      <w:proofErr w:type="spellEnd"/>
      <w:r w:rsidRPr="00176AF7">
        <w:t xml:space="preserve"> PDRB</w:t>
      </w:r>
      <w:r>
        <w:t xml:space="preserve"> </w:t>
      </w:r>
      <w:r>
        <w:fldChar w:fldCharType="begin" w:fldLock="1"/>
      </w:r>
      <w:r>
        <w:instrText>ADDIN CSL_CITATION {"citationItems":[{"id":"ITEM-1","itemData":{"author":[{"dropping-particle":"","family":"Adisasmita","given":"Rahardjo","non-dropping-particle":"","parse-names":false,"suffix":""}],"id":"ITEM-1","issued":{"date-parts":[["2014"]]},"publisher":"Graha Ilmu","publisher-place":"Yogyakarta","title":"Pertumbuhan Wilayah &amp; Wilayah Pertumbuhan","type":"book"},"uris":["http://www.mendeley.com/documents/?uuid=fabbdb7b-d891-462d-8349-ff6cf423264e"]}],"mendeley":{"formattedCitation":"(Adisasmita, 2014)","plainTextFormattedCitation":"(Adisasmita, 2014)","previouslyFormattedCitation":"(Adisasmita, 2014)"},"properties":{"noteIndex":0},"schema":"https://github.com/citation-style-language/schema/raw/master/csl-citation.json"}</w:instrText>
      </w:r>
      <w:r>
        <w:fldChar w:fldCharType="separate"/>
      </w:r>
      <w:r w:rsidRPr="00176AF7">
        <w:rPr>
          <w:noProof/>
        </w:rPr>
        <w:t>(Adisasmita, 2014)</w:t>
      </w:r>
      <w:r>
        <w:fldChar w:fldCharType="end"/>
      </w:r>
      <w:r>
        <w:t xml:space="preserve">. </w:t>
      </w:r>
      <w:r w:rsidRPr="00176AF7">
        <w:t xml:space="preserve">PDRB </w:t>
      </w:r>
      <w:proofErr w:type="spellStart"/>
      <w:r w:rsidRPr="00176AF7">
        <w:t>sendiri</w:t>
      </w:r>
      <w:proofErr w:type="spellEnd"/>
      <w:r w:rsidRPr="00176AF7">
        <w:t xml:space="preserve"> </w:t>
      </w:r>
      <w:proofErr w:type="spellStart"/>
      <w:r w:rsidRPr="00176AF7">
        <w:t>memiliki</w:t>
      </w:r>
      <w:proofErr w:type="spellEnd"/>
      <w:r w:rsidRPr="00176AF7">
        <w:t xml:space="preserve"> 17 </w:t>
      </w:r>
      <w:proofErr w:type="spellStart"/>
      <w:r w:rsidRPr="00176AF7">
        <w:t>sektor</w:t>
      </w:r>
      <w:proofErr w:type="spellEnd"/>
      <w:r w:rsidRPr="00176AF7">
        <w:t xml:space="preserve"> </w:t>
      </w:r>
      <w:proofErr w:type="spellStart"/>
      <w:r w:rsidRPr="00176AF7">
        <w:t>penyusun</w:t>
      </w:r>
      <w:proofErr w:type="spellEnd"/>
      <w:r w:rsidRPr="00176AF7">
        <w:t xml:space="preserve">. </w:t>
      </w:r>
      <w:proofErr w:type="spellStart"/>
      <w:r w:rsidRPr="00176AF7">
        <w:t>Pariwisata</w:t>
      </w:r>
      <w:proofErr w:type="spellEnd"/>
      <w:r w:rsidRPr="00176AF7">
        <w:t xml:space="preserve"> </w:t>
      </w:r>
      <w:proofErr w:type="spellStart"/>
      <w:r w:rsidRPr="00176AF7">
        <w:t>sendiri</w:t>
      </w:r>
      <w:proofErr w:type="spellEnd"/>
      <w:r w:rsidRPr="00176AF7">
        <w:t xml:space="preserve"> </w:t>
      </w:r>
      <w:proofErr w:type="spellStart"/>
      <w:r w:rsidRPr="00176AF7">
        <w:t>belum</w:t>
      </w:r>
      <w:proofErr w:type="spellEnd"/>
      <w:r w:rsidRPr="00176AF7">
        <w:t xml:space="preserve"> </w:t>
      </w:r>
      <w:proofErr w:type="spellStart"/>
      <w:r w:rsidRPr="00176AF7">
        <w:t>teridentifikasi</w:t>
      </w:r>
      <w:proofErr w:type="spellEnd"/>
      <w:r w:rsidRPr="00176AF7">
        <w:t xml:space="preserve"> </w:t>
      </w:r>
      <w:proofErr w:type="spellStart"/>
      <w:r w:rsidRPr="00176AF7">
        <w:t>sebagai</w:t>
      </w:r>
      <w:proofErr w:type="spellEnd"/>
      <w:r w:rsidRPr="00176AF7">
        <w:t xml:space="preserve"> salah </w:t>
      </w:r>
      <w:proofErr w:type="spellStart"/>
      <w:r w:rsidRPr="00176AF7">
        <w:t>satu</w:t>
      </w:r>
      <w:proofErr w:type="spellEnd"/>
      <w:r w:rsidRPr="00176AF7">
        <w:t xml:space="preserve"> </w:t>
      </w:r>
      <w:proofErr w:type="spellStart"/>
      <w:r w:rsidRPr="00176AF7">
        <w:t>sektor</w:t>
      </w:r>
      <w:proofErr w:type="spellEnd"/>
      <w:r w:rsidRPr="00176AF7">
        <w:t xml:space="preserve"> </w:t>
      </w:r>
      <w:proofErr w:type="spellStart"/>
      <w:r w:rsidRPr="00176AF7">
        <w:t>penyusun</w:t>
      </w:r>
      <w:proofErr w:type="spellEnd"/>
      <w:r w:rsidRPr="00176AF7">
        <w:t xml:space="preserve"> PDRB. </w:t>
      </w:r>
      <w:proofErr w:type="spellStart"/>
      <w:r w:rsidRPr="00176AF7">
        <w:t>Penyusun</w:t>
      </w:r>
      <w:proofErr w:type="spellEnd"/>
      <w:r w:rsidRPr="00176AF7">
        <w:t xml:space="preserve"> </w:t>
      </w:r>
      <w:proofErr w:type="spellStart"/>
      <w:r w:rsidRPr="00176AF7">
        <w:t>pariwisata</w:t>
      </w:r>
      <w:proofErr w:type="spellEnd"/>
      <w:r w:rsidRPr="00176AF7">
        <w:t xml:space="preserve"> </w:t>
      </w:r>
      <w:proofErr w:type="spellStart"/>
      <w:r w:rsidRPr="00176AF7">
        <w:t>dalam</w:t>
      </w:r>
      <w:proofErr w:type="spellEnd"/>
      <w:r w:rsidRPr="00176AF7">
        <w:t xml:space="preserve"> PDRB </w:t>
      </w:r>
      <w:proofErr w:type="spellStart"/>
      <w:r w:rsidRPr="00176AF7">
        <w:t>bisa</w:t>
      </w:r>
      <w:proofErr w:type="spellEnd"/>
      <w:r w:rsidRPr="00176AF7">
        <w:t xml:space="preserve"> </w:t>
      </w:r>
      <w:proofErr w:type="spellStart"/>
      <w:r w:rsidRPr="00176AF7">
        <w:t>dilihat</w:t>
      </w:r>
      <w:proofErr w:type="spellEnd"/>
      <w:r w:rsidRPr="00176AF7">
        <w:t xml:space="preserve"> </w:t>
      </w:r>
      <w:proofErr w:type="spellStart"/>
      <w:r w:rsidRPr="00176AF7">
        <w:t>dari</w:t>
      </w:r>
      <w:proofErr w:type="spellEnd"/>
      <w:r w:rsidRPr="00176AF7">
        <w:t xml:space="preserve"> </w:t>
      </w:r>
      <w:proofErr w:type="spellStart"/>
      <w:r w:rsidRPr="00176AF7">
        <w:t>jalur</w:t>
      </w:r>
      <w:proofErr w:type="spellEnd"/>
      <w:r w:rsidRPr="00176AF7">
        <w:t xml:space="preserve"> </w:t>
      </w:r>
      <w:proofErr w:type="spellStart"/>
      <w:r w:rsidRPr="00176AF7">
        <w:t>distribusinya</w:t>
      </w:r>
      <w:proofErr w:type="spellEnd"/>
      <w:r w:rsidRPr="00176AF7">
        <w:t xml:space="preserve"> </w:t>
      </w:r>
      <w:proofErr w:type="spellStart"/>
      <w:r w:rsidRPr="00176AF7">
        <w:t>yakni</w:t>
      </w:r>
      <w:proofErr w:type="spellEnd"/>
      <w:r w:rsidRPr="00176AF7">
        <w:t xml:space="preserve"> (1) </w:t>
      </w:r>
      <w:proofErr w:type="spellStart"/>
      <w:r w:rsidRPr="00176AF7">
        <w:t>Angkutan</w:t>
      </w:r>
      <w:proofErr w:type="spellEnd"/>
      <w:r w:rsidRPr="00176AF7">
        <w:t xml:space="preserve">, </w:t>
      </w:r>
      <w:proofErr w:type="spellStart"/>
      <w:r w:rsidRPr="00176AF7">
        <w:t>Pergudangan</w:t>
      </w:r>
      <w:proofErr w:type="spellEnd"/>
      <w:r w:rsidRPr="00176AF7">
        <w:t xml:space="preserve">, </w:t>
      </w:r>
      <w:proofErr w:type="spellStart"/>
      <w:r w:rsidRPr="00176AF7">
        <w:t>Jasa</w:t>
      </w:r>
      <w:proofErr w:type="spellEnd"/>
      <w:r w:rsidRPr="00176AF7">
        <w:t xml:space="preserve"> </w:t>
      </w:r>
      <w:proofErr w:type="spellStart"/>
      <w:r w:rsidRPr="00176AF7">
        <w:t>Penunjang</w:t>
      </w:r>
      <w:proofErr w:type="spellEnd"/>
      <w:r w:rsidRPr="00176AF7">
        <w:t xml:space="preserve"> </w:t>
      </w:r>
      <w:proofErr w:type="spellStart"/>
      <w:r w:rsidRPr="00176AF7">
        <w:t>Angkutan</w:t>
      </w:r>
      <w:proofErr w:type="spellEnd"/>
      <w:r w:rsidRPr="00176AF7">
        <w:t xml:space="preserve">, Pos dan </w:t>
      </w:r>
      <w:proofErr w:type="spellStart"/>
      <w:r w:rsidRPr="00176AF7">
        <w:t>Kurir</w:t>
      </w:r>
      <w:proofErr w:type="spellEnd"/>
      <w:r w:rsidRPr="00176AF7">
        <w:t xml:space="preserve">, (2) </w:t>
      </w:r>
      <w:proofErr w:type="spellStart"/>
      <w:r w:rsidRPr="00176AF7">
        <w:t>Penyediaan</w:t>
      </w:r>
      <w:proofErr w:type="spellEnd"/>
      <w:r w:rsidRPr="00176AF7">
        <w:t xml:space="preserve"> </w:t>
      </w:r>
      <w:proofErr w:type="spellStart"/>
      <w:r w:rsidRPr="00176AF7">
        <w:t>Akomodasi</w:t>
      </w:r>
      <w:proofErr w:type="spellEnd"/>
      <w:r w:rsidRPr="00176AF7">
        <w:t xml:space="preserve"> dan </w:t>
      </w:r>
      <w:proofErr w:type="spellStart"/>
      <w:r w:rsidRPr="00176AF7">
        <w:t>Penyediaan</w:t>
      </w:r>
      <w:proofErr w:type="spellEnd"/>
      <w:r w:rsidRPr="00176AF7">
        <w:t xml:space="preserve"> </w:t>
      </w:r>
      <w:proofErr w:type="spellStart"/>
      <w:r w:rsidRPr="00176AF7">
        <w:t>Makanan</w:t>
      </w:r>
      <w:proofErr w:type="spellEnd"/>
      <w:r w:rsidRPr="00176AF7">
        <w:t xml:space="preserve"> dan </w:t>
      </w:r>
      <w:proofErr w:type="spellStart"/>
      <w:r w:rsidRPr="00176AF7">
        <w:t>Minuman</w:t>
      </w:r>
      <w:proofErr w:type="spellEnd"/>
      <w:r w:rsidRPr="00176AF7">
        <w:t xml:space="preserve">, (3) </w:t>
      </w:r>
      <w:proofErr w:type="spellStart"/>
      <w:r w:rsidRPr="00176AF7">
        <w:t>Informasi</w:t>
      </w:r>
      <w:proofErr w:type="spellEnd"/>
      <w:r w:rsidRPr="00176AF7">
        <w:t xml:space="preserve"> dan </w:t>
      </w:r>
      <w:proofErr w:type="spellStart"/>
      <w:r w:rsidRPr="00176AF7">
        <w:t>Komunikasi</w:t>
      </w:r>
      <w:proofErr w:type="spellEnd"/>
      <w:r w:rsidRPr="00176AF7">
        <w:t xml:space="preserve">, (4) </w:t>
      </w:r>
      <w:proofErr w:type="spellStart"/>
      <w:r w:rsidRPr="00176AF7">
        <w:t>Jasa</w:t>
      </w:r>
      <w:proofErr w:type="spellEnd"/>
      <w:r w:rsidRPr="00176AF7">
        <w:t xml:space="preserve"> Perusahaan, (5) </w:t>
      </w:r>
      <w:proofErr w:type="spellStart"/>
      <w:r w:rsidRPr="00176AF7">
        <w:t>Jasa</w:t>
      </w:r>
      <w:proofErr w:type="spellEnd"/>
      <w:r w:rsidRPr="00176AF7">
        <w:t xml:space="preserve"> </w:t>
      </w:r>
      <w:proofErr w:type="spellStart"/>
      <w:r w:rsidRPr="00176AF7">
        <w:t>Kesehatan</w:t>
      </w:r>
      <w:proofErr w:type="spellEnd"/>
      <w:r w:rsidRPr="00176AF7">
        <w:t xml:space="preserve"> dan </w:t>
      </w:r>
      <w:proofErr w:type="spellStart"/>
      <w:r w:rsidRPr="00176AF7">
        <w:t>Kegiatan</w:t>
      </w:r>
      <w:proofErr w:type="spellEnd"/>
      <w:r w:rsidRPr="00176AF7">
        <w:t xml:space="preserve"> </w:t>
      </w:r>
      <w:proofErr w:type="spellStart"/>
      <w:r w:rsidRPr="00176AF7">
        <w:t>Sosial</w:t>
      </w:r>
      <w:proofErr w:type="spellEnd"/>
      <w:r w:rsidRPr="00176AF7">
        <w:t xml:space="preserve">, dan (6) </w:t>
      </w:r>
      <w:proofErr w:type="spellStart"/>
      <w:r w:rsidRPr="00176AF7">
        <w:t>Jasa</w:t>
      </w:r>
      <w:proofErr w:type="spellEnd"/>
      <w:r w:rsidRPr="00176AF7">
        <w:t xml:space="preserve"> Pendidikan</w:t>
      </w:r>
      <w:r>
        <w:t xml:space="preserve"> </w:t>
      </w:r>
      <w:r>
        <w:fldChar w:fldCharType="begin" w:fldLock="1"/>
      </w:r>
      <w:r>
        <w:instrText>ADDIN CSL_CITATION {"citationItems":[{"id":"ITEM-1","itemData":{"author":[{"dropping-particle":"","family":"Aji","given":"Riswandha Risang","non-dropping-particle":"","parse-names":false,"suffix":""}],"id":"ITEM-1","issued":{"date-parts":[["2018"]]},"publisher":"Universitas Gadjah Mada","title":"Peran Kegiatan Pariwisata Terhadap Ekonomi Wilayah Di Kabupaten Pacitan Dan Kabupaten Gunungkidul","type":"thesis"},"uris":["http://www.mendeley.com/documents/?uuid=90472f46-c5ab-4438-856c-71347588fdc6"]}],"mendeley":{"formattedCitation":"(Aji, 2018)","plainTextFormattedCitation":"(Aji, 2018)","previouslyFormattedCitation":"(Aji, 2018)"},"properties":{"noteIndex":0},"schema":"https://github.com/citation-style-language/schema/raw/master/csl-citation.json"}</w:instrText>
      </w:r>
      <w:r>
        <w:fldChar w:fldCharType="separate"/>
      </w:r>
      <w:r w:rsidRPr="00176AF7">
        <w:rPr>
          <w:noProof/>
        </w:rPr>
        <w:t>(Aji, 2018)</w:t>
      </w:r>
      <w:r>
        <w:fldChar w:fldCharType="end"/>
      </w:r>
      <w:r>
        <w:t>.</w:t>
      </w:r>
    </w:p>
    <w:p w14:paraId="6EE839F1" w14:textId="5E03B95A" w:rsidR="00176AF7" w:rsidRDefault="00176AF7" w:rsidP="00AE4639">
      <w:pPr>
        <w:pStyle w:val="BadanTeks"/>
      </w:pPr>
    </w:p>
    <w:p w14:paraId="4FEA93A0" w14:textId="2D1BCD37" w:rsidR="00176AF7" w:rsidRDefault="00176AF7" w:rsidP="00AE4639">
      <w:pPr>
        <w:pStyle w:val="BadanTeks"/>
      </w:pPr>
      <w:proofErr w:type="spellStart"/>
      <w:r w:rsidRPr="00176AF7">
        <w:t>Kegiatan</w:t>
      </w:r>
      <w:proofErr w:type="spellEnd"/>
      <w:r w:rsidRPr="00176AF7">
        <w:t xml:space="preserve"> </w:t>
      </w:r>
      <w:proofErr w:type="spellStart"/>
      <w:r w:rsidRPr="00176AF7">
        <w:t>pariwisata</w:t>
      </w:r>
      <w:proofErr w:type="spellEnd"/>
      <w:r w:rsidRPr="00176AF7">
        <w:t xml:space="preserve"> yang </w:t>
      </w:r>
      <w:proofErr w:type="spellStart"/>
      <w:r w:rsidRPr="00176AF7">
        <w:t>sudah</w:t>
      </w:r>
      <w:proofErr w:type="spellEnd"/>
      <w:r w:rsidRPr="00176AF7">
        <w:t xml:space="preserve"> </w:t>
      </w:r>
      <w:proofErr w:type="spellStart"/>
      <w:r w:rsidRPr="00176AF7">
        <w:t>menjadi</w:t>
      </w:r>
      <w:proofErr w:type="spellEnd"/>
      <w:r w:rsidRPr="00176AF7">
        <w:t xml:space="preserve"> salah </w:t>
      </w:r>
      <w:proofErr w:type="spellStart"/>
      <w:r w:rsidRPr="00176AF7">
        <w:t>satu</w:t>
      </w:r>
      <w:proofErr w:type="spellEnd"/>
      <w:r w:rsidRPr="00176AF7">
        <w:t xml:space="preserve"> </w:t>
      </w:r>
      <w:proofErr w:type="spellStart"/>
      <w:r w:rsidRPr="00176AF7">
        <w:t>kegiatan</w:t>
      </w:r>
      <w:proofErr w:type="spellEnd"/>
      <w:r w:rsidRPr="00176AF7">
        <w:t xml:space="preserve"> yang </w:t>
      </w:r>
      <w:proofErr w:type="spellStart"/>
      <w:r w:rsidRPr="00176AF7">
        <w:t>berdampak</w:t>
      </w:r>
      <w:proofErr w:type="spellEnd"/>
      <w:r w:rsidRPr="00176AF7">
        <w:t xml:space="preserve"> </w:t>
      </w:r>
      <w:proofErr w:type="spellStart"/>
      <w:r w:rsidRPr="00176AF7">
        <w:t>besar</w:t>
      </w:r>
      <w:proofErr w:type="spellEnd"/>
      <w:r w:rsidRPr="00176AF7">
        <w:t xml:space="preserve"> </w:t>
      </w:r>
      <w:proofErr w:type="spellStart"/>
      <w:r w:rsidRPr="00176AF7">
        <w:t>secara</w:t>
      </w:r>
      <w:proofErr w:type="spellEnd"/>
      <w:r w:rsidRPr="00176AF7">
        <w:t xml:space="preserve"> </w:t>
      </w:r>
      <w:proofErr w:type="spellStart"/>
      <w:r w:rsidRPr="00176AF7">
        <w:t>ekonomi</w:t>
      </w:r>
      <w:proofErr w:type="spellEnd"/>
      <w:r w:rsidRPr="00176AF7">
        <w:t xml:space="preserve"> pada level </w:t>
      </w:r>
      <w:proofErr w:type="spellStart"/>
      <w:r w:rsidRPr="00176AF7">
        <w:t>masyarakat</w:t>
      </w:r>
      <w:proofErr w:type="spellEnd"/>
      <w:r w:rsidRPr="00176AF7">
        <w:t xml:space="preserve"> </w:t>
      </w:r>
      <w:proofErr w:type="spellStart"/>
      <w:r w:rsidRPr="00176AF7">
        <w:t>tentu</w:t>
      </w:r>
      <w:proofErr w:type="spellEnd"/>
      <w:r w:rsidRPr="00176AF7">
        <w:t xml:space="preserve"> </w:t>
      </w:r>
      <w:proofErr w:type="spellStart"/>
      <w:r w:rsidRPr="00176AF7">
        <w:t>memiliki</w:t>
      </w:r>
      <w:proofErr w:type="spellEnd"/>
      <w:r w:rsidRPr="00176AF7">
        <w:t xml:space="preserve"> </w:t>
      </w:r>
      <w:proofErr w:type="spellStart"/>
      <w:r w:rsidRPr="00176AF7">
        <w:t>kaitan</w:t>
      </w:r>
      <w:proofErr w:type="spellEnd"/>
      <w:r w:rsidRPr="00176AF7">
        <w:t xml:space="preserve"> juga </w:t>
      </w:r>
      <w:proofErr w:type="spellStart"/>
      <w:r w:rsidRPr="00176AF7">
        <w:t>dengan</w:t>
      </w:r>
      <w:proofErr w:type="spellEnd"/>
      <w:r w:rsidRPr="00176AF7">
        <w:t xml:space="preserve"> </w:t>
      </w:r>
      <w:proofErr w:type="spellStart"/>
      <w:r w:rsidRPr="00176AF7">
        <w:t>ekonomi</w:t>
      </w:r>
      <w:proofErr w:type="spellEnd"/>
      <w:r w:rsidRPr="00176AF7">
        <w:t xml:space="preserve"> </w:t>
      </w:r>
      <w:proofErr w:type="spellStart"/>
      <w:r w:rsidRPr="00176AF7">
        <w:t>wilayah</w:t>
      </w:r>
      <w:proofErr w:type="spellEnd"/>
      <w:r w:rsidRPr="00176AF7">
        <w:t xml:space="preserve">. </w:t>
      </w:r>
      <w:proofErr w:type="spellStart"/>
      <w:r w:rsidRPr="00176AF7">
        <w:t>Penelitian</w:t>
      </w:r>
      <w:proofErr w:type="spellEnd"/>
      <w:r w:rsidRPr="00176AF7">
        <w:t xml:space="preserve"> </w:t>
      </w:r>
      <w:proofErr w:type="spellStart"/>
      <w:r w:rsidRPr="00176AF7">
        <w:t>ini</w:t>
      </w:r>
      <w:proofErr w:type="spellEnd"/>
      <w:r w:rsidRPr="00176AF7">
        <w:t xml:space="preserve"> </w:t>
      </w:r>
      <w:proofErr w:type="spellStart"/>
      <w:r w:rsidRPr="00176AF7">
        <w:t>bertujuan</w:t>
      </w:r>
      <w:proofErr w:type="spellEnd"/>
      <w:r w:rsidRPr="00176AF7">
        <w:t xml:space="preserve"> </w:t>
      </w:r>
      <w:proofErr w:type="spellStart"/>
      <w:r w:rsidRPr="00176AF7">
        <w:t>untuk</w:t>
      </w:r>
      <w:proofErr w:type="spellEnd"/>
      <w:r w:rsidRPr="00176AF7">
        <w:t xml:space="preserve"> </w:t>
      </w:r>
      <w:proofErr w:type="spellStart"/>
      <w:r w:rsidRPr="00176AF7">
        <w:t>menjelaskan</w:t>
      </w:r>
      <w:proofErr w:type="spellEnd"/>
      <w:r w:rsidRPr="00176AF7">
        <w:t xml:space="preserve"> </w:t>
      </w:r>
      <w:proofErr w:type="spellStart"/>
      <w:r w:rsidRPr="00176AF7">
        <w:t>komponen</w:t>
      </w:r>
      <w:proofErr w:type="spellEnd"/>
      <w:r w:rsidRPr="00176AF7">
        <w:t xml:space="preserve"> </w:t>
      </w:r>
      <w:proofErr w:type="spellStart"/>
      <w:r w:rsidRPr="00176AF7">
        <w:lastRenderedPageBreak/>
        <w:t>pariwisata</w:t>
      </w:r>
      <w:proofErr w:type="spellEnd"/>
      <w:r w:rsidRPr="00176AF7">
        <w:t xml:space="preserve"> </w:t>
      </w:r>
      <w:proofErr w:type="spellStart"/>
      <w:r w:rsidRPr="00176AF7">
        <w:t>pantai</w:t>
      </w:r>
      <w:proofErr w:type="spellEnd"/>
      <w:r w:rsidRPr="00176AF7">
        <w:t xml:space="preserve"> </w:t>
      </w:r>
      <w:proofErr w:type="spellStart"/>
      <w:r w:rsidRPr="00176AF7">
        <w:t>dalam</w:t>
      </w:r>
      <w:proofErr w:type="spellEnd"/>
      <w:r w:rsidRPr="00176AF7">
        <w:t xml:space="preserve"> </w:t>
      </w:r>
      <w:proofErr w:type="spellStart"/>
      <w:r w:rsidRPr="00176AF7">
        <w:t>ekonomi</w:t>
      </w:r>
      <w:proofErr w:type="spellEnd"/>
      <w:r w:rsidRPr="00176AF7">
        <w:t xml:space="preserve"> </w:t>
      </w:r>
      <w:proofErr w:type="spellStart"/>
      <w:r w:rsidRPr="00176AF7">
        <w:t>wilayah</w:t>
      </w:r>
      <w:proofErr w:type="spellEnd"/>
      <w:r w:rsidRPr="00176AF7">
        <w:t xml:space="preserve"> di </w:t>
      </w:r>
      <w:proofErr w:type="spellStart"/>
      <w:r w:rsidRPr="00176AF7">
        <w:t>kabupaten</w:t>
      </w:r>
      <w:proofErr w:type="spellEnd"/>
      <w:r w:rsidRPr="00176AF7">
        <w:t xml:space="preserve"> </w:t>
      </w:r>
      <w:proofErr w:type="spellStart"/>
      <w:r w:rsidRPr="00176AF7">
        <w:t>Gunungkidul</w:t>
      </w:r>
      <w:proofErr w:type="spellEnd"/>
      <w:r w:rsidRPr="00176AF7">
        <w:t>.</w:t>
      </w:r>
    </w:p>
    <w:p w14:paraId="3A68507A" w14:textId="0656FD17" w:rsidR="00AE4639" w:rsidRDefault="00AE4639" w:rsidP="00AE4639">
      <w:pPr>
        <w:pStyle w:val="ETHOS2016-SECTION"/>
      </w:pPr>
      <w:proofErr w:type="spellStart"/>
      <w:r>
        <w:t>Metode</w:t>
      </w:r>
      <w:proofErr w:type="spellEnd"/>
      <w:r>
        <w:t xml:space="preserve"> </w:t>
      </w:r>
      <w:proofErr w:type="spellStart"/>
      <w:r>
        <w:t>Penelitian</w:t>
      </w:r>
      <w:proofErr w:type="spellEnd"/>
    </w:p>
    <w:p w14:paraId="5D609CBA" w14:textId="63289792" w:rsidR="00AE4639" w:rsidRDefault="00AE4639" w:rsidP="00AE4639">
      <w:pPr>
        <w:pStyle w:val="BadanTeks"/>
      </w:pPr>
      <w:proofErr w:type="spellStart"/>
      <w:r>
        <w:t>Metode</w:t>
      </w:r>
      <w:proofErr w:type="spellEnd"/>
      <w:r>
        <w:t xml:space="preserve"> </w:t>
      </w:r>
      <w:r w:rsidR="00176AF7" w:rsidRPr="001E7FBA">
        <w:t xml:space="preserve">yang </w:t>
      </w:r>
      <w:proofErr w:type="spellStart"/>
      <w:r w:rsidR="00176AF7" w:rsidRPr="001E7FBA">
        <w:t>digunakan</w:t>
      </w:r>
      <w:proofErr w:type="spellEnd"/>
      <w:r w:rsidR="00176AF7" w:rsidRPr="001E7FBA">
        <w:t xml:space="preserve"> </w:t>
      </w:r>
      <w:proofErr w:type="spellStart"/>
      <w:r w:rsidR="00176AF7" w:rsidRPr="001E7FBA">
        <w:t>dalam</w:t>
      </w:r>
      <w:proofErr w:type="spellEnd"/>
      <w:r w:rsidR="00176AF7" w:rsidRPr="001E7FBA">
        <w:t xml:space="preserve"> </w:t>
      </w:r>
      <w:proofErr w:type="spellStart"/>
      <w:r w:rsidR="00176AF7" w:rsidRPr="001E7FBA">
        <w:t>penelitian</w:t>
      </w:r>
      <w:proofErr w:type="spellEnd"/>
      <w:r w:rsidR="00176AF7" w:rsidRPr="001E7FBA">
        <w:t xml:space="preserve"> </w:t>
      </w:r>
      <w:proofErr w:type="spellStart"/>
      <w:r w:rsidR="00176AF7" w:rsidRPr="001E7FBA">
        <w:t>ini</w:t>
      </w:r>
      <w:proofErr w:type="spellEnd"/>
      <w:r w:rsidR="00176AF7" w:rsidRPr="001E7FBA">
        <w:t xml:space="preserve"> </w:t>
      </w:r>
      <w:proofErr w:type="spellStart"/>
      <w:r w:rsidR="00176AF7" w:rsidRPr="001E7FBA">
        <w:t>adalah</w:t>
      </w:r>
      <w:proofErr w:type="spellEnd"/>
      <w:r w:rsidR="00176AF7" w:rsidRPr="001E7FBA">
        <w:t xml:space="preserve"> </w:t>
      </w:r>
      <w:proofErr w:type="spellStart"/>
      <w:r w:rsidR="00176AF7" w:rsidRPr="001E7FBA">
        <w:t>deduktif</w:t>
      </w:r>
      <w:proofErr w:type="spellEnd"/>
      <w:r w:rsidR="00176AF7" w:rsidRPr="001E7FBA">
        <w:t xml:space="preserve"> </w:t>
      </w:r>
      <w:proofErr w:type="spellStart"/>
      <w:r w:rsidR="00176AF7" w:rsidRPr="001E7FBA">
        <w:t>kuantitatif</w:t>
      </w:r>
      <w:proofErr w:type="spellEnd"/>
      <w:r w:rsidR="00176AF7" w:rsidRPr="001E7FBA">
        <w:t xml:space="preserve">. </w:t>
      </w:r>
      <w:proofErr w:type="spellStart"/>
      <w:r w:rsidR="00176AF7" w:rsidRPr="001E7FBA">
        <w:t>Lokasi</w:t>
      </w:r>
      <w:proofErr w:type="spellEnd"/>
      <w:r w:rsidR="00176AF7" w:rsidRPr="001E7FBA">
        <w:t xml:space="preserve"> </w:t>
      </w:r>
      <w:proofErr w:type="spellStart"/>
      <w:r w:rsidR="00176AF7" w:rsidRPr="001E7FBA">
        <w:t>penelitian</w:t>
      </w:r>
      <w:proofErr w:type="spellEnd"/>
      <w:r w:rsidR="00176AF7" w:rsidRPr="001E7FBA">
        <w:t xml:space="preserve"> </w:t>
      </w:r>
      <w:proofErr w:type="spellStart"/>
      <w:r w:rsidR="00176AF7" w:rsidRPr="001E7FBA">
        <w:t>ini</w:t>
      </w:r>
      <w:proofErr w:type="spellEnd"/>
      <w:r w:rsidR="00176AF7" w:rsidRPr="001E7FBA">
        <w:t xml:space="preserve"> </w:t>
      </w:r>
      <w:proofErr w:type="spellStart"/>
      <w:r w:rsidR="00176AF7" w:rsidRPr="001E7FBA">
        <w:t>adalah</w:t>
      </w:r>
      <w:proofErr w:type="spellEnd"/>
      <w:r w:rsidR="00176AF7" w:rsidRPr="001E7FBA">
        <w:t xml:space="preserve"> </w:t>
      </w:r>
      <w:proofErr w:type="spellStart"/>
      <w:r w:rsidR="00176AF7" w:rsidRPr="001E7FBA">
        <w:t>kabupaten</w:t>
      </w:r>
      <w:proofErr w:type="spellEnd"/>
      <w:r w:rsidR="00176AF7" w:rsidRPr="001E7FBA">
        <w:t xml:space="preserve"> </w:t>
      </w:r>
      <w:proofErr w:type="spellStart"/>
      <w:r w:rsidR="00176AF7" w:rsidRPr="001E7FBA">
        <w:t>Gunungkidul</w:t>
      </w:r>
      <w:proofErr w:type="spellEnd"/>
      <w:r w:rsidR="00176AF7" w:rsidRPr="001E7FBA">
        <w:t>.</w:t>
      </w:r>
    </w:p>
    <w:p w14:paraId="274B96C7" w14:textId="77777777" w:rsidR="00176AF7" w:rsidRDefault="00176AF7" w:rsidP="00AE4639">
      <w:pPr>
        <w:pStyle w:val="BadanTeks"/>
      </w:pPr>
    </w:p>
    <w:p w14:paraId="311CE27A" w14:textId="19E428DC" w:rsidR="00176AF7" w:rsidRDefault="00176AF7" w:rsidP="00176AF7">
      <w:pPr>
        <w:pStyle w:val="BadanTeks"/>
        <w:jc w:val="center"/>
      </w:pPr>
      <w:r>
        <w:rPr>
          <w:noProof/>
        </w:rPr>
        <w:drawing>
          <wp:inline distT="0" distB="0" distL="0" distR="0" wp14:anchorId="48955AE4" wp14:editId="1F17D82C">
            <wp:extent cx="2410646" cy="1706880"/>
            <wp:effectExtent l="0" t="0" r="889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2041" cy="1707868"/>
                    </a:xfrm>
                    <a:prstGeom prst="rect">
                      <a:avLst/>
                    </a:prstGeom>
                    <a:noFill/>
                  </pic:spPr>
                </pic:pic>
              </a:graphicData>
            </a:graphic>
          </wp:inline>
        </w:drawing>
      </w:r>
    </w:p>
    <w:p w14:paraId="61004E38" w14:textId="70CCE3D4" w:rsidR="00176AF7" w:rsidRDefault="00176AF7" w:rsidP="00176AF7">
      <w:pPr>
        <w:pStyle w:val="BadanTeks"/>
        <w:jc w:val="center"/>
      </w:pPr>
      <w:r>
        <w:rPr>
          <w:b/>
        </w:rPr>
        <w:t xml:space="preserve">Gambar 1. </w:t>
      </w:r>
      <w:r>
        <w:t xml:space="preserve">Peta </w:t>
      </w:r>
      <w:proofErr w:type="spellStart"/>
      <w:r>
        <w:t>Lokasi</w:t>
      </w:r>
      <w:proofErr w:type="spellEnd"/>
      <w:r>
        <w:t xml:space="preserve"> </w:t>
      </w:r>
      <w:proofErr w:type="spellStart"/>
      <w:r>
        <w:t>Penelitian</w:t>
      </w:r>
      <w:proofErr w:type="spellEnd"/>
    </w:p>
    <w:p w14:paraId="7F4D1FAB" w14:textId="4CC4D370" w:rsidR="00176AF7" w:rsidRDefault="00176AF7" w:rsidP="00176AF7">
      <w:pPr>
        <w:pStyle w:val="BadanTeks"/>
      </w:pPr>
    </w:p>
    <w:p w14:paraId="35F05451" w14:textId="5526FA85" w:rsidR="00176AF7" w:rsidRDefault="00176AF7" w:rsidP="00176AF7">
      <w:pPr>
        <w:pStyle w:val="BadanTeks"/>
      </w:pPr>
      <w:proofErr w:type="spellStart"/>
      <w:r w:rsidRPr="00176AF7">
        <w:t>Metode</w:t>
      </w:r>
      <w:proofErr w:type="spellEnd"/>
      <w:r w:rsidRPr="00176AF7">
        <w:t xml:space="preserve"> </w:t>
      </w:r>
      <w:proofErr w:type="spellStart"/>
      <w:r w:rsidRPr="00176AF7">
        <w:t>pengumpulan</w:t>
      </w:r>
      <w:proofErr w:type="spellEnd"/>
      <w:r w:rsidRPr="00176AF7">
        <w:t xml:space="preserve"> data yang </w:t>
      </w:r>
      <w:proofErr w:type="spellStart"/>
      <w:r w:rsidRPr="00176AF7">
        <w:t>digunakan</w:t>
      </w:r>
      <w:proofErr w:type="spellEnd"/>
      <w:r w:rsidRPr="00176AF7">
        <w:t xml:space="preserve"> </w:t>
      </w:r>
      <w:proofErr w:type="spellStart"/>
      <w:r w:rsidRPr="00176AF7">
        <w:t>dalam</w:t>
      </w:r>
      <w:proofErr w:type="spellEnd"/>
      <w:r w:rsidRPr="00176AF7">
        <w:t xml:space="preserve"> </w:t>
      </w:r>
      <w:proofErr w:type="spellStart"/>
      <w:r w:rsidRPr="00176AF7">
        <w:t>penelitian</w:t>
      </w:r>
      <w:proofErr w:type="spellEnd"/>
      <w:r w:rsidRPr="00176AF7">
        <w:t xml:space="preserve"> </w:t>
      </w:r>
      <w:proofErr w:type="spellStart"/>
      <w:r w:rsidRPr="00176AF7">
        <w:t>ini</w:t>
      </w:r>
      <w:proofErr w:type="spellEnd"/>
      <w:r w:rsidRPr="00176AF7">
        <w:t xml:space="preserve"> </w:t>
      </w:r>
      <w:proofErr w:type="spellStart"/>
      <w:r w:rsidRPr="00176AF7">
        <w:t>adalah</w:t>
      </w:r>
      <w:proofErr w:type="spellEnd"/>
      <w:r w:rsidRPr="00176AF7">
        <w:t xml:space="preserve"> </w:t>
      </w:r>
      <w:proofErr w:type="spellStart"/>
      <w:r w:rsidRPr="00176AF7">
        <w:t>observasi</w:t>
      </w:r>
      <w:proofErr w:type="spellEnd"/>
      <w:r w:rsidRPr="00176AF7">
        <w:t xml:space="preserve"> dan </w:t>
      </w:r>
      <w:proofErr w:type="spellStart"/>
      <w:r w:rsidRPr="00176AF7">
        <w:t>studi</w:t>
      </w:r>
      <w:proofErr w:type="spellEnd"/>
      <w:r w:rsidRPr="00176AF7">
        <w:t xml:space="preserve"> </w:t>
      </w:r>
      <w:proofErr w:type="spellStart"/>
      <w:r w:rsidRPr="00176AF7">
        <w:t>dokumen</w:t>
      </w:r>
      <w:proofErr w:type="spellEnd"/>
      <w:r w:rsidRPr="00176AF7">
        <w:t xml:space="preserve">. Data yang </w:t>
      </w:r>
      <w:proofErr w:type="spellStart"/>
      <w:r w:rsidRPr="00176AF7">
        <w:t>didapatkan</w:t>
      </w:r>
      <w:proofErr w:type="spellEnd"/>
      <w:r w:rsidRPr="00176AF7">
        <w:t xml:space="preserve"> </w:t>
      </w:r>
      <w:proofErr w:type="spellStart"/>
      <w:r w:rsidRPr="00176AF7">
        <w:t>dari</w:t>
      </w:r>
      <w:proofErr w:type="spellEnd"/>
      <w:r w:rsidRPr="00176AF7">
        <w:t xml:space="preserve"> </w:t>
      </w:r>
      <w:proofErr w:type="spellStart"/>
      <w:r w:rsidRPr="00176AF7">
        <w:t>observasi</w:t>
      </w:r>
      <w:proofErr w:type="spellEnd"/>
      <w:r w:rsidRPr="00176AF7">
        <w:t xml:space="preserve"> </w:t>
      </w:r>
      <w:proofErr w:type="spellStart"/>
      <w:r w:rsidRPr="00176AF7">
        <w:t>berupa</w:t>
      </w:r>
      <w:proofErr w:type="spellEnd"/>
      <w:r w:rsidRPr="00176AF7">
        <w:t xml:space="preserve"> </w:t>
      </w:r>
      <w:proofErr w:type="spellStart"/>
      <w:r w:rsidRPr="00176AF7">
        <w:t>dokumentasi</w:t>
      </w:r>
      <w:proofErr w:type="spellEnd"/>
      <w:r w:rsidRPr="00176AF7">
        <w:t xml:space="preserve"> </w:t>
      </w:r>
      <w:proofErr w:type="spellStart"/>
      <w:r w:rsidRPr="00176AF7">
        <w:t>seperti</w:t>
      </w:r>
      <w:proofErr w:type="spellEnd"/>
      <w:r w:rsidRPr="00176AF7">
        <w:t xml:space="preserve"> </w:t>
      </w:r>
      <w:proofErr w:type="spellStart"/>
      <w:r w:rsidRPr="00176AF7">
        <w:t>catatan</w:t>
      </w:r>
      <w:proofErr w:type="spellEnd"/>
      <w:r w:rsidRPr="00176AF7">
        <w:t xml:space="preserve">, </w:t>
      </w:r>
      <w:proofErr w:type="spellStart"/>
      <w:r w:rsidRPr="00176AF7">
        <w:t>sketsa</w:t>
      </w:r>
      <w:proofErr w:type="spellEnd"/>
      <w:r w:rsidRPr="00176AF7">
        <w:t xml:space="preserve">, </w:t>
      </w:r>
      <w:proofErr w:type="spellStart"/>
      <w:r w:rsidRPr="00176AF7">
        <w:t>foto</w:t>
      </w:r>
      <w:proofErr w:type="spellEnd"/>
      <w:r w:rsidRPr="00176AF7">
        <w:t>, video, dan audio</w:t>
      </w:r>
      <w:r>
        <w:t xml:space="preserve"> </w:t>
      </w:r>
      <w:r>
        <w:fldChar w:fldCharType="begin" w:fldLock="1"/>
      </w:r>
      <w:r>
        <w:instrText>ADDIN CSL_CITATION {"citationItems":[{"id":"ITEM-1","itemData":{"ISBN":"978-602-8764-73-5","author":[{"dropping-particle":"","family":"Yunus","given":"Hadi Sabari","non-dropping-particle":"","parse-names":false,"suffix":""}],"id":"ITEM-1","issued":{"date-parts":[["2010"]]},"publisher":"Pustaka Pelajar","publisher-place":"Yogyakarta","title":"Metodologi Penelitian Wilayah Kontemporer","type":"book"},"uris":["http://www.mendeley.com/documents/?uuid=dc24373f-392f-4446-a760-26a09cc6a2ba"]}],"mendeley":{"formattedCitation":"(Yunus, 2010)","plainTextFormattedCitation":"(Yunus, 2010)","previouslyFormattedCitation":"(Yunus, 2010)"},"properties":{"noteIndex":0},"schema":"https://github.com/citation-style-language/schema/raw/master/csl-citation.json"}</w:instrText>
      </w:r>
      <w:r>
        <w:fldChar w:fldCharType="separate"/>
      </w:r>
      <w:r w:rsidRPr="00176AF7">
        <w:rPr>
          <w:noProof/>
        </w:rPr>
        <w:t>(Yunus, 2010)</w:t>
      </w:r>
      <w:r>
        <w:fldChar w:fldCharType="end"/>
      </w:r>
      <w:r>
        <w:t xml:space="preserve">. </w:t>
      </w:r>
      <w:proofErr w:type="spellStart"/>
      <w:r w:rsidRPr="00176AF7">
        <w:t>Sedangkan</w:t>
      </w:r>
      <w:proofErr w:type="spellEnd"/>
      <w:r w:rsidRPr="00176AF7">
        <w:t xml:space="preserve"> </w:t>
      </w:r>
      <w:proofErr w:type="spellStart"/>
      <w:r w:rsidRPr="00176AF7">
        <w:t>metode</w:t>
      </w:r>
      <w:proofErr w:type="spellEnd"/>
      <w:r w:rsidRPr="00176AF7">
        <w:t xml:space="preserve"> </w:t>
      </w:r>
      <w:proofErr w:type="spellStart"/>
      <w:r w:rsidRPr="00176AF7">
        <w:t>studi</w:t>
      </w:r>
      <w:proofErr w:type="spellEnd"/>
      <w:r w:rsidRPr="00176AF7">
        <w:t xml:space="preserve"> </w:t>
      </w:r>
      <w:proofErr w:type="spellStart"/>
      <w:r w:rsidRPr="00176AF7">
        <w:t>dokumen</w:t>
      </w:r>
      <w:proofErr w:type="spellEnd"/>
      <w:r w:rsidRPr="00176AF7">
        <w:t xml:space="preserve"> </w:t>
      </w:r>
      <w:proofErr w:type="spellStart"/>
      <w:r w:rsidRPr="00176AF7">
        <w:t>memperoleh</w:t>
      </w:r>
      <w:proofErr w:type="spellEnd"/>
      <w:r w:rsidRPr="00176AF7">
        <w:t xml:space="preserve"> data </w:t>
      </w:r>
      <w:proofErr w:type="spellStart"/>
      <w:r w:rsidRPr="00176AF7">
        <w:t>melalui</w:t>
      </w:r>
      <w:proofErr w:type="spellEnd"/>
      <w:r w:rsidRPr="00176AF7">
        <w:t xml:space="preserve"> </w:t>
      </w:r>
      <w:proofErr w:type="spellStart"/>
      <w:r w:rsidRPr="00176AF7">
        <w:t>dokumen-dokumen</w:t>
      </w:r>
      <w:proofErr w:type="spellEnd"/>
      <w:r w:rsidRPr="00176AF7">
        <w:t xml:space="preserve"> </w:t>
      </w:r>
      <w:proofErr w:type="spellStart"/>
      <w:r w:rsidRPr="00176AF7">
        <w:t>publik</w:t>
      </w:r>
      <w:proofErr w:type="spellEnd"/>
      <w:r>
        <w:t xml:space="preserve"> </w:t>
      </w:r>
      <w:r>
        <w:fldChar w:fldCharType="begin" w:fldLock="1"/>
      </w:r>
      <w:r>
        <w:instrText>ADDIN CSL_CITATION {"citationItems":[{"id":"ITEM-1","itemData":{"author":[{"dropping-particle":"","family":"Utama","given":"I Gusti B. R.","non-dropping-particle":"","parse-names":false,"suffix":""},{"dropping-particle":"","family":"Mahadewi","given":"Ni Made E.","non-dropping-particle":"","parse-names":false,"suffix":""}],"id":"ITEM-1","issued":{"date-parts":[["2012"]]},"publisher":"Penerbit Andi","publisher-place":"Yogyakarta","title":"Metodologi Penelitian Pariwisata dan Perhotelan","type":"book"},"uris":["http://www.mendeley.com/documents/?uuid=72bd2cef-a0a1-49a1-83fa-e896ef214951"]}],"mendeley":{"formattedCitation":"(Utama &amp; Mahadewi, 2012)","plainTextFormattedCitation":"(Utama &amp; Mahadewi, 2012)","previouslyFormattedCitation":"(Utama &amp; Mahadewi, 2012)"},"properties":{"noteIndex":0},"schema":"https://github.com/citation-style-language/schema/raw/master/csl-citation.json"}</w:instrText>
      </w:r>
      <w:r>
        <w:fldChar w:fldCharType="separate"/>
      </w:r>
      <w:r w:rsidRPr="00176AF7">
        <w:rPr>
          <w:noProof/>
        </w:rPr>
        <w:t>(Utama &amp; Mahadewi, 2012)</w:t>
      </w:r>
      <w:r>
        <w:fldChar w:fldCharType="end"/>
      </w:r>
      <w:r>
        <w:t>.</w:t>
      </w:r>
    </w:p>
    <w:p w14:paraId="42A2E71A" w14:textId="7E88A14A" w:rsidR="00176AF7" w:rsidRDefault="00176AF7" w:rsidP="00176AF7">
      <w:pPr>
        <w:pStyle w:val="BadanTeks"/>
      </w:pPr>
    </w:p>
    <w:p w14:paraId="5AA093B6" w14:textId="75516C41" w:rsidR="00176AF7" w:rsidRPr="00542751" w:rsidRDefault="00176AF7" w:rsidP="00176AF7">
      <w:pPr>
        <w:pStyle w:val="BadanTeks"/>
        <w:rPr>
          <w:b/>
        </w:rPr>
      </w:pPr>
      <w:proofErr w:type="spellStart"/>
      <w:r w:rsidRPr="00542751">
        <w:rPr>
          <w:b/>
        </w:rPr>
        <w:t>Analisis</w:t>
      </w:r>
      <w:proofErr w:type="spellEnd"/>
      <w:r w:rsidRPr="00542751">
        <w:rPr>
          <w:b/>
        </w:rPr>
        <w:t xml:space="preserve"> </w:t>
      </w:r>
      <w:proofErr w:type="spellStart"/>
      <w:r w:rsidRPr="00542751">
        <w:rPr>
          <w:b/>
        </w:rPr>
        <w:t>Skoring</w:t>
      </w:r>
      <w:proofErr w:type="spellEnd"/>
    </w:p>
    <w:p w14:paraId="4FB2FE16" w14:textId="4545A441" w:rsidR="00176AF7" w:rsidRDefault="00176AF7" w:rsidP="00176AF7">
      <w:pPr>
        <w:pStyle w:val="BadanTeks"/>
      </w:pPr>
      <w:r w:rsidRPr="00176AF7">
        <w:t xml:space="preserve">Data </w:t>
      </w:r>
      <w:proofErr w:type="spellStart"/>
      <w:r w:rsidRPr="00176AF7">
        <w:t>kuantitatif</w:t>
      </w:r>
      <w:proofErr w:type="spellEnd"/>
      <w:r w:rsidRPr="00176AF7">
        <w:t xml:space="preserve"> yang </w:t>
      </w:r>
      <w:proofErr w:type="spellStart"/>
      <w:r w:rsidRPr="00176AF7">
        <w:t>didapatkan</w:t>
      </w:r>
      <w:proofErr w:type="spellEnd"/>
      <w:r w:rsidRPr="00176AF7">
        <w:t xml:space="preserve"> </w:t>
      </w:r>
      <w:proofErr w:type="spellStart"/>
      <w:r w:rsidRPr="00176AF7">
        <w:t>akan</w:t>
      </w:r>
      <w:proofErr w:type="spellEnd"/>
      <w:r w:rsidRPr="00176AF7">
        <w:t xml:space="preserve"> </w:t>
      </w:r>
      <w:proofErr w:type="spellStart"/>
      <w:r w:rsidRPr="00176AF7">
        <w:t>diukur</w:t>
      </w:r>
      <w:proofErr w:type="spellEnd"/>
      <w:r w:rsidRPr="00176AF7">
        <w:t xml:space="preserve"> </w:t>
      </w:r>
      <w:proofErr w:type="spellStart"/>
      <w:r w:rsidRPr="00176AF7">
        <w:t>nilainya</w:t>
      </w:r>
      <w:proofErr w:type="spellEnd"/>
      <w:r w:rsidRPr="00176AF7">
        <w:t xml:space="preserve"> </w:t>
      </w:r>
      <w:proofErr w:type="spellStart"/>
      <w:r w:rsidRPr="00176AF7">
        <w:t>menggunakan</w:t>
      </w:r>
      <w:proofErr w:type="spellEnd"/>
      <w:r w:rsidRPr="00176AF7">
        <w:t xml:space="preserve"> </w:t>
      </w:r>
      <w:proofErr w:type="spellStart"/>
      <w:r w:rsidRPr="00176AF7">
        <w:t>analisis</w:t>
      </w:r>
      <w:proofErr w:type="spellEnd"/>
      <w:r w:rsidRPr="00176AF7">
        <w:t xml:space="preserve"> </w:t>
      </w:r>
      <w:proofErr w:type="spellStart"/>
      <w:r w:rsidRPr="00176AF7">
        <w:t>skoring</w:t>
      </w:r>
      <w:proofErr w:type="spellEnd"/>
      <w:r w:rsidRPr="00176AF7">
        <w:t xml:space="preserve">. Skala yang </w:t>
      </w:r>
      <w:proofErr w:type="spellStart"/>
      <w:r w:rsidRPr="00176AF7">
        <w:t>digunakan</w:t>
      </w:r>
      <w:proofErr w:type="spellEnd"/>
      <w:r w:rsidRPr="00176AF7">
        <w:t xml:space="preserve"> </w:t>
      </w:r>
      <w:proofErr w:type="spellStart"/>
      <w:r w:rsidRPr="00176AF7">
        <w:t>dalam</w:t>
      </w:r>
      <w:proofErr w:type="spellEnd"/>
      <w:r w:rsidRPr="00176AF7">
        <w:t xml:space="preserve"> </w:t>
      </w:r>
      <w:proofErr w:type="spellStart"/>
      <w:r w:rsidRPr="00176AF7">
        <w:t>skoring</w:t>
      </w:r>
      <w:proofErr w:type="spellEnd"/>
      <w:r w:rsidRPr="00176AF7">
        <w:t xml:space="preserve"> </w:t>
      </w:r>
      <w:proofErr w:type="spellStart"/>
      <w:r w:rsidRPr="00176AF7">
        <w:t>adalah</w:t>
      </w:r>
      <w:proofErr w:type="spellEnd"/>
      <w:r w:rsidRPr="00176AF7">
        <w:t xml:space="preserve"> </w:t>
      </w:r>
      <w:proofErr w:type="spellStart"/>
      <w:r w:rsidRPr="00176AF7">
        <w:t>skala</w:t>
      </w:r>
      <w:proofErr w:type="spellEnd"/>
      <w:r w:rsidRPr="00176AF7">
        <w:t xml:space="preserve"> Likert. Skala Likert </w:t>
      </w:r>
      <w:proofErr w:type="spellStart"/>
      <w:r w:rsidRPr="00176AF7">
        <w:t>menggunakan</w:t>
      </w:r>
      <w:proofErr w:type="spellEnd"/>
      <w:r w:rsidRPr="00176AF7">
        <w:t xml:space="preserve"> </w:t>
      </w:r>
      <w:proofErr w:type="spellStart"/>
      <w:r w:rsidRPr="00176AF7">
        <w:t>gradasi</w:t>
      </w:r>
      <w:proofErr w:type="spellEnd"/>
      <w:r w:rsidRPr="00176AF7">
        <w:t xml:space="preserve"> </w:t>
      </w:r>
      <w:proofErr w:type="spellStart"/>
      <w:r w:rsidRPr="00176AF7">
        <w:t>nilai</w:t>
      </w:r>
      <w:proofErr w:type="spellEnd"/>
      <w:r w:rsidRPr="00176AF7">
        <w:t xml:space="preserve"> </w:t>
      </w:r>
      <w:proofErr w:type="spellStart"/>
      <w:r w:rsidRPr="00176AF7">
        <w:t>dari</w:t>
      </w:r>
      <w:proofErr w:type="spellEnd"/>
      <w:r w:rsidRPr="00176AF7">
        <w:t xml:space="preserve"> yang paling </w:t>
      </w:r>
      <w:proofErr w:type="spellStart"/>
      <w:r w:rsidRPr="00176AF7">
        <w:t>rendah</w:t>
      </w:r>
      <w:proofErr w:type="spellEnd"/>
      <w:r w:rsidRPr="00176AF7">
        <w:t xml:space="preserve"> </w:t>
      </w:r>
      <w:proofErr w:type="spellStart"/>
      <w:r w:rsidRPr="00176AF7">
        <w:t>hingga</w:t>
      </w:r>
      <w:proofErr w:type="spellEnd"/>
      <w:r w:rsidRPr="00176AF7">
        <w:t xml:space="preserve"> paling </w:t>
      </w:r>
      <w:proofErr w:type="spellStart"/>
      <w:r w:rsidRPr="00176AF7">
        <w:t>tinggi</w:t>
      </w:r>
      <w:proofErr w:type="spellEnd"/>
      <w:r>
        <w:t xml:space="preserve"> </w:t>
      </w:r>
      <w:r>
        <w:fldChar w:fldCharType="begin" w:fldLock="1"/>
      </w:r>
      <w:r w:rsidR="00542751">
        <w:instrText>ADDIN CSL_CITATION {"citationItems":[{"id":"ITEM-1","itemData":{"author":[{"dropping-particle":"","family":"Sugiyono","given":"","non-dropping-particle":"","parse-names":false,"suffix":""}],"id":"ITEM-1","issued":{"date-parts":[["2015"]]},"publisher":"CV. Alfabeta","publisher-place":"Bandung","title":"Metode Penelitian Kombinasi (Mixed Methods)","type":"book"},"uris":["http://www.mendeley.com/documents/?uuid=03c9d1f6-b5c9-4e41-9d9e-51546e8dfe7a"]}],"mendeley":{"formattedCitation":"(Sugiyono, 2015)","plainTextFormattedCitation":"(Sugiyono, 2015)","previouslyFormattedCitation":"(Sugiyono, 2015)"},"properties":{"noteIndex":0},"schema":"https://github.com/citation-style-language/schema/raw/master/csl-citation.json"}</w:instrText>
      </w:r>
      <w:r>
        <w:fldChar w:fldCharType="separate"/>
      </w:r>
      <w:r w:rsidRPr="00176AF7">
        <w:rPr>
          <w:noProof/>
        </w:rPr>
        <w:t>(Sugiyono, 2015)</w:t>
      </w:r>
      <w:r>
        <w:fldChar w:fldCharType="end"/>
      </w:r>
      <w:r>
        <w:t>.</w:t>
      </w:r>
      <w:r w:rsidR="00542751">
        <w:t xml:space="preserve"> </w:t>
      </w:r>
      <w:r w:rsidR="00542751" w:rsidRPr="00542751">
        <w:t xml:space="preserve">Data yang </w:t>
      </w:r>
      <w:proofErr w:type="spellStart"/>
      <w:r w:rsidR="00542751" w:rsidRPr="00542751">
        <w:t>digunakan</w:t>
      </w:r>
      <w:proofErr w:type="spellEnd"/>
      <w:r w:rsidR="00542751" w:rsidRPr="00542751">
        <w:t xml:space="preserve"> </w:t>
      </w:r>
      <w:proofErr w:type="spellStart"/>
      <w:r w:rsidR="00542751" w:rsidRPr="00542751">
        <w:t>dalam</w:t>
      </w:r>
      <w:proofErr w:type="spellEnd"/>
      <w:r w:rsidR="00542751" w:rsidRPr="00542751">
        <w:t xml:space="preserve"> </w:t>
      </w:r>
      <w:proofErr w:type="spellStart"/>
      <w:r w:rsidR="00542751" w:rsidRPr="00542751">
        <w:t>analisis</w:t>
      </w:r>
      <w:proofErr w:type="spellEnd"/>
      <w:r w:rsidR="00542751" w:rsidRPr="00542751">
        <w:t xml:space="preserve"> </w:t>
      </w:r>
      <w:proofErr w:type="spellStart"/>
      <w:r w:rsidR="00542751" w:rsidRPr="00542751">
        <w:t>skoring</w:t>
      </w:r>
      <w:proofErr w:type="spellEnd"/>
      <w:r w:rsidR="00542751" w:rsidRPr="00542751">
        <w:t xml:space="preserve"> </w:t>
      </w:r>
      <w:proofErr w:type="spellStart"/>
      <w:r w:rsidR="00542751" w:rsidRPr="00542751">
        <w:t>adalah</w:t>
      </w:r>
      <w:proofErr w:type="spellEnd"/>
      <w:r w:rsidR="00542751" w:rsidRPr="00542751">
        <w:t xml:space="preserve"> </w:t>
      </w:r>
      <w:proofErr w:type="spellStart"/>
      <w:r w:rsidR="00542751" w:rsidRPr="00542751">
        <w:t>jumlah</w:t>
      </w:r>
      <w:proofErr w:type="spellEnd"/>
      <w:r w:rsidR="00542751" w:rsidRPr="00542751">
        <w:t xml:space="preserve"> dan </w:t>
      </w:r>
      <w:proofErr w:type="spellStart"/>
      <w:r w:rsidR="00542751" w:rsidRPr="00542751">
        <w:t>jenis</w:t>
      </w:r>
      <w:proofErr w:type="spellEnd"/>
      <w:r w:rsidR="00542751" w:rsidRPr="00542751">
        <w:t xml:space="preserve"> </w:t>
      </w:r>
      <w:proofErr w:type="spellStart"/>
      <w:r w:rsidR="00542751" w:rsidRPr="00542751">
        <w:t>atraksi</w:t>
      </w:r>
      <w:proofErr w:type="spellEnd"/>
      <w:r w:rsidR="00542751" w:rsidRPr="00542751">
        <w:t xml:space="preserve">, </w:t>
      </w:r>
      <w:proofErr w:type="spellStart"/>
      <w:r w:rsidR="00542751" w:rsidRPr="00542751">
        <w:t>kelengkapan</w:t>
      </w:r>
      <w:proofErr w:type="spellEnd"/>
      <w:r w:rsidR="00542751" w:rsidRPr="00542751">
        <w:t xml:space="preserve"> </w:t>
      </w:r>
      <w:proofErr w:type="spellStart"/>
      <w:r w:rsidR="00542751" w:rsidRPr="00542751">
        <w:t>fasilitas</w:t>
      </w:r>
      <w:proofErr w:type="spellEnd"/>
      <w:r w:rsidR="00542751" w:rsidRPr="00542751">
        <w:t xml:space="preserve">, </w:t>
      </w:r>
      <w:proofErr w:type="spellStart"/>
      <w:r w:rsidR="00542751" w:rsidRPr="00542751">
        <w:t>kualitas</w:t>
      </w:r>
      <w:proofErr w:type="spellEnd"/>
      <w:r w:rsidR="00542751" w:rsidRPr="00542751">
        <w:t xml:space="preserve"> </w:t>
      </w:r>
      <w:proofErr w:type="spellStart"/>
      <w:r w:rsidR="00542751" w:rsidRPr="00542751">
        <w:t>aksesibilitas</w:t>
      </w:r>
      <w:proofErr w:type="spellEnd"/>
      <w:r w:rsidR="00542751" w:rsidRPr="00542751">
        <w:t xml:space="preserve">, </w:t>
      </w:r>
      <w:proofErr w:type="spellStart"/>
      <w:r w:rsidR="00542751" w:rsidRPr="00542751">
        <w:t>dukungan</w:t>
      </w:r>
      <w:proofErr w:type="spellEnd"/>
      <w:r w:rsidR="00542751" w:rsidRPr="00542751">
        <w:t xml:space="preserve"> </w:t>
      </w:r>
      <w:proofErr w:type="spellStart"/>
      <w:r w:rsidR="00542751" w:rsidRPr="00542751">
        <w:t>masyarakat</w:t>
      </w:r>
      <w:proofErr w:type="spellEnd"/>
      <w:r w:rsidR="00542751" w:rsidRPr="00542751">
        <w:t xml:space="preserve">, </w:t>
      </w:r>
      <w:proofErr w:type="spellStart"/>
      <w:r w:rsidR="00542751" w:rsidRPr="00542751">
        <w:t>keberadaan</w:t>
      </w:r>
      <w:proofErr w:type="spellEnd"/>
      <w:r w:rsidR="00542751" w:rsidRPr="00542751">
        <w:t xml:space="preserve"> </w:t>
      </w:r>
      <w:proofErr w:type="spellStart"/>
      <w:r w:rsidR="00542751" w:rsidRPr="00542751">
        <w:t>pesaing</w:t>
      </w:r>
      <w:proofErr w:type="spellEnd"/>
      <w:r w:rsidR="00542751" w:rsidRPr="00542751">
        <w:t xml:space="preserve">, dan </w:t>
      </w:r>
      <w:proofErr w:type="spellStart"/>
      <w:r w:rsidR="00542751" w:rsidRPr="00542751">
        <w:t>keberadaan</w:t>
      </w:r>
      <w:proofErr w:type="spellEnd"/>
      <w:r w:rsidR="00542751" w:rsidRPr="00542751">
        <w:t xml:space="preserve"> </w:t>
      </w:r>
      <w:proofErr w:type="spellStart"/>
      <w:r w:rsidR="00542751" w:rsidRPr="00542751">
        <w:t>kebijakan</w:t>
      </w:r>
      <w:proofErr w:type="spellEnd"/>
      <w:r w:rsidR="00542751" w:rsidRPr="00542751">
        <w:t xml:space="preserve"> </w:t>
      </w:r>
      <w:proofErr w:type="spellStart"/>
      <w:r w:rsidR="00542751" w:rsidRPr="00542751">
        <w:t>pemerintah</w:t>
      </w:r>
      <w:proofErr w:type="spellEnd"/>
      <w:r w:rsidR="00542751" w:rsidRPr="00542751">
        <w:t>.</w:t>
      </w:r>
    </w:p>
    <w:p w14:paraId="1BBB2CCE" w14:textId="76B2907B" w:rsidR="004E7915" w:rsidRDefault="004E7915" w:rsidP="00176AF7">
      <w:pPr>
        <w:pStyle w:val="BadanTeks"/>
      </w:pPr>
    </w:p>
    <w:p w14:paraId="3B5DC0FC" w14:textId="2E4F6A87" w:rsidR="004E7915" w:rsidRDefault="004E7915" w:rsidP="00176AF7">
      <w:pPr>
        <w:pStyle w:val="BadanTeks"/>
      </w:pPr>
      <w:r w:rsidRPr="004E7915">
        <w:t>Skala Likert:</w:t>
      </w:r>
      <w:r>
        <w:t xml:space="preserve"> Nilai </w:t>
      </w:r>
      <w:proofErr w:type="spellStart"/>
      <w:r>
        <w:t>rendah</w:t>
      </w:r>
      <w:proofErr w:type="spellEnd"/>
      <w:r>
        <w:t xml:space="preserve"> [1], </w:t>
      </w:r>
      <w:proofErr w:type="spellStart"/>
      <w:r>
        <w:t>nilai</w:t>
      </w:r>
      <w:proofErr w:type="spellEnd"/>
      <w:r>
        <w:t xml:space="preserve"> </w:t>
      </w:r>
      <w:proofErr w:type="spellStart"/>
      <w:r>
        <w:t>sedang</w:t>
      </w:r>
      <w:proofErr w:type="spellEnd"/>
      <w:r>
        <w:t xml:space="preserve"> [2], </w:t>
      </w:r>
      <w:proofErr w:type="spellStart"/>
      <w:r>
        <w:t>nilai</w:t>
      </w:r>
      <w:proofErr w:type="spellEnd"/>
      <w:r>
        <w:t xml:space="preserve"> </w:t>
      </w:r>
      <w:proofErr w:type="spellStart"/>
      <w:r>
        <w:t>tinggi</w:t>
      </w:r>
      <w:proofErr w:type="spellEnd"/>
      <w:r>
        <w:t xml:space="preserve"> [3].</w:t>
      </w:r>
      <w:r w:rsidR="003402DF">
        <w:t xml:space="preserve"> Nilai </w:t>
      </w:r>
      <w:proofErr w:type="spellStart"/>
      <w:r w:rsidR="003402DF">
        <w:t>maksimal</w:t>
      </w:r>
      <w:proofErr w:type="spellEnd"/>
      <w:r w:rsidR="003402DF">
        <w:t xml:space="preserve"> yang </w:t>
      </w:r>
      <w:proofErr w:type="spellStart"/>
      <w:r w:rsidR="003402DF">
        <w:t>bisa</w:t>
      </w:r>
      <w:proofErr w:type="spellEnd"/>
      <w:r w:rsidR="003402DF">
        <w:t xml:space="preserve"> </w:t>
      </w:r>
      <w:proofErr w:type="spellStart"/>
      <w:r w:rsidR="003402DF">
        <w:t>diperoleh</w:t>
      </w:r>
      <w:proofErr w:type="spellEnd"/>
      <w:r w:rsidR="003402DF">
        <w:t xml:space="preserve"> </w:t>
      </w:r>
      <w:proofErr w:type="spellStart"/>
      <w:r w:rsidR="003402DF">
        <w:t>adalah</w:t>
      </w:r>
      <w:proofErr w:type="spellEnd"/>
      <w:r w:rsidR="003402DF">
        <w:t xml:space="preserve"> 1.026 </w:t>
      </w:r>
      <w:proofErr w:type="spellStart"/>
      <w:r w:rsidR="003402DF">
        <w:t>poin</w:t>
      </w:r>
      <w:proofErr w:type="spellEnd"/>
      <w:r w:rsidR="003402DF">
        <w:t xml:space="preserve"> yang </w:t>
      </w:r>
      <w:proofErr w:type="spellStart"/>
      <w:r w:rsidR="003402DF">
        <w:t>diperoleh</w:t>
      </w:r>
      <w:proofErr w:type="spellEnd"/>
      <w:r w:rsidR="003402DF">
        <w:t xml:space="preserve"> </w:t>
      </w:r>
      <w:proofErr w:type="spellStart"/>
      <w:r w:rsidR="003402DF">
        <w:t>dari</w:t>
      </w:r>
      <w:proofErr w:type="spellEnd"/>
      <w:r w:rsidR="003402DF">
        <w:t xml:space="preserve"> 18 </w:t>
      </w:r>
      <w:proofErr w:type="spellStart"/>
      <w:r w:rsidR="003402DF">
        <w:t>subvariabel</w:t>
      </w:r>
      <w:proofErr w:type="spellEnd"/>
      <w:r w:rsidR="003402DF">
        <w:t xml:space="preserve"> di 19 </w:t>
      </w:r>
      <w:proofErr w:type="spellStart"/>
      <w:r w:rsidR="003402DF">
        <w:t>pantai</w:t>
      </w:r>
      <w:proofErr w:type="spellEnd"/>
      <w:r w:rsidR="003402DF">
        <w:t xml:space="preserve">. Range </w:t>
      </w:r>
      <w:proofErr w:type="spellStart"/>
      <w:r w:rsidR="003402DF">
        <w:t>nilai</w:t>
      </w:r>
      <w:proofErr w:type="spellEnd"/>
      <w:r w:rsidR="003402DF">
        <w:t xml:space="preserve"> 0 – 342 </w:t>
      </w:r>
      <w:proofErr w:type="spellStart"/>
      <w:r w:rsidR="003402DF">
        <w:t>maka</w:t>
      </w:r>
      <w:proofErr w:type="spellEnd"/>
      <w:r w:rsidR="003402DF">
        <w:t xml:space="preserve"> </w:t>
      </w:r>
      <w:proofErr w:type="spellStart"/>
      <w:r w:rsidR="003402DF">
        <w:t>komponen</w:t>
      </w:r>
      <w:proofErr w:type="spellEnd"/>
      <w:r w:rsidR="003402DF">
        <w:t xml:space="preserve"> </w:t>
      </w:r>
      <w:proofErr w:type="spellStart"/>
      <w:r w:rsidR="003402DF">
        <w:t>pariwisatanya</w:t>
      </w:r>
      <w:proofErr w:type="spellEnd"/>
      <w:r w:rsidR="003402DF">
        <w:t xml:space="preserve"> </w:t>
      </w:r>
      <w:proofErr w:type="spellStart"/>
      <w:r w:rsidR="003402DF">
        <w:t>rendah</w:t>
      </w:r>
      <w:proofErr w:type="spellEnd"/>
      <w:r w:rsidR="003402DF">
        <w:t xml:space="preserve">, range </w:t>
      </w:r>
      <w:proofErr w:type="spellStart"/>
      <w:r w:rsidR="003402DF">
        <w:t>nilai</w:t>
      </w:r>
      <w:proofErr w:type="spellEnd"/>
      <w:r w:rsidR="003402DF">
        <w:t xml:space="preserve"> 343 – 684 </w:t>
      </w:r>
      <w:proofErr w:type="spellStart"/>
      <w:r w:rsidR="003402DF">
        <w:t>maka</w:t>
      </w:r>
      <w:proofErr w:type="spellEnd"/>
      <w:r w:rsidR="003402DF">
        <w:t xml:space="preserve"> </w:t>
      </w:r>
      <w:proofErr w:type="spellStart"/>
      <w:r w:rsidR="003402DF">
        <w:t>komponen</w:t>
      </w:r>
      <w:proofErr w:type="spellEnd"/>
      <w:r w:rsidR="003402DF">
        <w:t xml:space="preserve"> </w:t>
      </w:r>
      <w:proofErr w:type="spellStart"/>
      <w:r w:rsidR="003402DF">
        <w:t>pariwisatanya</w:t>
      </w:r>
      <w:proofErr w:type="spellEnd"/>
      <w:r w:rsidR="003402DF">
        <w:t xml:space="preserve"> </w:t>
      </w:r>
      <w:proofErr w:type="spellStart"/>
      <w:r w:rsidR="003402DF">
        <w:t>sedang</w:t>
      </w:r>
      <w:proofErr w:type="spellEnd"/>
      <w:r w:rsidR="003402DF">
        <w:t xml:space="preserve">, dan range </w:t>
      </w:r>
      <w:proofErr w:type="spellStart"/>
      <w:r w:rsidR="003402DF">
        <w:t>nilai</w:t>
      </w:r>
      <w:proofErr w:type="spellEnd"/>
      <w:r w:rsidR="003402DF">
        <w:t xml:space="preserve"> 685 – 1.026 </w:t>
      </w:r>
      <w:proofErr w:type="spellStart"/>
      <w:r w:rsidR="003402DF">
        <w:t>maka</w:t>
      </w:r>
      <w:proofErr w:type="spellEnd"/>
      <w:r w:rsidR="003402DF">
        <w:t xml:space="preserve"> </w:t>
      </w:r>
      <w:proofErr w:type="spellStart"/>
      <w:r w:rsidR="003402DF">
        <w:t>komponen</w:t>
      </w:r>
      <w:proofErr w:type="spellEnd"/>
      <w:r w:rsidR="003402DF">
        <w:t xml:space="preserve"> </w:t>
      </w:r>
      <w:proofErr w:type="spellStart"/>
      <w:r w:rsidR="003402DF">
        <w:t>pariwisatanya</w:t>
      </w:r>
      <w:proofErr w:type="spellEnd"/>
      <w:r w:rsidR="003402DF">
        <w:t xml:space="preserve"> </w:t>
      </w:r>
      <w:proofErr w:type="spellStart"/>
      <w:r w:rsidR="003402DF">
        <w:t>tinggi</w:t>
      </w:r>
      <w:proofErr w:type="spellEnd"/>
      <w:r w:rsidR="003402DF">
        <w:t>.</w:t>
      </w:r>
    </w:p>
    <w:p w14:paraId="201C1F93" w14:textId="71F40299" w:rsidR="00542751" w:rsidRDefault="00542751" w:rsidP="00176AF7">
      <w:pPr>
        <w:pStyle w:val="BadanTeks"/>
      </w:pPr>
    </w:p>
    <w:p w14:paraId="39148A43" w14:textId="021B216A" w:rsidR="00542751" w:rsidRPr="00542751" w:rsidRDefault="00542751" w:rsidP="00176AF7">
      <w:pPr>
        <w:pStyle w:val="BadanTeks"/>
        <w:rPr>
          <w:b/>
        </w:rPr>
      </w:pPr>
      <w:proofErr w:type="spellStart"/>
      <w:r w:rsidRPr="00542751">
        <w:rPr>
          <w:b/>
        </w:rPr>
        <w:t>Analisis</w:t>
      </w:r>
      <w:proofErr w:type="spellEnd"/>
      <w:r w:rsidRPr="00542751">
        <w:rPr>
          <w:b/>
        </w:rPr>
        <w:t xml:space="preserve"> </w:t>
      </w:r>
      <w:proofErr w:type="spellStart"/>
      <w:r w:rsidRPr="00542751">
        <w:rPr>
          <w:b/>
        </w:rPr>
        <w:t>Kontribusi</w:t>
      </w:r>
      <w:proofErr w:type="spellEnd"/>
    </w:p>
    <w:p w14:paraId="65DD9202" w14:textId="04CC80FA" w:rsidR="00542751" w:rsidRDefault="00542751" w:rsidP="00176AF7">
      <w:pPr>
        <w:pStyle w:val="BadanTeks"/>
      </w:pPr>
      <w:proofErr w:type="spellStart"/>
      <w:r w:rsidRPr="00542751">
        <w:t>Analisis</w:t>
      </w:r>
      <w:proofErr w:type="spellEnd"/>
      <w:r w:rsidRPr="00542751">
        <w:t xml:space="preserve"> </w:t>
      </w:r>
      <w:proofErr w:type="spellStart"/>
      <w:r w:rsidRPr="00542751">
        <w:t>ini</w:t>
      </w:r>
      <w:proofErr w:type="spellEnd"/>
      <w:r w:rsidRPr="00542751">
        <w:t xml:space="preserve"> </w:t>
      </w:r>
      <w:proofErr w:type="spellStart"/>
      <w:r w:rsidRPr="00542751">
        <w:t>digunakan</w:t>
      </w:r>
      <w:proofErr w:type="spellEnd"/>
      <w:r w:rsidRPr="00542751">
        <w:t xml:space="preserve"> </w:t>
      </w:r>
      <w:proofErr w:type="spellStart"/>
      <w:r w:rsidRPr="00542751">
        <w:t>untuk</w:t>
      </w:r>
      <w:proofErr w:type="spellEnd"/>
      <w:r w:rsidRPr="00542751">
        <w:t xml:space="preserve"> </w:t>
      </w:r>
      <w:proofErr w:type="spellStart"/>
      <w:r w:rsidRPr="00542751">
        <w:t>melihat</w:t>
      </w:r>
      <w:proofErr w:type="spellEnd"/>
      <w:r w:rsidRPr="00542751">
        <w:t xml:space="preserve"> </w:t>
      </w:r>
      <w:proofErr w:type="spellStart"/>
      <w:r w:rsidRPr="00542751">
        <w:t>persentase</w:t>
      </w:r>
      <w:proofErr w:type="spellEnd"/>
      <w:r w:rsidRPr="00542751">
        <w:t xml:space="preserve"> </w:t>
      </w:r>
      <w:proofErr w:type="spellStart"/>
      <w:r w:rsidRPr="00542751">
        <w:t>sebuah</w:t>
      </w:r>
      <w:proofErr w:type="spellEnd"/>
      <w:r w:rsidRPr="00542751">
        <w:t xml:space="preserve"> </w:t>
      </w:r>
      <w:proofErr w:type="spellStart"/>
      <w:r w:rsidRPr="00542751">
        <w:t>sektor</w:t>
      </w:r>
      <w:proofErr w:type="spellEnd"/>
      <w:r w:rsidRPr="00542751">
        <w:t xml:space="preserve"> </w:t>
      </w:r>
      <w:proofErr w:type="spellStart"/>
      <w:r w:rsidRPr="00542751">
        <w:t>dalam</w:t>
      </w:r>
      <w:proofErr w:type="spellEnd"/>
      <w:r w:rsidRPr="00542751">
        <w:t xml:space="preserve"> </w:t>
      </w:r>
      <w:proofErr w:type="spellStart"/>
      <w:r w:rsidRPr="00542751">
        <w:t>membentuk</w:t>
      </w:r>
      <w:proofErr w:type="spellEnd"/>
      <w:r w:rsidRPr="00542751">
        <w:t xml:space="preserve"> PDRB</w:t>
      </w:r>
      <w:r>
        <w:t xml:space="preserve"> </w:t>
      </w:r>
      <w:r>
        <w:fldChar w:fldCharType="begin" w:fldLock="1"/>
      </w:r>
      <w:r>
        <w:instrText>ADDIN CSL_CITATION {"citationItems":[{"id":"ITEM-1","itemData":{"author":[{"dropping-particle":"","family":"Jhingan","given":"M. L.","non-dropping-particle":"","parse-names":false,"suffix":""}],"id":"ITEM-1","issued":{"date-parts":[["2002"]]},"publisher":"PT. Raja Grafindo Persada","publisher-place":"Jakarta","title":"Ekonomi Pembangunan dan Perencanaan","type":"book"},"uris":["http://www.mendeley.com/documents/?uuid=0693bf21-ecf8-4cce-bfa1-f3e6f55fe981"]}],"mendeley":{"formattedCitation":"(Jhingan, 2002)","plainTextFormattedCitation":"(Jhingan, 2002)","previouslyFormattedCitation":"(Jhingan, 2002)"},"properties":{"noteIndex":0},"schema":"https://github.com/citation-style-language/schema/raw/master/csl-citation.json"}</w:instrText>
      </w:r>
      <w:r>
        <w:fldChar w:fldCharType="separate"/>
      </w:r>
      <w:r w:rsidRPr="00542751">
        <w:rPr>
          <w:noProof/>
        </w:rPr>
        <w:t>(Jhingan, 2002)</w:t>
      </w:r>
      <w:r>
        <w:fldChar w:fldCharType="end"/>
      </w:r>
      <w:r>
        <w:t xml:space="preserve">. </w:t>
      </w:r>
      <w:proofErr w:type="spellStart"/>
      <w:r>
        <w:t>Analisis</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persamaan</w:t>
      </w:r>
      <w:proofErr w:type="spellEnd"/>
      <w:r>
        <w:t>:</w:t>
      </w:r>
    </w:p>
    <w:p w14:paraId="4731AF4B" w14:textId="14392CDE" w:rsidR="00542751" w:rsidRPr="00542751" w:rsidRDefault="00542751" w:rsidP="00176AF7">
      <w:pPr>
        <w:pStyle w:val="BadanTeks"/>
        <w:rPr>
          <w:b/>
          <w:szCs w:val="24"/>
        </w:rPr>
      </w:pPr>
      <m:oMathPara>
        <m:oMath>
          <m:r>
            <m:rPr>
              <m:sty m:val="bi"/>
            </m:rPr>
            <w:rPr>
              <w:rFonts w:ascii="Cambria Math" w:hAnsi="Cambria Math"/>
              <w:szCs w:val="24"/>
            </w:rPr>
            <m:t>K=</m:t>
          </m:r>
          <m:f>
            <m:fPr>
              <m:ctrlPr>
                <w:rPr>
                  <w:rFonts w:ascii="Cambria Math" w:hAnsi="Cambria Math"/>
                  <w:i/>
                  <w:szCs w:val="24"/>
                </w:rPr>
              </m:ctrlPr>
            </m:fPr>
            <m:num>
              <m:sSub>
                <m:sSubPr>
                  <m:ctrlPr>
                    <w:rPr>
                      <w:rFonts w:ascii="Cambria Math" w:hAnsi="Cambria Math"/>
                      <w:i/>
                      <w:szCs w:val="24"/>
                    </w:rPr>
                  </m:ctrlPr>
                </m:sSubPr>
                <m:e>
                  <m:r>
                    <m:rPr>
                      <m:sty m:val="bi"/>
                    </m:rPr>
                    <w:rPr>
                      <w:rFonts w:ascii="Cambria Math" w:hAnsi="Cambria Math"/>
                      <w:szCs w:val="24"/>
                    </w:rPr>
                    <m:t>S</m:t>
                  </m:r>
                </m:e>
                <m:sub>
                  <m:r>
                    <m:rPr>
                      <m:sty m:val="bi"/>
                    </m:rPr>
                    <w:rPr>
                      <w:rFonts w:ascii="Cambria Math" w:hAnsi="Cambria Math"/>
                      <w:szCs w:val="24"/>
                    </w:rPr>
                    <m:t>i</m:t>
                  </m:r>
                </m:sub>
              </m:sSub>
            </m:num>
            <m:den>
              <m:r>
                <m:rPr>
                  <m:sty m:val="bi"/>
                </m:rPr>
                <w:rPr>
                  <w:rFonts w:ascii="Cambria Math" w:hAnsi="Cambria Math"/>
                  <w:szCs w:val="24"/>
                </w:rPr>
                <m:t>Total PDRB</m:t>
              </m:r>
            </m:den>
          </m:f>
          <m:r>
            <m:rPr>
              <m:sty m:val="bi"/>
            </m:rPr>
            <w:rPr>
              <w:rFonts w:ascii="Cambria Math" w:hAnsi="Cambria Math"/>
              <w:szCs w:val="24"/>
            </w:rPr>
            <m:t>x</m:t>
          </m:r>
          <m:r>
            <m:rPr>
              <m:sty m:val="bi"/>
            </m:rPr>
            <w:rPr>
              <w:rFonts w:ascii="Cambria Math" w:hAnsi="Cambria Math"/>
              <w:szCs w:val="24"/>
            </w:rPr>
            <m:t>100%</m:t>
          </m:r>
        </m:oMath>
      </m:oMathPara>
    </w:p>
    <w:p w14:paraId="707AF432" w14:textId="2E5028DE" w:rsidR="00542751" w:rsidRDefault="00542751" w:rsidP="00176AF7">
      <w:pPr>
        <w:pStyle w:val="BadanTeks"/>
      </w:pPr>
      <w:proofErr w:type="spellStart"/>
      <w:r>
        <w:t>Keterangan</w:t>
      </w:r>
      <w:proofErr w:type="spellEnd"/>
      <w:r>
        <w:t>:</w:t>
      </w:r>
    </w:p>
    <w:p w14:paraId="543C9F5E" w14:textId="56190FF5" w:rsidR="00542751" w:rsidRDefault="00542751" w:rsidP="00176AF7">
      <w:pPr>
        <w:pStyle w:val="BadanTeks"/>
      </w:pPr>
      <w:r w:rsidRPr="00542751">
        <w:t xml:space="preserve">K = </w:t>
      </w:r>
      <w:proofErr w:type="spellStart"/>
      <w:r w:rsidRPr="00542751">
        <w:t>Persentase</w:t>
      </w:r>
      <w:proofErr w:type="spellEnd"/>
      <w:r w:rsidRPr="00542751">
        <w:t xml:space="preserve"> </w:t>
      </w:r>
      <w:proofErr w:type="spellStart"/>
      <w:r w:rsidRPr="00542751">
        <w:t>kontribusi</w:t>
      </w:r>
      <w:proofErr w:type="spellEnd"/>
      <w:r w:rsidRPr="00542751">
        <w:t xml:space="preserve"> </w:t>
      </w:r>
      <w:proofErr w:type="spellStart"/>
      <w:r w:rsidRPr="00542751">
        <w:t>sebuah</w:t>
      </w:r>
      <w:proofErr w:type="spellEnd"/>
      <w:r w:rsidRPr="00542751">
        <w:t xml:space="preserve"> </w:t>
      </w:r>
      <w:proofErr w:type="spellStart"/>
      <w:r w:rsidRPr="00542751">
        <w:t>sektor</w:t>
      </w:r>
      <w:proofErr w:type="spellEnd"/>
    </w:p>
    <w:p w14:paraId="1A85FED3" w14:textId="7597F14A" w:rsidR="00542751" w:rsidRDefault="00542751" w:rsidP="00176AF7">
      <w:pPr>
        <w:pStyle w:val="BadanTeks"/>
      </w:pPr>
      <w:r w:rsidRPr="00542751">
        <w:t xml:space="preserve">Si = </w:t>
      </w:r>
      <w:proofErr w:type="spellStart"/>
      <w:r w:rsidRPr="00542751">
        <w:t>Sektor</w:t>
      </w:r>
      <w:proofErr w:type="spellEnd"/>
      <w:r w:rsidRPr="00542751">
        <w:t xml:space="preserve"> yang </w:t>
      </w:r>
      <w:proofErr w:type="spellStart"/>
      <w:r w:rsidRPr="00542751">
        <w:t>diukur</w:t>
      </w:r>
      <w:proofErr w:type="spellEnd"/>
      <w:r w:rsidRPr="00542751">
        <w:t xml:space="preserve"> </w:t>
      </w:r>
      <w:proofErr w:type="spellStart"/>
      <w:r w:rsidRPr="00542751">
        <w:t>persentasenya</w:t>
      </w:r>
      <w:proofErr w:type="spellEnd"/>
    </w:p>
    <w:p w14:paraId="61109B04" w14:textId="5517E176" w:rsidR="00542751" w:rsidRDefault="00542751" w:rsidP="00176AF7">
      <w:pPr>
        <w:pStyle w:val="BadanTeks"/>
      </w:pPr>
    </w:p>
    <w:p w14:paraId="1031531F" w14:textId="68B3D344" w:rsidR="00542751" w:rsidRDefault="00542751" w:rsidP="00176AF7">
      <w:pPr>
        <w:pStyle w:val="BadanTeks"/>
      </w:pPr>
      <w:proofErr w:type="spellStart"/>
      <w:r w:rsidRPr="00542751">
        <w:t>Sektor</w:t>
      </w:r>
      <w:proofErr w:type="spellEnd"/>
      <w:r w:rsidRPr="00542751">
        <w:t xml:space="preserve"> yang </w:t>
      </w:r>
      <w:proofErr w:type="spellStart"/>
      <w:r w:rsidRPr="00542751">
        <w:t>diukur</w:t>
      </w:r>
      <w:proofErr w:type="spellEnd"/>
      <w:r w:rsidRPr="00542751">
        <w:t xml:space="preserve"> </w:t>
      </w:r>
      <w:proofErr w:type="spellStart"/>
      <w:r w:rsidRPr="00542751">
        <w:t>persentasenya</w:t>
      </w:r>
      <w:proofErr w:type="spellEnd"/>
      <w:r w:rsidRPr="00542751">
        <w:t xml:space="preserve"> </w:t>
      </w:r>
      <w:proofErr w:type="spellStart"/>
      <w:r w:rsidRPr="00542751">
        <w:t>adalah</w:t>
      </w:r>
      <w:proofErr w:type="spellEnd"/>
      <w:r w:rsidRPr="00542751">
        <w:t xml:space="preserve"> (1) </w:t>
      </w:r>
      <w:proofErr w:type="spellStart"/>
      <w:r w:rsidRPr="00542751">
        <w:t>Angkutan</w:t>
      </w:r>
      <w:proofErr w:type="spellEnd"/>
      <w:r w:rsidRPr="00542751">
        <w:t xml:space="preserve">, </w:t>
      </w:r>
      <w:proofErr w:type="spellStart"/>
      <w:r w:rsidRPr="00542751">
        <w:t>Pergudangan</w:t>
      </w:r>
      <w:proofErr w:type="spellEnd"/>
      <w:r w:rsidRPr="00542751">
        <w:t xml:space="preserve">, </w:t>
      </w:r>
      <w:proofErr w:type="spellStart"/>
      <w:r w:rsidRPr="00542751">
        <w:t>Jasa</w:t>
      </w:r>
      <w:proofErr w:type="spellEnd"/>
      <w:r w:rsidRPr="00542751">
        <w:t xml:space="preserve"> </w:t>
      </w:r>
      <w:proofErr w:type="spellStart"/>
      <w:r w:rsidRPr="00542751">
        <w:t>Penunjang</w:t>
      </w:r>
      <w:proofErr w:type="spellEnd"/>
      <w:r w:rsidRPr="00542751">
        <w:t xml:space="preserve"> </w:t>
      </w:r>
      <w:proofErr w:type="spellStart"/>
      <w:r w:rsidRPr="00542751">
        <w:t>Angkutan</w:t>
      </w:r>
      <w:proofErr w:type="spellEnd"/>
      <w:r w:rsidRPr="00542751">
        <w:t xml:space="preserve">, Pos dan </w:t>
      </w:r>
      <w:proofErr w:type="spellStart"/>
      <w:r w:rsidRPr="00542751">
        <w:t>Kurir</w:t>
      </w:r>
      <w:proofErr w:type="spellEnd"/>
      <w:r w:rsidRPr="00542751">
        <w:t xml:space="preserve">, (2) </w:t>
      </w:r>
      <w:proofErr w:type="spellStart"/>
      <w:r w:rsidRPr="00542751">
        <w:t>Penyediaan</w:t>
      </w:r>
      <w:proofErr w:type="spellEnd"/>
      <w:r w:rsidRPr="00542751">
        <w:t xml:space="preserve"> </w:t>
      </w:r>
      <w:proofErr w:type="spellStart"/>
      <w:r w:rsidRPr="00542751">
        <w:t>Akomodasi</w:t>
      </w:r>
      <w:proofErr w:type="spellEnd"/>
      <w:r w:rsidRPr="00542751">
        <w:t xml:space="preserve"> dan </w:t>
      </w:r>
      <w:proofErr w:type="spellStart"/>
      <w:r w:rsidRPr="00542751">
        <w:t>Penyediaan</w:t>
      </w:r>
      <w:proofErr w:type="spellEnd"/>
      <w:r w:rsidRPr="00542751">
        <w:t xml:space="preserve"> </w:t>
      </w:r>
      <w:proofErr w:type="spellStart"/>
      <w:r w:rsidRPr="00542751">
        <w:t>Makanan</w:t>
      </w:r>
      <w:proofErr w:type="spellEnd"/>
      <w:r w:rsidRPr="00542751">
        <w:t xml:space="preserve"> dan </w:t>
      </w:r>
      <w:proofErr w:type="spellStart"/>
      <w:r w:rsidRPr="00542751">
        <w:t>Minuman</w:t>
      </w:r>
      <w:proofErr w:type="spellEnd"/>
      <w:r w:rsidRPr="00542751">
        <w:t xml:space="preserve">, (3) </w:t>
      </w:r>
      <w:proofErr w:type="spellStart"/>
      <w:r w:rsidRPr="00542751">
        <w:t>Informasi</w:t>
      </w:r>
      <w:proofErr w:type="spellEnd"/>
      <w:r w:rsidRPr="00542751">
        <w:t xml:space="preserve"> dan </w:t>
      </w:r>
      <w:proofErr w:type="spellStart"/>
      <w:r w:rsidRPr="00542751">
        <w:t>Komunikasi</w:t>
      </w:r>
      <w:proofErr w:type="spellEnd"/>
      <w:r w:rsidRPr="00542751">
        <w:t xml:space="preserve">, (4) </w:t>
      </w:r>
      <w:proofErr w:type="spellStart"/>
      <w:r w:rsidRPr="00542751">
        <w:t>Jasa</w:t>
      </w:r>
      <w:proofErr w:type="spellEnd"/>
      <w:r w:rsidRPr="00542751">
        <w:t xml:space="preserve"> Perusahaan, (5) </w:t>
      </w:r>
      <w:proofErr w:type="spellStart"/>
      <w:r w:rsidRPr="00542751">
        <w:t>Jasa</w:t>
      </w:r>
      <w:proofErr w:type="spellEnd"/>
      <w:r w:rsidRPr="00542751">
        <w:t xml:space="preserve"> </w:t>
      </w:r>
      <w:proofErr w:type="spellStart"/>
      <w:r w:rsidRPr="00542751">
        <w:t>Kesehatan</w:t>
      </w:r>
      <w:proofErr w:type="spellEnd"/>
      <w:r w:rsidRPr="00542751">
        <w:t xml:space="preserve"> dan </w:t>
      </w:r>
      <w:proofErr w:type="spellStart"/>
      <w:r w:rsidRPr="00542751">
        <w:t>Kegiatan</w:t>
      </w:r>
      <w:proofErr w:type="spellEnd"/>
      <w:r w:rsidRPr="00542751">
        <w:t xml:space="preserve"> </w:t>
      </w:r>
      <w:proofErr w:type="spellStart"/>
      <w:r w:rsidRPr="00542751">
        <w:t>Sosial</w:t>
      </w:r>
      <w:proofErr w:type="spellEnd"/>
      <w:r w:rsidRPr="00542751">
        <w:t xml:space="preserve"> dan (6) </w:t>
      </w:r>
      <w:proofErr w:type="spellStart"/>
      <w:r w:rsidRPr="00542751">
        <w:t>Jasa</w:t>
      </w:r>
      <w:proofErr w:type="spellEnd"/>
      <w:r w:rsidRPr="00542751">
        <w:t xml:space="preserve"> Pendidikan.</w:t>
      </w:r>
      <w:r w:rsidR="00112E19">
        <w:t xml:space="preserve"> </w:t>
      </w:r>
      <w:r w:rsidR="00112E19">
        <w:fldChar w:fldCharType="begin" w:fldLock="1"/>
      </w:r>
      <w:r w:rsidR="0058762D">
        <w:instrText>ADDIN CSL_CITATION {"citationItems":[{"id":"ITEM-1","itemData":{"author":[{"dropping-particle":"","family":"Aji","given":"Riswandha Risang","non-dropping-particle":"","parse-names":false,"suffix":""}],"id":"ITEM-1","issued":{"date-parts":[["2018"]]},"publisher":"Universitas Gadjah Mada","title":"Peran Kegiatan Pariwisata Terhadap Ekonomi Wilayah Di Kabupaten Pacitan Dan Kabupaten Gunungkidul","type":"thesis"},"uris":["http://www.mendeley.com/documents/?uuid=90472f46-c5ab-4438-856c-71347588fdc6"]}],"mendeley":{"formattedCitation":"(Aji, 2018)","plainTextFormattedCitation":"(Aji, 2018)","previouslyFormattedCitation":"(Aji, 2018)"},"properties":{"noteIndex":0},"schema":"https://github.com/citation-style-language/schema/raw/master/csl-citation.json"}</w:instrText>
      </w:r>
      <w:r w:rsidR="00112E19">
        <w:fldChar w:fldCharType="separate"/>
      </w:r>
      <w:r w:rsidR="00112E19" w:rsidRPr="00112E19">
        <w:rPr>
          <w:noProof/>
        </w:rPr>
        <w:t>(Aji, 2018)</w:t>
      </w:r>
      <w:r w:rsidR="00112E19">
        <w:fldChar w:fldCharType="end"/>
      </w:r>
    </w:p>
    <w:p w14:paraId="242C4AB0" w14:textId="523A1050" w:rsidR="00542751" w:rsidRDefault="00542751" w:rsidP="00176AF7">
      <w:pPr>
        <w:pStyle w:val="BadanTeks"/>
      </w:pPr>
    </w:p>
    <w:p w14:paraId="1890A6C1" w14:textId="6378352B" w:rsidR="00542751" w:rsidRPr="00542751" w:rsidRDefault="00542751" w:rsidP="00176AF7">
      <w:pPr>
        <w:pStyle w:val="BadanTeks"/>
        <w:rPr>
          <w:b/>
        </w:rPr>
      </w:pPr>
      <w:proofErr w:type="spellStart"/>
      <w:r w:rsidRPr="00542751">
        <w:rPr>
          <w:b/>
        </w:rPr>
        <w:t>Analisis</w:t>
      </w:r>
      <w:proofErr w:type="spellEnd"/>
      <w:r w:rsidRPr="00542751">
        <w:rPr>
          <w:b/>
        </w:rPr>
        <w:t xml:space="preserve"> </w:t>
      </w:r>
      <w:proofErr w:type="spellStart"/>
      <w:r w:rsidRPr="00542751">
        <w:rPr>
          <w:b/>
        </w:rPr>
        <w:t>Korelasi</w:t>
      </w:r>
      <w:proofErr w:type="spellEnd"/>
    </w:p>
    <w:p w14:paraId="159CA51D" w14:textId="5CCD6AFD" w:rsidR="00542751" w:rsidRDefault="00542751" w:rsidP="00176AF7">
      <w:pPr>
        <w:pStyle w:val="BadanTeks"/>
      </w:pPr>
      <w:proofErr w:type="spellStart"/>
      <w:r w:rsidRPr="00542751">
        <w:t>Analisis</w:t>
      </w:r>
      <w:proofErr w:type="spellEnd"/>
      <w:r w:rsidRPr="00542751">
        <w:t xml:space="preserve"> </w:t>
      </w:r>
      <w:proofErr w:type="spellStart"/>
      <w:r w:rsidRPr="00542751">
        <w:t>ini</w:t>
      </w:r>
      <w:proofErr w:type="spellEnd"/>
      <w:r w:rsidRPr="00542751">
        <w:t xml:space="preserve"> </w:t>
      </w:r>
      <w:proofErr w:type="spellStart"/>
      <w:r w:rsidRPr="00542751">
        <w:t>digunakan</w:t>
      </w:r>
      <w:proofErr w:type="spellEnd"/>
      <w:r w:rsidRPr="00542751">
        <w:t xml:space="preserve"> </w:t>
      </w:r>
      <w:proofErr w:type="spellStart"/>
      <w:r w:rsidRPr="00542751">
        <w:t>sebagai</w:t>
      </w:r>
      <w:proofErr w:type="spellEnd"/>
      <w:r w:rsidRPr="00542751">
        <w:t xml:space="preserve"> </w:t>
      </w:r>
      <w:proofErr w:type="spellStart"/>
      <w:r w:rsidRPr="00542751">
        <w:t>verifikasi</w:t>
      </w:r>
      <w:proofErr w:type="spellEnd"/>
      <w:r w:rsidRPr="00542751">
        <w:t xml:space="preserve"> </w:t>
      </w:r>
      <w:proofErr w:type="spellStart"/>
      <w:r w:rsidRPr="00542751">
        <w:t>keterkaitan</w:t>
      </w:r>
      <w:proofErr w:type="spellEnd"/>
      <w:r w:rsidRPr="00542751">
        <w:t xml:space="preserve"> </w:t>
      </w:r>
      <w:proofErr w:type="spellStart"/>
      <w:r w:rsidRPr="00542751">
        <w:t>pengeluaran</w:t>
      </w:r>
      <w:proofErr w:type="spellEnd"/>
      <w:r w:rsidRPr="00542751">
        <w:t xml:space="preserve"> </w:t>
      </w:r>
      <w:proofErr w:type="spellStart"/>
      <w:r w:rsidRPr="00542751">
        <w:t>wisatawan</w:t>
      </w:r>
      <w:proofErr w:type="spellEnd"/>
      <w:r w:rsidRPr="00542751">
        <w:t xml:space="preserve"> </w:t>
      </w:r>
      <w:proofErr w:type="spellStart"/>
      <w:r w:rsidRPr="00542751">
        <w:t>dengan</w:t>
      </w:r>
      <w:proofErr w:type="spellEnd"/>
      <w:r w:rsidRPr="00542751">
        <w:t xml:space="preserve"> PDRB dan </w:t>
      </w:r>
      <w:proofErr w:type="spellStart"/>
      <w:r w:rsidRPr="00542751">
        <w:t>untuk</w:t>
      </w:r>
      <w:proofErr w:type="spellEnd"/>
      <w:r w:rsidRPr="00542751">
        <w:t xml:space="preserve"> </w:t>
      </w:r>
      <w:proofErr w:type="spellStart"/>
      <w:r w:rsidRPr="00542751">
        <w:t>mengukur</w:t>
      </w:r>
      <w:proofErr w:type="spellEnd"/>
      <w:r w:rsidRPr="00542751">
        <w:t xml:space="preserve"> </w:t>
      </w:r>
      <w:proofErr w:type="spellStart"/>
      <w:r w:rsidRPr="00542751">
        <w:t>kekuatan</w:t>
      </w:r>
      <w:proofErr w:type="spellEnd"/>
      <w:r w:rsidRPr="00542751">
        <w:t xml:space="preserve"> </w:t>
      </w:r>
      <w:proofErr w:type="spellStart"/>
      <w:r w:rsidRPr="00542751">
        <w:t>hubungan</w:t>
      </w:r>
      <w:proofErr w:type="spellEnd"/>
      <w:r w:rsidRPr="00542751">
        <w:t xml:space="preserve"> </w:t>
      </w:r>
      <w:proofErr w:type="spellStart"/>
      <w:r w:rsidRPr="00542751">
        <w:t>dua</w:t>
      </w:r>
      <w:proofErr w:type="spellEnd"/>
      <w:r w:rsidRPr="00542751">
        <w:t xml:space="preserve"> </w:t>
      </w:r>
      <w:proofErr w:type="spellStart"/>
      <w:r w:rsidRPr="00542751">
        <w:t>variabel</w:t>
      </w:r>
      <w:proofErr w:type="spellEnd"/>
      <w:r w:rsidRPr="00542751">
        <w:t xml:space="preserve"> </w:t>
      </w:r>
      <w:proofErr w:type="spellStart"/>
      <w:r w:rsidRPr="00542751">
        <w:t>atau</w:t>
      </w:r>
      <w:proofErr w:type="spellEnd"/>
      <w:r w:rsidRPr="00542751">
        <w:t xml:space="preserve"> </w:t>
      </w:r>
      <w:proofErr w:type="spellStart"/>
      <w:r w:rsidRPr="00542751">
        <w:t>lebih</w:t>
      </w:r>
      <w:proofErr w:type="spellEnd"/>
      <w:r>
        <w:t xml:space="preserve"> </w:t>
      </w:r>
      <w:r>
        <w:fldChar w:fldCharType="begin" w:fldLock="1"/>
      </w:r>
      <w:r>
        <w:instrText>ADDIN CSL_CITATION {"citationItems":[{"id":"ITEM-1","itemData":{"author":[{"dropping-particle":"","family":"Siregar","given":"Syofian","non-dropping-particle":"","parse-names":false,"suffix":""}],"id":"ITEM-1","issued":{"date-parts":[["2013"]]},"publisher":"Kencana Prenadamedia Group","publisher-place":"Jakarta","title":"Metode Penelitian Kuantitatif","type":"book"},"uris":["http://www.mendeley.com/documents/?uuid=a0fea95a-b225-470f-be9b-715545a06772"]}],"mendeley":{"formattedCitation":"(Siregar, 2013)","plainTextFormattedCitation":"(Siregar, 2013)","previouslyFormattedCitation":"(Siregar, 2013)"},"properties":{"noteIndex":0},"schema":"https://github.com/citation-style-language/schema/raw/master/csl-citation.json"}</w:instrText>
      </w:r>
      <w:r>
        <w:fldChar w:fldCharType="separate"/>
      </w:r>
      <w:r w:rsidRPr="00542751">
        <w:rPr>
          <w:noProof/>
        </w:rPr>
        <w:t>(Siregar, 2013)</w:t>
      </w:r>
      <w:r>
        <w:fldChar w:fldCharType="end"/>
      </w:r>
      <w:r>
        <w:t xml:space="preserve">. </w:t>
      </w:r>
      <w:proofErr w:type="spellStart"/>
      <w:r>
        <w:t>Analisis</w:t>
      </w:r>
      <w:proofErr w:type="spellEnd"/>
      <w:r>
        <w:t xml:space="preserve"> </w:t>
      </w:r>
      <w:proofErr w:type="spellStart"/>
      <w:r>
        <w:t>ini</w:t>
      </w:r>
      <w:proofErr w:type="spellEnd"/>
      <w:r>
        <w:t xml:space="preserve"> </w:t>
      </w:r>
      <w:proofErr w:type="spellStart"/>
      <w:r>
        <w:t>memiliki</w:t>
      </w:r>
      <w:proofErr w:type="spellEnd"/>
      <w:r>
        <w:t xml:space="preserve"> </w:t>
      </w:r>
      <w:proofErr w:type="spellStart"/>
      <w:r>
        <w:t>persamaan</w:t>
      </w:r>
      <w:proofErr w:type="spellEnd"/>
      <w:r>
        <w:t>:</w:t>
      </w:r>
    </w:p>
    <w:p w14:paraId="1FF2F2B6" w14:textId="5249A1F7" w:rsidR="00542751" w:rsidRPr="00D86B89" w:rsidRDefault="00D86B89" w:rsidP="00176AF7">
      <w:pPr>
        <w:pStyle w:val="BadanTeks"/>
        <w:rPr>
          <w:b/>
          <w:sz w:val="22"/>
          <w:szCs w:val="24"/>
        </w:rPr>
      </w:pPr>
      <m:oMathPara>
        <m:oMath>
          <m:r>
            <m:rPr>
              <m:sty m:val="bi"/>
            </m:rPr>
            <w:rPr>
              <w:rFonts w:ascii="Cambria Math" w:hAnsi="Cambria Math"/>
              <w:sz w:val="22"/>
              <w:szCs w:val="24"/>
            </w:rPr>
            <m:t>r=</m:t>
          </m:r>
          <m:f>
            <m:fPr>
              <m:ctrlPr>
                <w:rPr>
                  <w:rFonts w:ascii="Cambria Math" w:hAnsi="Cambria Math"/>
                  <w:b/>
                  <w:i/>
                  <w:sz w:val="22"/>
                  <w:szCs w:val="24"/>
                </w:rPr>
              </m:ctrlPr>
            </m:fPr>
            <m:num>
              <m:r>
                <m:rPr>
                  <m:sty m:val="bi"/>
                </m:rPr>
                <w:rPr>
                  <w:rFonts w:ascii="Cambria Math" w:hAnsi="Cambria Math"/>
                  <w:sz w:val="22"/>
                  <w:szCs w:val="24"/>
                </w:rPr>
                <m:t>n</m:t>
              </m:r>
              <m:d>
                <m:dPr>
                  <m:ctrlPr>
                    <w:rPr>
                      <w:rFonts w:ascii="Cambria Math" w:hAnsi="Cambria Math"/>
                      <w:b/>
                      <w:i/>
                      <w:sz w:val="22"/>
                      <w:szCs w:val="24"/>
                    </w:rPr>
                  </m:ctrlPr>
                </m:dPr>
                <m:e>
                  <m:nary>
                    <m:naryPr>
                      <m:chr m:val="∑"/>
                      <m:limLoc m:val="undOvr"/>
                      <m:subHide m:val="1"/>
                      <m:supHide m:val="1"/>
                      <m:ctrlPr>
                        <w:rPr>
                          <w:rFonts w:ascii="Cambria Math" w:hAnsi="Cambria Math"/>
                          <w:b/>
                          <w:i/>
                          <w:sz w:val="22"/>
                          <w:szCs w:val="24"/>
                        </w:rPr>
                      </m:ctrlPr>
                    </m:naryPr>
                    <m:sub/>
                    <m:sup/>
                    <m:e>
                      <m:r>
                        <m:rPr>
                          <m:sty m:val="bi"/>
                        </m:rPr>
                        <w:rPr>
                          <w:rFonts w:ascii="Cambria Math" w:hAnsi="Cambria Math"/>
                          <w:sz w:val="22"/>
                          <w:szCs w:val="24"/>
                        </w:rPr>
                        <m:t>xy</m:t>
                      </m:r>
                    </m:e>
                  </m:nary>
                </m:e>
              </m:d>
              <m:r>
                <m:rPr>
                  <m:sty m:val="bi"/>
                </m:rPr>
                <w:rPr>
                  <w:rFonts w:ascii="Cambria Math" w:hAnsi="Cambria Math"/>
                  <w:sz w:val="22"/>
                  <w:szCs w:val="24"/>
                </w:rPr>
                <m:t>-(</m:t>
              </m:r>
              <m:nary>
                <m:naryPr>
                  <m:chr m:val="∑"/>
                  <m:limLoc m:val="undOvr"/>
                  <m:subHide m:val="1"/>
                  <m:supHide m:val="1"/>
                  <m:ctrlPr>
                    <w:rPr>
                      <w:rFonts w:ascii="Cambria Math" w:hAnsi="Cambria Math"/>
                      <w:b/>
                      <w:i/>
                      <w:sz w:val="22"/>
                      <w:szCs w:val="24"/>
                    </w:rPr>
                  </m:ctrlPr>
                </m:naryPr>
                <m:sub/>
                <m:sup/>
                <m:e>
                  <m:r>
                    <m:rPr>
                      <m:sty m:val="bi"/>
                    </m:rPr>
                    <w:rPr>
                      <w:rFonts w:ascii="Cambria Math" w:hAnsi="Cambria Math"/>
                      <w:sz w:val="22"/>
                      <w:szCs w:val="24"/>
                    </w:rPr>
                    <m:t>x</m:t>
                  </m:r>
                </m:e>
              </m:nary>
              <m:r>
                <m:rPr>
                  <m:sty m:val="bi"/>
                </m:rPr>
                <w:rPr>
                  <w:rFonts w:ascii="Cambria Math" w:hAnsi="Cambria Math"/>
                  <w:sz w:val="22"/>
                  <w:szCs w:val="24"/>
                </w:rPr>
                <m:t>.</m:t>
              </m:r>
              <m:nary>
                <m:naryPr>
                  <m:chr m:val="∑"/>
                  <m:limLoc m:val="undOvr"/>
                  <m:subHide m:val="1"/>
                  <m:supHide m:val="1"/>
                  <m:ctrlPr>
                    <w:rPr>
                      <w:rFonts w:ascii="Cambria Math" w:hAnsi="Cambria Math"/>
                      <w:b/>
                      <w:i/>
                      <w:sz w:val="22"/>
                      <w:szCs w:val="24"/>
                    </w:rPr>
                  </m:ctrlPr>
                </m:naryPr>
                <m:sub/>
                <m:sup/>
                <m:e>
                  <m:r>
                    <m:rPr>
                      <m:sty m:val="bi"/>
                    </m:rPr>
                    <w:rPr>
                      <w:rFonts w:ascii="Cambria Math" w:hAnsi="Cambria Math"/>
                      <w:sz w:val="22"/>
                      <w:szCs w:val="24"/>
                    </w:rPr>
                    <m:t>y</m:t>
                  </m:r>
                </m:e>
              </m:nary>
              <m:r>
                <m:rPr>
                  <m:sty m:val="bi"/>
                </m:rPr>
                <w:rPr>
                  <w:rFonts w:ascii="Cambria Math" w:hAnsi="Cambria Math"/>
                  <w:sz w:val="22"/>
                  <w:szCs w:val="24"/>
                </w:rPr>
                <m:t>)</m:t>
              </m:r>
            </m:num>
            <m:den>
              <m:rad>
                <m:radPr>
                  <m:degHide m:val="1"/>
                  <m:ctrlPr>
                    <w:rPr>
                      <w:rFonts w:ascii="Cambria Math" w:hAnsi="Cambria Math"/>
                      <w:b/>
                      <w:i/>
                      <w:sz w:val="22"/>
                      <w:szCs w:val="24"/>
                    </w:rPr>
                  </m:ctrlPr>
                </m:radPr>
                <m:deg/>
                <m:e>
                  <m:d>
                    <m:dPr>
                      <m:begChr m:val="["/>
                      <m:endChr m:val="]"/>
                      <m:ctrlPr>
                        <w:rPr>
                          <w:rFonts w:ascii="Cambria Math" w:hAnsi="Cambria Math"/>
                          <w:b/>
                          <w:i/>
                          <w:sz w:val="22"/>
                          <w:szCs w:val="24"/>
                        </w:rPr>
                      </m:ctrlPr>
                    </m:dPr>
                    <m:e>
                      <m:r>
                        <m:rPr>
                          <m:sty m:val="bi"/>
                        </m:rPr>
                        <w:rPr>
                          <w:rFonts w:ascii="Cambria Math" w:hAnsi="Cambria Math"/>
                          <w:sz w:val="22"/>
                          <w:szCs w:val="24"/>
                        </w:rPr>
                        <m:t>n</m:t>
                      </m:r>
                      <m:nary>
                        <m:naryPr>
                          <m:chr m:val="∑"/>
                          <m:limLoc m:val="undOvr"/>
                          <m:subHide m:val="1"/>
                          <m:supHide m:val="1"/>
                          <m:ctrlPr>
                            <w:rPr>
                              <w:rFonts w:ascii="Cambria Math" w:hAnsi="Cambria Math"/>
                              <w:b/>
                              <w:i/>
                              <w:sz w:val="22"/>
                              <w:szCs w:val="24"/>
                            </w:rPr>
                          </m:ctrlPr>
                        </m:naryPr>
                        <m:sub/>
                        <m:sup/>
                        <m:e>
                          <m:sSup>
                            <m:sSupPr>
                              <m:ctrlPr>
                                <w:rPr>
                                  <w:rFonts w:ascii="Cambria Math" w:hAnsi="Cambria Math"/>
                                  <w:b/>
                                  <w:i/>
                                  <w:sz w:val="22"/>
                                  <w:szCs w:val="24"/>
                                </w:rPr>
                              </m:ctrlPr>
                            </m:sSupPr>
                            <m:e>
                              <m:r>
                                <m:rPr>
                                  <m:sty m:val="bi"/>
                                </m:rPr>
                                <w:rPr>
                                  <w:rFonts w:ascii="Cambria Math" w:hAnsi="Cambria Math"/>
                                  <w:sz w:val="22"/>
                                  <w:szCs w:val="24"/>
                                </w:rPr>
                                <m:t>x</m:t>
                              </m:r>
                            </m:e>
                            <m:sup>
                              <m:r>
                                <m:rPr>
                                  <m:sty m:val="bi"/>
                                </m:rPr>
                                <w:rPr>
                                  <w:rFonts w:ascii="Cambria Math" w:hAnsi="Cambria Math"/>
                                  <w:sz w:val="22"/>
                                  <w:szCs w:val="24"/>
                                </w:rPr>
                                <m:t>2</m:t>
                              </m:r>
                            </m:sup>
                          </m:sSup>
                        </m:e>
                      </m:nary>
                      <m:r>
                        <m:rPr>
                          <m:sty m:val="bi"/>
                        </m:rPr>
                        <w:rPr>
                          <w:rFonts w:ascii="Cambria Math" w:hAnsi="Cambria Math"/>
                          <w:sz w:val="22"/>
                          <w:szCs w:val="24"/>
                        </w:rPr>
                        <m:t>-</m:t>
                      </m:r>
                      <m:sSup>
                        <m:sSupPr>
                          <m:ctrlPr>
                            <w:rPr>
                              <w:rFonts w:ascii="Cambria Math" w:hAnsi="Cambria Math"/>
                              <w:b/>
                              <w:i/>
                              <w:sz w:val="22"/>
                              <w:szCs w:val="24"/>
                            </w:rPr>
                          </m:ctrlPr>
                        </m:sSupPr>
                        <m:e>
                          <m:d>
                            <m:dPr>
                              <m:ctrlPr>
                                <w:rPr>
                                  <w:rFonts w:ascii="Cambria Math" w:hAnsi="Cambria Math"/>
                                  <w:b/>
                                  <w:i/>
                                  <w:sz w:val="22"/>
                                  <w:szCs w:val="24"/>
                                </w:rPr>
                              </m:ctrlPr>
                            </m:dPr>
                            <m:e>
                              <m:nary>
                                <m:naryPr>
                                  <m:chr m:val="∑"/>
                                  <m:limLoc m:val="undOvr"/>
                                  <m:subHide m:val="1"/>
                                  <m:supHide m:val="1"/>
                                  <m:ctrlPr>
                                    <w:rPr>
                                      <w:rFonts w:ascii="Cambria Math" w:hAnsi="Cambria Math"/>
                                      <w:b/>
                                      <w:i/>
                                      <w:sz w:val="22"/>
                                      <w:szCs w:val="24"/>
                                    </w:rPr>
                                  </m:ctrlPr>
                                </m:naryPr>
                                <m:sub/>
                                <m:sup/>
                                <m:e>
                                  <m:r>
                                    <m:rPr>
                                      <m:sty m:val="bi"/>
                                    </m:rPr>
                                    <w:rPr>
                                      <w:rFonts w:ascii="Cambria Math" w:hAnsi="Cambria Math"/>
                                      <w:sz w:val="22"/>
                                      <w:szCs w:val="24"/>
                                    </w:rPr>
                                    <m:t>x</m:t>
                                  </m:r>
                                </m:e>
                              </m:nary>
                            </m:e>
                          </m:d>
                        </m:e>
                        <m:sup>
                          <m:r>
                            <m:rPr>
                              <m:sty m:val="bi"/>
                            </m:rPr>
                            <w:rPr>
                              <w:rFonts w:ascii="Cambria Math" w:hAnsi="Cambria Math"/>
                              <w:sz w:val="22"/>
                              <w:szCs w:val="24"/>
                            </w:rPr>
                            <m:t>2</m:t>
                          </m:r>
                        </m:sup>
                      </m:sSup>
                    </m:e>
                  </m:d>
                  <m:r>
                    <m:rPr>
                      <m:sty m:val="bi"/>
                    </m:rPr>
                    <w:rPr>
                      <w:rFonts w:ascii="Cambria Math" w:hAnsi="Cambria Math"/>
                      <w:sz w:val="22"/>
                      <w:szCs w:val="24"/>
                    </w:rPr>
                    <m:t>[n</m:t>
                  </m:r>
                  <m:nary>
                    <m:naryPr>
                      <m:chr m:val="∑"/>
                      <m:limLoc m:val="undOvr"/>
                      <m:subHide m:val="1"/>
                      <m:supHide m:val="1"/>
                      <m:ctrlPr>
                        <w:rPr>
                          <w:rFonts w:ascii="Cambria Math" w:hAnsi="Cambria Math"/>
                          <w:b/>
                          <w:i/>
                          <w:sz w:val="22"/>
                          <w:szCs w:val="24"/>
                        </w:rPr>
                      </m:ctrlPr>
                    </m:naryPr>
                    <m:sub/>
                    <m:sup/>
                    <m:e>
                      <m:sSup>
                        <m:sSupPr>
                          <m:ctrlPr>
                            <w:rPr>
                              <w:rFonts w:ascii="Cambria Math" w:hAnsi="Cambria Math"/>
                              <w:b/>
                              <w:i/>
                              <w:sz w:val="22"/>
                              <w:szCs w:val="24"/>
                            </w:rPr>
                          </m:ctrlPr>
                        </m:sSupPr>
                        <m:e>
                          <m:r>
                            <m:rPr>
                              <m:sty m:val="bi"/>
                            </m:rPr>
                            <w:rPr>
                              <w:rFonts w:ascii="Cambria Math" w:hAnsi="Cambria Math"/>
                              <w:sz w:val="22"/>
                              <w:szCs w:val="24"/>
                            </w:rPr>
                            <m:t>y</m:t>
                          </m:r>
                        </m:e>
                        <m:sup>
                          <m:r>
                            <m:rPr>
                              <m:sty m:val="bi"/>
                            </m:rPr>
                            <w:rPr>
                              <w:rFonts w:ascii="Cambria Math" w:hAnsi="Cambria Math"/>
                              <w:sz w:val="22"/>
                              <w:szCs w:val="24"/>
                            </w:rPr>
                            <m:t>2</m:t>
                          </m:r>
                        </m:sup>
                      </m:sSup>
                    </m:e>
                  </m:nary>
                  <m:r>
                    <m:rPr>
                      <m:sty m:val="bi"/>
                    </m:rPr>
                    <w:rPr>
                      <w:rFonts w:ascii="Cambria Math" w:hAnsi="Cambria Math"/>
                      <w:sz w:val="22"/>
                      <w:szCs w:val="24"/>
                    </w:rPr>
                    <m:t>-</m:t>
                  </m:r>
                  <m:sSup>
                    <m:sSupPr>
                      <m:ctrlPr>
                        <w:rPr>
                          <w:rFonts w:ascii="Cambria Math" w:hAnsi="Cambria Math"/>
                          <w:b/>
                          <w:i/>
                          <w:sz w:val="22"/>
                          <w:szCs w:val="24"/>
                        </w:rPr>
                      </m:ctrlPr>
                    </m:sSupPr>
                    <m:e>
                      <m:d>
                        <m:dPr>
                          <m:ctrlPr>
                            <w:rPr>
                              <w:rFonts w:ascii="Cambria Math" w:hAnsi="Cambria Math"/>
                              <w:b/>
                              <w:i/>
                              <w:sz w:val="22"/>
                              <w:szCs w:val="24"/>
                            </w:rPr>
                          </m:ctrlPr>
                        </m:dPr>
                        <m:e>
                          <m:nary>
                            <m:naryPr>
                              <m:chr m:val="∑"/>
                              <m:limLoc m:val="undOvr"/>
                              <m:subHide m:val="1"/>
                              <m:supHide m:val="1"/>
                              <m:ctrlPr>
                                <w:rPr>
                                  <w:rFonts w:ascii="Cambria Math" w:hAnsi="Cambria Math"/>
                                  <w:b/>
                                  <w:i/>
                                  <w:sz w:val="22"/>
                                  <w:szCs w:val="24"/>
                                </w:rPr>
                              </m:ctrlPr>
                            </m:naryPr>
                            <m:sub/>
                            <m:sup/>
                            <m:e>
                              <m:r>
                                <m:rPr>
                                  <m:sty m:val="bi"/>
                                </m:rPr>
                                <w:rPr>
                                  <w:rFonts w:ascii="Cambria Math" w:hAnsi="Cambria Math"/>
                                  <w:sz w:val="22"/>
                                  <w:szCs w:val="24"/>
                                </w:rPr>
                                <m:t>y</m:t>
                              </m:r>
                            </m:e>
                          </m:nary>
                        </m:e>
                      </m:d>
                    </m:e>
                    <m:sup>
                      <m:r>
                        <m:rPr>
                          <m:sty m:val="bi"/>
                        </m:rPr>
                        <w:rPr>
                          <w:rFonts w:ascii="Cambria Math" w:hAnsi="Cambria Math"/>
                          <w:sz w:val="22"/>
                          <w:szCs w:val="24"/>
                        </w:rPr>
                        <m:t>2</m:t>
                      </m:r>
                    </m:sup>
                  </m:sSup>
                  <m:r>
                    <m:rPr>
                      <m:sty m:val="bi"/>
                    </m:rPr>
                    <w:rPr>
                      <w:rFonts w:ascii="Cambria Math" w:hAnsi="Cambria Math"/>
                      <w:sz w:val="22"/>
                      <w:szCs w:val="24"/>
                    </w:rPr>
                    <m:t>]</m:t>
                  </m:r>
                </m:e>
              </m:rad>
            </m:den>
          </m:f>
        </m:oMath>
      </m:oMathPara>
    </w:p>
    <w:p w14:paraId="12B8487C" w14:textId="4E9E1491" w:rsidR="00542751" w:rsidRDefault="00542751" w:rsidP="00176AF7">
      <w:pPr>
        <w:pStyle w:val="BadanTeks"/>
      </w:pPr>
      <w:proofErr w:type="spellStart"/>
      <w:r>
        <w:t>Keterangan</w:t>
      </w:r>
      <w:proofErr w:type="spellEnd"/>
      <w:r>
        <w:t>:</w:t>
      </w:r>
    </w:p>
    <w:p w14:paraId="2187DFDC" w14:textId="389D3CDC" w:rsidR="00542751" w:rsidRDefault="00542751" w:rsidP="00176AF7">
      <w:pPr>
        <w:pStyle w:val="BadanTeks"/>
      </w:pPr>
      <w:r w:rsidRPr="00542751">
        <w:t xml:space="preserve">r = Nilai </w:t>
      </w:r>
      <w:proofErr w:type="spellStart"/>
      <w:r w:rsidRPr="00542751">
        <w:t>korelasi</w:t>
      </w:r>
      <w:proofErr w:type="spellEnd"/>
    </w:p>
    <w:p w14:paraId="03348F27" w14:textId="1AC93AE1" w:rsidR="00542751" w:rsidRDefault="00542751" w:rsidP="00176AF7">
      <w:pPr>
        <w:pStyle w:val="BadanTeks"/>
      </w:pPr>
      <w:r w:rsidRPr="00542751">
        <w:t xml:space="preserve">n = </w:t>
      </w:r>
      <w:proofErr w:type="spellStart"/>
      <w:r w:rsidRPr="00542751">
        <w:t>Jumlah</w:t>
      </w:r>
      <w:proofErr w:type="spellEnd"/>
      <w:r w:rsidRPr="00542751">
        <w:t xml:space="preserve"> data</w:t>
      </w:r>
    </w:p>
    <w:p w14:paraId="34E47ABE" w14:textId="45398FEC" w:rsidR="00542751" w:rsidRDefault="00542751" w:rsidP="00176AF7">
      <w:pPr>
        <w:pStyle w:val="BadanTeks"/>
      </w:pPr>
      <w:r w:rsidRPr="00542751">
        <w:t xml:space="preserve">x = </w:t>
      </w:r>
      <w:proofErr w:type="spellStart"/>
      <w:r w:rsidRPr="00542751">
        <w:t>Variabel</w:t>
      </w:r>
      <w:proofErr w:type="spellEnd"/>
      <w:r w:rsidRPr="00542751">
        <w:t xml:space="preserve"> </w:t>
      </w:r>
      <w:proofErr w:type="spellStart"/>
      <w:r w:rsidRPr="00542751">
        <w:t>bebas</w:t>
      </w:r>
      <w:proofErr w:type="spellEnd"/>
    </w:p>
    <w:p w14:paraId="4C533A4F" w14:textId="5957F894" w:rsidR="00542751" w:rsidRDefault="00542751" w:rsidP="00176AF7">
      <w:pPr>
        <w:pStyle w:val="BadanTeks"/>
      </w:pPr>
      <w:r w:rsidRPr="00542751">
        <w:t xml:space="preserve">y = </w:t>
      </w:r>
      <w:proofErr w:type="spellStart"/>
      <w:r w:rsidRPr="00542751">
        <w:t>Variabel</w:t>
      </w:r>
      <w:proofErr w:type="spellEnd"/>
      <w:r w:rsidRPr="00542751">
        <w:t xml:space="preserve"> </w:t>
      </w:r>
      <w:proofErr w:type="spellStart"/>
      <w:r w:rsidRPr="00542751">
        <w:t>terikat</w:t>
      </w:r>
      <w:proofErr w:type="spellEnd"/>
    </w:p>
    <w:p w14:paraId="1EE8357C" w14:textId="4D58A937" w:rsidR="00542751" w:rsidRDefault="00542751" w:rsidP="00176AF7">
      <w:pPr>
        <w:pStyle w:val="BadanTeks"/>
      </w:pPr>
    </w:p>
    <w:p w14:paraId="5D6094A5" w14:textId="2C2A62ED" w:rsidR="00542751" w:rsidRPr="00176AF7" w:rsidRDefault="00542751" w:rsidP="00176AF7">
      <w:pPr>
        <w:pStyle w:val="BadanTeks"/>
      </w:pPr>
      <w:r w:rsidRPr="00542751">
        <w:lastRenderedPageBreak/>
        <w:t xml:space="preserve">Nilai </w:t>
      </w:r>
      <w:proofErr w:type="spellStart"/>
      <w:r w:rsidRPr="00542751">
        <w:t>korelasi</w:t>
      </w:r>
      <w:proofErr w:type="spellEnd"/>
      <w:r w:rsidRPr="00542751">
        <w:t xml:space="preserve"> </w:t>
      </w:r>
      <w:proofErr w:type="spellStart"/>
      <w:r w:rsidRPr="00542751">
        <w:t>memiliki</w:t>
      </w:r>
      <w:proofErr w:type="spellEnd"/>
      <w:r w:rsidRPr="00542751">
        <w:t xml:space="preserve"> range 0 </w:t>
      </w:r>
      <w:proofErr w:type="spellStart"/>
      <w:r w:rsidRPr="00542751">
        <w:t>hingga</w:t>
      </w:r>
      <w:proofErr w:type="spellEnd"/>
      <w:r w:rsidRPr="00542751">
        <w:t xml:space="preserve"> 1. </w:t>
      </w:r>
      <w:proofErr w:type="spellStart"/>
      <w:r w:rsidRPr="00542751">
        <w:t>Semakin</w:t>
      </w:r>
      <w:proofErr w:type="spellEnd"/>
      <w:r w:rsidRPr="00542751">
        <w:t xml:space="preserve"> </w:t>
      </w:r>
      <w:proofErr w:type="spellStart"/>
      <w:r w:rsidRPr="00542751">
        <w:t>mendekati</w:t>
      </w:r>
      <w:proofErr w:type="spellEnd"/>
      <w:r w:rsidRPr="00542751">
        <w:t xml:space="preserve"> 1 </w:t>
      </w:r>
      <w:proofErr w:type="spellStart"/>
      <w:r w:rsidRPr="00542751">
        <w:t>maka</w:t>
      </w:r>
      <w:proofErr w:type="spellEnd"/>
      <w:r w:rsidRPr="00542751">
        <w:t xml:space="preserve"> </w:t>
      </w:r>
      <w:proofErr w:type="spellStart"/>
      <w:r w:rsidRPr="00542751">
        <w:t>semakin</w:t>
      </w:r>
      <w:proofErr w:type="spellEnd"/>
      <w:r w:rsidRPr="00542751">
        <w:t xml:space="preserve"> </w:t>
      </w:r>
      <w:proofErr w:type="spellStart"/>
      <w:r w:rsidRPr="00542751">
        <w:t>kuat</w:t>
      </w:r>
      <w:proofErr w:type="spellEnd"/>
      <w:r w:rsidRPr="00542751">
        <w:t xml:space="preserve"> </w:t>
      </w:r>
      <w:proofErr w:type="spellStart"/>
      <w:r w:rsidRPr="00542751">
        <w:t>hubungan</w:t>
      </w:r>
      <w:proofErr w:type="spellEnd"/>
      <w:r w:rsidRPr="00542751">
        <w:t xml:space="preserve"> </w:t>
      </w:r>
      <w:proofErr w:type="spellStart"/>
      <w:r w:rsidRPr="00542751">
        <w:t>antar</w:t>
      </w:r>
      <w:proofErr w:type="spellEnd"/>
      <w:r w:rsidRPr="00542751">
        <w:t xml:space="preserve"> </w:t>
      </w:r>
      <w:proofErr w:type="spellStart"/>
      <w:r w:rsidRPr="00542751">
        <w:t>variabelnya</w:t>
      </w:r>
      <w:proofErr w:type="spellEnd"/>
      <w:r w:rsidRPr="00542751">
        <w:t xml:space="preserve"> </w:t>
      </w:r>
      <w:proofErr w:type="spellStart"/>
      <w:r w:rsidRPr="00542751">
        <w:t>sedangkan</w:t>
      </w:r>
      <w:proofErr w:type="spellEnd"/>
      <w:r w:rsidRPr="00542751">
        <w:t xml:space="preserve"> </w:t>
      </w:r>
      <w:proofErr w:type="spellStart"/>
      <w:r w:rsidRPr="00542751">
        <w:t>semakin</w:t>
      </w:r>
      <w:proofErr w:type="spellEnd"/>
      <w:r w:rsidRPr="00542751">
        <w:t xml:space="preserve"> </w:t>
      </w:r>
      <w:proofErr w:type="spellStart"/>
      <w:r w:rsidRPr="00542751">
        <w:t>mendekati</w:t>
      </w:r>
      <w:proofErr w:type="spellEnd"/>
      <w:r w:rsidRPr="00542751">
        <w:t xml:space="preserve"> 0 </w:t>
      </w:r>
      <w:proofErr w:type="spellStart"/>
      <w:r w:rsidRPr="00542751">
        <w:t>maka</w:t>
      </w:r>
      <w:proofErr w:type="spellEnd"/>
      <w:r w:rsidRPr="00542751">
        <w:t xml:space="preserve"> </w:t>
      </w:r>
      <w:proofErr w:type="spellStart"/>
      <w:r w:rsidRPr="00542751">
        <w:t>semakin</w:t>
      </w:r>
      <w:proofErr w:type="spellEnd"/>
      <w:r w:rsidRPr="00542751">
        <w:t xml:space="preserve"> </w:t>
      </w:r>
      <w:proofErr w:type="spellStart"/>
      <w:r w:rsidRPr="00542751">
        <w:t>lemah</w:t>
      </w:r>
      <w:proofErr w:type="spellEnd"/>
      <w:r w:rsidRPr="00542751">
        <w:t xml:space="preserve"> </w:t>
      </w:r>
      <w:proofErr w:type="spellStart"/>
      <w:r w:rsidRPr="00542751">
        <w:t>hubungan</w:t>
      </w:r>
      <w:proofErr w:type="spellEnd"/>
      <w:r w:rsidRPr="00542751">
        <w:t xml:space="preserve"> </w:t>
      </w:r>
      <w:proofErr w:type="spellStart"/>
      <w:r w:rsidRPr="00542751">
        <w:t>antar</w:t>
      </w:r>
      <w:proofErr w:type="spellEnd"/>
      <w:r w:rsidRPr="00542751">
        <w:t xml:space="preserve"> </w:t>
      </w:r>
      <w:proofErr w:type="spellStart"/>
      <w:r w:rsidRPr="00542751">
        <w:t>variabelnya</w:t>
      </w:r>
      <w:proofErr w:type="spellEnd"/>
    </w:p>
    <w:p w14:paraId="73B6CD44" w14:textId="46ED9A78" w:rsidR="00AE4639" w:rsidRDefault="00AE4639" w:rsidP="00AE4639">
      <w:pPr>
        <w:pStyle w:val="ETHOS2016-SECTION"/>
      </w:pPr>
      <w:r>
        <w:t xml:space="preserve">Hasil dan </w:t>
      </w:r>
      <w:proofErr w:type="spellStart"/>
      <w:r>
        <w:t>Pembahasan</w:t>
      </w:r>
      <w:proofErr w:type="spellEnd"/>
    </w:p>
    <w:p w14:paraId="4C1523BA" w14:textId="25426895" w:rsidR="00AE4639" w:rsidRPr="004E7915" w:rsidRDefault="00542751" w:rsidP="00AE4639">
      <w:pPr>
        <w:pStyle w:val="BadanTeks"/>
        <w:rPr>
          <w:b/>
        </w:rPr>
      </w:pPr>
      <w:proofErr w:type="spellStart"/>
      <w:r w:rsidRPr="004E7915">
        <w:rPr>
          <w:b/>
        </w:rPr>
        <w:t>Komponen</w:t>
      </w:r>
      <w:proofErr w:type="spellEnd"/>
      <w:r w:rsidRPr="004E7915">
        <w:rPr>
          <w:b/>
        </w:rPr>
        <w:t xml:space="preserve"> </w:t>
      </w:r>
      <w:proofErr w:type="spellStart"/>
      <w:r w:rsidRPr="004E7915">
        <w:rPr>
          <w:b/>
        </w:rPr>
        <w:t>Pariwisata</w:t>
      </w:r>
      <w:proofErr w:type="spellEnd"/>
      <w:r w:rsidRPr="004E7915">
        <w:rPr>
          <w:b/>
        </w:rPr>
        <w:t xml:space="preserve"> Pantai</w:t>
      </w:r>
    </w:p>
    <w:p w14:paraId="7FB2F00C" w14:textId="000B739B" w:rsidR="004E7915" w:rsidRDefault="004E7915" w:rsidP="00AE4639">
      <w:pPr>
        <w:pStyle w:val="BadanTeks"/>
      </w:pPr>
      <w:proofErr w:type="spellStart"/>
      <w:r>
        <w:t>Komponen</w:t>
      </w:r>
      <w:proofErr w:type="spellEnd"/>
      <w:r>
        <w:t xml:space="preserve"> </w:t>
      </w:r>
      <w:proofErr w:type="spellStart"/>
      <w:r>
        <w:t>ini</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komponen</w:t>
      </w:r>
      <w:proofErr w:type="spellEnd"/>
      <w:r>
        <w:t xml:space="preserve"> internal dan </w:t>
      </w:r>
      <w:proofErr w:type="spellStart"/>
      <w:r>
        <w:t>eksternal</w:t>
      </w:r>
      <w:proofErr w:type="spellEnd"/>
      <w:r>
        <w:t xml:space="preserve">. </w:t>
      </w:r>
      <w:r w:rsidR="00112E19">
        <w:t xml:space="preserve">Nilai </w:t>
      </w:r>
      <w:proofErr w:type="spellStart"/>
      <w:r w:rsidR="00112E19">
        <w:t>akhir</w:t>
      </w:r>
      <w:proofErr w:type="spellEnd"/>
      <w:r w:rsidR="00112E19">
        <w:t xml:space="preserve"> </w:t>
      </w:r>
      <w:proofErr w:type="spellStart"/>
      <w:r w:rsidR="00112E19">
        <w:t>komponen</w:t>
      </w:r>
      <w:proofErr w:type="spellEnd"/>
      <w:r w:rsidR="00112E19">
        <w:t xml:space="preserve"> </w:t>
      </w:r>
      <w:proofErr w:type="spellStart"/>
      <w:r w:rsidR="00112E19">
        <w:t>pariwisata</w:t>
      </w:r>
      <w:proofErr w:type="spellEnd"/>
      <w:r w:rsidR="00112E19">
        <w:t xml:space="preserve"> </w:t>
      </w:r>
      <w:proofErr w:type="spellStart"/>
      <w:r w:rsidR="00112E19">
        <w:t>pantai</w:t>
      </w:r>
      <w:proofErr w:type="spellEnd"/>
      <w:r w:rsidR="00112E19">
        <w:t xml:space="preserve"> di </w:t>
      </w:r>
      <w:proofErr w:type="spellStart"/>
      <w:r w:rsidR="00112E19">
        <w:t>kabupaten</w:t>
      </w:r>
      <w:proofErr w:type="spellEnd"/>
      <w:r w:rsidR="00112E19">
        <w:t xml:space="preserve"> </w:t>
      </w:r>
      <w:proofErr w:type="spellStart"/>
      <w:r w:rsidR="00112E19">
        <w:t>Gunung</w:t>
      </w:r>
      <w:proofErr w:type="spellEnd"/>
      <w:r w:rsidR="00112E19">
        <w:t xml:space="preserve"> </w:t>
      </w:r>
      <w:proofErr w:type="spellStart"/>
      <w:r w:rsidR="00112E19">
        <w:t>adalah</w:t>
      </w:r>
      <w:proofErr w:type="spellEnd"/>
      <w:r w:rsidR="00112E19">
        <w:t xml:space="preserve"> 642 </w:t>
      </w:r>
      <w:proofErr w:type="spellStart"/>
      <w:r w:rsidR="00112E19">
        <w:t>atau</w:t>
      </w:r>
      <w:proofErr w:type="spellEnd"/>
      <w:r w:rsidR="00112E19">
        <w:t xml:space="preserve"> di range </w:t>
      </w:r>
      <w:proofErr w:type="spellStart"/>
      <w:r w:rsidR="00112E19">
        <w:t>nilai</w:t>
      </w:r>
      <w:proofErr w:type="spellEnd"/>
      <w:r w:rsidR="00112E19">
        <w:t xml:space="preserve"> </w:t>
      </w:r>
      <w:proofErr w:type="spellStart"/>
      <w:r w:rsidR="00112E19">
        <w:t>komponen</w:t>
      </w:r>
      <w:proofErr w:type="spellEnd"/>
      <w:r w:rsidR="00112E19">
        <w:t xml:space="preserve"> </w:t>
      </w:r>
      <w:proofErr w:type="spellStart"/>
      <w:r w:rsidR="00112E19">
        <w:t>sedang</w:t>
      </w:r>
      <w:proofErr w:type="spellEnd"/>
      <w:r w:rsidR="00112E19">
        <w:t>.</w:t>
      </w:r>
    </w:p>
    <w:p w14:paraId="16C7CF73" w14:textId="77777777" w:rsidR="00112E19" w:rsidRDefault="00112E19" w:rsidP="00AE4639">
      <w:pPr>
        <w:pStyle w:val="BadanTeks"/>
      </w:pPr>
    </w:p>
    <w:p w14:paraId="77425A73" w14:textId="58B27DD5" w:rsidR="00542751" w:rsidRPr="00542751" w:rsidRDefault="00542751" w:rsidP="00542751">
      <w:pPr>
        <w:pStyle w:val="BadanTeks"/>
        <w:jc w:val="center"/>
        <w:rPr>
          <w:b/>
        </w:rPr>
      </w:pPr>
      <w:proofErr w:type="spellStart"/>
      <w:r>
        <w:rPr>
          <w:b/>
        </w:rPr>
        <w:t>Tabel</w:t>
      </w:r>
      <w:proofErr w:type="spellEnd"/>
      <w:r>
        <w:rPr>
          <w:b/>
        </w:rPr>
        <w:t xml:space="preserve"> 1. </w:t>
      </w:r>
      <w:r w:rsidRPr="00542751">
        <w:t xml:space="preserve">Nilai </w:t>
      </w:r>
      <w:proofErr w:type="spellStart"/>
      <w:r w:rsidRPr="00542751">
        <w:t>Komponen</w:t>
      </w:r>
      <w:proofErr w:type="spellEnd"/>
      <w:r w:rsidRPr="00542751">
        <w:t xml:space="preserve"> </w:t>
      </w:r>
      <w:proofErr w:type="spellStart"/>
      <w:r w:rsidRPr="00542751">
        <w:t>Pariwisata</w:t>
      </w:r>
      <w:proofErr w:type="spellEnd"/>
    </w:p>
    <w:tbl>
      <w:tblPr>
        <w:tblW w:w="3052" w:type="dxa"/>
        <w:jc w:val="center"/>
        <w:tblLook w:val="04A0" w:firstRow="1" w:lastRow="0" w:firstColumn="1" w:lastColumn="0" w:noHBand="0" w:noVBand="1"/>
      </w:tblPr>
      <w:tblGrid>
        <w:gridCol w:w="461"/>
        <w:gridCol w:w="1323"/>
        <w:gridCol w:w="516"/>
        <w:gridCol w:w="516"/>
        <w:gridCol w:w="516"/>
      </w:tblGrid>
      <w:tr w:rsidR="00542751" w:rsidRPr="00542751" w14:paraId="37FB87F0" w14:textId="77777777" w:rsidTr="00542751">
        <w:trPr>
          <w:trHeight w:val="315"/>
          <w:tblHeader/>
          <w:jc w:val="center"/>
        </w:trPr>
        <w:tc>
          <w:tcPr>
            <w:tcW w:w="46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08C7D" w14:textId="77777777" w:rsidR="00542751" w:rsidRPr="00542751" w:rsidRDefault="00542751" w:rsidP="00542751">
            <w:pPr>
              <w:jc w:val="center"/>
              <w:rPr>
                <w:color w:val="000000"/>
                <w:sz w:val="20"/>
                <w:lang w:val="id-ID" w:eastAsia="id-ID"/>
              </w:rPr>
            </w:pPr>
            <w:r w:rsidRPr="00542751">
              <w:rPr>
                <w:color w:val="000000"/>
                <w:sz w:val="20"/>
                <w:lang w:val="id-ID" w:eastAsia="id-ID"/>
              </w:rPr>
              <w:t>No</w:t>
            </w:r>
          </w:p>
        </w:tc>
        <w:tc>
          <w:tcPr>
            <w:tcW w:w="1323" w:type="dxa"/>
            <w:tcBorders>
              <w:top w:val="single" w:sz="4" w:space="0" w:color="auto"/>
              <w:left w:val="nil"/>
              <w:bottom w:val="single" w:sz="4" w:space="0" w:color="auto"/>
              <w:right w:val="single" w:sz="4" w:space="0" w:color="auto"/>
            </w:tcBorders>
            <w:shd w:val="clear" w:color="auto" w:fill="BFBFBF"/>
            <w:noWrap/>
            <w:vAlign w:val="center"/>
            <w:hideMark/>
          </w:tcPr>
          <w:p w14:paraId="598A6FD3" w14:textId="77777777" w:rsidR="00542751" w:rsidRPr="00542751" w:rsidRDefault="00542751" w:rsidP="00542751">
            <w:pPr>
              <w:jc w:val="center"/>
              <w:rPr>
                <w:color w:val="000000"/>
                <w:sz w:val="20"/>
                <w:lang w:val="id-ID" w:eastAsia="id-ID"/>
              </w:rPr>
            </w:pPr>
            <w:r w:rsidRPr="00542751">
              <w:rPr>
                <w:color w:val="000000"/>
                <w:sz w:val="20"/>
                <w:lang w:val="id-ID" w:eastAsia="id-ID"/>
              </w:rPr>
              <w:t>Pantai</w:t>
            </w:r>
          </w:p>
        </w:tc>
        <w:tc>
          <w:tcPr>
            <w:tcW w:w="516" w:type="dxa"/>
            <w:tcBorders>
              <w:top w:val="single" w:sz="4" w:space="0" w:color="auto"/>
              <w:left w:val="nil"/>
              <w:bottom w:val="single" w:sz="4" w:space="0" w:color="auto"/>
              <w:right w:val="single" w:sz="4" w:space="0" w:color="auto"/>
            </w:tcBorders>
            <w:shd w:val="clear" w:color="auto" w:fill="BFBFBF"/>
            <w:noWrap/>
            <w:vAlign w:val="center"/>
            <w:hideMark/>
          </w:tcPr>
          <w:p w14:paraId="2EF0D861" w14:textId="77777777" w:rsidR="00542751" w:rsidRPr="00542751" w:rsidRDefault="00542751" w:rsidP="00542751">
            <w:pPr>
              <w:jc w:val="center"/>
              <w:rPr>
                <w:color w:val="000000"/>
                <w:sz w:val="20"/>
                <w:lang w:eastAsia="id-ID"/>
              </w:rPr>
            </w:pPr>
            <w:r w:rsidRPr="00542751">
              <w:rPr>
                <w:color w:val="000000"/>
                <w:sz w:val="20"/>
                <w:lang w:eastAsia="id-ID"/>
              </w:rPr>
              <w:t>I</w:t>
            </w:r>
          </w:p>
        </w:tc>
        <w:tc>
          <w:tcPr>
            <w:tcW w:w="516" w:type="dxa"/>
            <w:tcBorders>
              <w:top w:val="single" w:sz="4" w:space="0" w:color="auto"/>
              <w:left w:val="nil"/>
              <w:bottom w:val="single" w:sz="4" w:space="0" w:color="auto"/>
              <w:right w:val="single" w:sz="4" w:space="0" w:color="auto"/>
            </w:tcBorders>
            <w:shd w:val="clear" w:color="auto" w:fill="BFBFBF"/>
            <w:noWrap/>
            <w:vAlign w:val="center"/>
            <w:hideMark/>
          </w:tcPr>
          <w:p w14:paraId="68A9DC33" w14:textId="77777777" w:rsidR="00542751" w:rsidRPr="00542751" w:rsidRDefault="00542751" w:rsidP="00542751">
            <w:pPr>
              <w:jc w:val="center"/>
              <w:rPr>
                <w:color w:val="000000"/>
                <w:sz w:val="20"/>
                <w:lang w:eastAsia="id-ID"/>
              </w:rPr>
            </w:pPr>
            <w:r w:rsidRPr="00542751">
              <w:rPr>
                <w:color w:val="000000"/>
                <w:sz w:val="20"/>
                <w:lang w:eastAsia="id-ID"/>
              </w:rPr>
              <w:t>E</w:t>
            </w:r>
          </w:p>
        </w:tc>
        <w:tc>
          <w:tcPr>
            <w:tcW w:w="236" w:type="dxa"/>
            <w:tcBorders>
              <w:top w:val="single" w:sz="4" w:space="0" w:color="auto"/>
              <w:left w:val="nil"/>
              <w:bottom w:val="single" w:sz="4" w:space="0" w:color="auto"/>
              <w:right w:val="single" w:sz="4" w:space="0" w:color="auto"/>
            </w:tcBorders>
            <w:shd w:val="clear" w:color="auto" w:fill="BFBFBF"/>
            <w:noWrap/>
            <w:vAlign w:val="center"/>
            <w:hideMark/>
          </w:tcPr>
          <w:p w14:paraId="57717DFF" w14:textId="77777777" w:rsidR="00542751" w:rsidRPr="00542751" w:rsidRDefault="00542751" w:rsidP="00542751">
            <w:pPr>
              <w:jc w:val="center"/>
              <w:rPr>
                <w:color w:val="000000"/>
                <w:sz w:val="20"/>
                <w:lang w:eastAsia="id-ID"/>
              </w:rPr>
            </w:pPr>
            <w:r w:rsidRPr="00542751">
              <w:rPr>
                <w:color w:val="000000"/>
                <w:sz w:val="20"/>
                <w:lang w:eastAsia="id-ID"/>
              </w:rPr>
              <w:t>n</w:t>
            </w:r>
          </w:p>
        </w:tc>
      </w:tr>
      <w:tr w:rsidR="00542751" w:rsidRPr="00542751" w14:paraId="151BE2F9"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479AD608" w14:textId="77777777" w:rsidR="00542751" w:rsidRPr="00542751" w:rsidRDefault="00542751" w:rsidP="00542751">
            <w:pPr>
              <w:jc w:val="center"/>
              <w:rPr>
                <w:color w:val="000000"/>
                <w:sz w:val="20"/>
                <w:lang w:val="id-ID" w:eastAsia="id-ID"/>
              </w:rPr>
            </w:pPr>
            <w:r w:rsidRPr="00542751">
              <w:rPr>
                <w:color w:val="000000"/>
                <w:sz w:val="20"/>
                <w:lang w:val="id-ID" w:eastAsia="id-ID"/>
              </w:rPr>
              <w:t>1</w:t>
            </w:r>
          </w:p>
        </w:tc>
        <w:tc>
          <w:tcPr>
            <w:tcW w:w="1323" w:type="dxa"/>
            <w:tcBorders>
              <w:top w:val="nil"/>
              <w:left w:val="nil"/>
              <w:bottom w:val="single" w:sz="4" w:space="0" w:color="auto"/>
              <w:right w:val="single" w:sz="4" w:space="0" w:color="auto"/>
            </w:tcBorders>
            <w:shd w:val="clear" w:color="auto" w:fill="auto"/>
            <w:noWrap/>
            <w:hideMark/>
          </w:tcPr>
          <w:p w14:paraId="1A11D490" w14:textId="77777777" w:rsidR="00542751" w:rsidRPr="00542751" w:rsidRDefault="00542751" w:rsidP="00542751">
            <w:pPr>
              <w:rPr>
                <w:color w:val="000000"/>
                <w:sz w:val="20"/>
                <w:lang w:val="id-ID" w:eastAsia="id-ID"/>
              </w:rPr>
            </w:pPr>
            <w:r w:rsidRPr="00542751">
              <w:rPr>
                <w:color w:val="000000"/>
                <w:sz w:val="20"/>
                <w:lang w:val="id-ID" w:eastAsia="id-ID"/>
              </w:rPr>
              <w:t>Watugupit</w:t>
            </w:r>
          </w:p>
        </w:tc>
        <w:tc>
          <w:tcPr>
            <w:tcW w:w="516" w:type="dxa"/>
            <w:tcBorders>
              <w:top w:val="nil"/>
              <w:left w:val="nil"/>
              <w:bottom w:val="single" w:sz="4" w:space="0" w:color="auto"/>
              <w:right w:val="single" w:sz="4" w:space="0" w:color="auto"/>
            </w:tcBorders>
            <w:shd w:val="clear" w:color="auto" w:fill="auto"/>
            <w:noWrap/>
            <w:hideMark/>
          </w:tcPr>
          <w:p w14:paraId="3914621E" w14:textId="77777777" w:rsidR="00542751" w:rsidRPr="00542751" w:rsidRDefault="00542751" w:rsidP="00542751">
            <w:pPr>
              <w:jc w:val="right"/>
              <w:rPr>
                <w:color w:val="000000"/>
                <w:sz w:val="20"/>
                <w:lang w:val="id-ID" w:eastAsia="id-ID"/>
              </w:rPr>
            </w:pPr>
            <w:r w:rsidRPr="00542751">
              <w:rPr>
                <w:color w:val="000000"/>
                <w:sz w:val="20"/>
                <w:lang w:val="id-ID" w:eastAsia="id-ID"/>
              </w:rPr>
              <w:t>27</w:t>
            </w:r>
          </w:p>
        </w:tc>
        <w:tc>
          <w:tcPr>
            <w:tcW w:w="516" w:type="dxa"/>
            <w:tcBorders>
              <w:top w:val="nil"/>
              <w:left w:val="nil"/>
              <w:bottom w:val="single" w:sz="4" w:space="0" w:color="auto"/>
              <w:right w:val="single" w:sz="4" w:space="0" w:color="auto"/>
            </w:tcBorders>
            <w:shd w:val="clear" w:color="auto" w:fill="auto"/>
            <w:noWrap/>
            <w:hideMark/>
          </w:tcPr>
          <w:p w14:paraId="5E04EF84" w14:textId="77777777" w:rsidR="00542751" w:rsidRPr="00542751" w:rsidRDefault="00542751" w:rsidP="00542751">
            <w:pPr>
              <w:jc w:val="right"/>
              <w:rPr>
                <w:color w:val="000000"/>
                <w:sz w:val="20"/>
                <w:lang w:val="id-ID" w:eastAsia="id-ID"/>
              </w:rPr>
            </w:pPr>
            <w:r w:rsidRPr="00542751">
              <w:rPr>
                <w:color w:val="000000"/>
                <w:sz w:val="20"/>
                <w:lang w:val="id-ID" w:eastAsia="id-ID"/>
              </w:rPr>
              <w:t>7</w:t>
            </w:r>
          </w:p>
        </w:tc>
        <w:tc>
          <w:tcPr>
            <w:tcW w:w="236" w:type="dxa"/>
            <w:tcBorders>
              <w:top w:val="nil"/>
              <w:left w:val="nil"/>
              <w:bottom w:val="single" w:sz="4" w:space="0" w:color="auto"/>
              <w:right w:val="single" w:sz="4" w:space="0" w:color="auto"/>
            </w:tcBorders>
            <w:shd w:val="clear" w:color="auto" w:fill="auto"/>
            <w:noWrap/>
            <w:hideMark/>
          </w:tcPr>
          <w:p w14:paraId="7E6573E4" w14:textId="77777777" w:rsidR="00542751" w:rsidRPr="00542751" w:rsidRDefault="00542751" w:rsidP="00542751">
            <w:pPr>
              <w:jc w:val="right"/>
              <w:rPr>
                <w:color w:val="000000"/>
                <w:sz w:val="20"/>
                <w:lang w:val="id-ID" w:eastAsia="id-ID"/>
              </w:rPr>
            </w:pPr>
            <w:r w:rsidRPr="00542751">
              <w:rPr>
                <w:color w:val="000000"/>
                <w:sz w:val="20"/>
                <w:lang w:val="id-ID" w:eastAsia="id-ID"/>
              </w:rPr>
              <w:t>34</w:t>
            </w:r>
          </w:p>
        </w:tc>
      </w:tr>
      <w:tr w:rsidR="00542751" w:rsidRPr="00542751" w14:paraId="7BDDD1DE"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69DF28B8" w14:textId="77777777" w:rsidR="00542751" w:rsidRPr="00542751" w:rsidRDefault="00542751" w:rsidP="00542751">
            <w:pPr>
              <w:jc w:val="center"/>
              <w:rPr>
                <w:color w:val="000000"/>
                <w:sz w:val="20"/>
                <w:lang w:val="id-ID" w:eastAsia="id-ID"/>
              </w:rPr>
            </w:pPr>
            <w:r w:rsidRPr="00542751">
              <w:rPr>
                <w:color w:val="000000"/>
                <w:sz w:val="20"/>
                <w:lang w:val="id-ID" w:eastAsia="id-ID"/>
              </w:rPr>
              <w:t>2</w:t>
            </w:r>
          </w:p>
        </w:tc>
        <w:tc>
          <w:tcPr>
            <w:tcW w:w="1323" w:type="dxa"/>
            <w:tcBorders>
              <w:top w:val="nil"/>
              <w:left w:val="nil"/>
              <w:bottom w:val="single" w:sz="4" w:space="0" w:color="auto"/>
              <w:right w:val="single" w:sz="4" w:space="0" w:color="auto"/>
            </w:tcBorders>
            <w:shd w:val="clear" w:color="auto" w:fill="auto"/>
            <w:noWrap/>
            <w:hideMark/>
          </w:tcPr>
          <w:p w14:paraId="312A18E0" w14:textId="77777777" w:rsidR="00542751" w:rsidRPr="00542751" w:rsidRDefault="00542751" w:rsidP="00542751">
            <w:pPr>
              <w:rPr>
                <w:color w:val="000000"/>
                <w:sz w:val="20"/>
                <w:lang w:val="id-ID" w:eastAsia="id-ID"/>
              </w:rPr>
            </w:pPr>
            <w:r w:rsidRPr="00542751">
              <w:rPr>
                <w:color w:val="000000"/>
                <w:sz w:val="20"/>
                <w:lang w:val="id-ID" w:eastAsia="id-ID"/>
              </w:rPr>
              <w:t>Ngeden</w:t>
            </w:r>
          </w:p>
        </w:tc>
        <w:tc>
          <w:tcPr>
            <w:tcW w:w="516" w:type="dxa"/>
            <w:tcBorders>
              <w:top w:val="nil"/>
              <w:left w:val="nil"/>
              <w:bottom w:val="single" w:sz="4" w:space="0" w:color="auto"/>
              <w:right w:val="single" w:sz="4" w:space="0" w:color="auto"/>
            </w:tcBorders>
            <w:shd w:val="clear" w:color="auto" w:fill="auto"/>
            <w:noWrap/>
            <w:hideMark/>
          </w:tcPr>
          <w:p w14:paraId="370910C8" w14:textId="77777777" w:rsidR="00542751" w:rsidRPr="00542751" w:rsidRDefault="00542751" w:rsidP="00542751">
            <w:pPr>
              <w:jc w:val="right"/>
              <w:rPr>
                <w:color w:val="000000"/>
                <w:sz w:val="20"/>
                <w:lang w:val="id-ID" w:eastAsia="id-ID"/>
              </w:rPr>
            </w:pPr>
            <w:r w:rsidRPr="00542751">
              <w:rPr>
                <w:color w:val="000000"/>
                <w:sz w:val="20"/>
                <w:lang w:val="id-ID" w:eastAsia="id-ID"/>
              </w:rPr>
              <w:t>27</w:t>
            </w:r>
          </w:p>
        </w:tc>
        <w:tc>
          <w:tcPr>
            <w:tcW w:w="516" w:type="dxa"/>
            <w:tcBorders>
              <w:top w:val="nil"/>
              <w:left w:val="nil"/>
              <w:bottom w:val="single" w:sz="4" w:space="0" w:color="auto"/>
              <w:right w:val="single" w:sz="4" w:space="0" w:color="auto"/>
            </w:tcBorders>
            <w:shd w:val="clear" w:color="auto" w:fill="auto"/>
            <w:noWrap/>
            <w:hideMark/>
          </w:tcPr>
          <w:p w14:paraId="71D5A677"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2C600CF5" w14:textId="77777777" w:rsidR="00542751" w:rsidRPr="00542751" w:rsidRDefault="00542751" w:rsidP="00542751">
            <w:pPr>
              <w:jc w:val="right"/>
              <w:rPr>
                <w:color w:val="000000"/>
                <w:sz w:val="20"/>
                <w:lang w:val="id-ID" w:eastAsia="id-ID"/>
              </w:rPr>
            </w:pPr>
            <w:r w:rsidRPr="00542751">
              <w:rPr>
                <w:color w:val="000000"/>
                <w:sz w:val="20"/>
                <w:lang w:val="id-ID" w:eastAsia="id-ID"/>
              </w:rPr>
              <w:t>32</w:t>
            </w:r>
          </w:p>
        </w:tc>
      </w:tr>
      <w:tr w:rsidR="00542751" w:rsidRPr="00542751" w14:paraId="393A2079"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7C91AB4" w14:textId="77777777" w:rsidR="00542751" w:rsidRPr="00542751" w:rsidRDefault="00542751" w:rsidP="00542751">
            <w:pPr>
              <w:jc w:val="center"/>
              <w:rPr>
                <w:color w:val="000000"/>
                <w:sz w:val="20"/>
                <w:lang w:val="id-ID" w:eastAsia="id-ID"/>
              </w:rPr>
            </w:pPr>
            <w:r w:rsidRPr="00542751">
              <w:rPr>
                <w:color w:val="000000"/>
                <w:sz w:val="20"/>
                <w:lang w:val="id-ID" w:eastAsia="id-ID"/>
              </w:rPr>
              <w:t>3</w:t>
            </w:r>
          </w:p>
        </w:tc>
        <w:tc>
          <w:tcPr>
            <w:tcW w:w="1323" w:type="dxa"/>
            <w:tcBorders>
              <w:top w:val="nil"/>
              <w:left w:val="nil"/>
              <w:bottom w:val="single" w:sz="4" w:space="0" w:color="auto"/>
              <w:right w:val="single" w:sz="4" w:space="0" w:color="auto"/>
            </w:tcBorders>
            <w:shd w:val="clear" w:color="auto" w:fill="auto"/>
            <w:noWrap/>
            <w:hideMark/>
          </w:tcPr>
          <w:p w14:paraId="491211FA" w14:textId="77777777" w:rsidR="00542751" w:rsidRPr="00542751" w:rsidRDefault="00542751" w:rsidP="00542751">
            <w:pPr>
              <w:rPr>
                <w:color w:val="000000"/>
                <w:sz w:val="20"/>
                <w:lang w:val="id-ID" w:eastAsia="id-ID"/>
              </w:rPr>
            </w:pPr>
            <w:r w:rsidRPr="00542751">
              <w:rPr>
                <w:color w:val="000000"/>
                <w:sz w:val="20"/>
                <w:lang w:val="id-ID" w:eastAsia="id-ID"/>
              </w:rPr>
              <w:t>Ngrenehan</w:t>
            </w:r>
          </w:p>
        </w:tc>
        <w:tc>
          <w:tcPr>
            <w:tcW w:w="516" w:type="dxa"/>
            <w:tcBorders>
              <w:top w:val="nil"/>
              <w:left w:val="nil"/>
              <w:bottom w:val="single" w:sz="4" w:space="0" w:color="auto"/>
              <w:right w:val="single" w:sz="4" w:space="0" w:color="auto"/>
            </w:tcBorders>
            <w:shd w:val="clear" w:color="auto" w:fill="auto"/>
            <w:noWrap/>
            <w:hideMark/>
          </w:tcPr>
          <w:p w14:paraId="55489290" w14:textId="77777777" w:rsidR="00542751" w:rsidRPr="00542751" w:rsidRDefault="00542751" w:rsidP="00542751">
            <w:pPr>
              <w:jc w:val="right"/>
              <w:rPr>
                <w:color w:val="000000"/>
                <w:sz w:val="20"/>
                <w:lang w:val="id-ID" w:eastAsia="id-ID"/>
              </w:rPr>
            </w:pPr>
            <w:r w:rsidRPr="00542751">
              <w:rPr>
                <w:color w:val="000000"/>
                <w:sz w:val="20"/>
                <w:lang w:val="id-ID" w:eastAsia="id-ID"/>
              </w:rPr>
              <w:t>29</w:t>
            </w:r>
          </w:p>
        </w:tc>
        <w:tc>
          <w:tcPr>
            <w:tcW w:w="516" w:type="dxa"/>
            <w:tcBorders>
              <w:top w:val="nil"/>
              <w:left w:val="nil"/>
              <w:bottom w:val="single" w:sz="4" w:space="0" w:color="auto"/>
              <w:right w:val="single" w:sz="4" w:space="0" w:color="auto"/>
            </w:tcBorders>
            <w:shd w:val="clear" w:color="auto" w:fill="auto"/>
            <w:noWrap/>
            <w:hideMark/>
          </w:tcPr>
          <w:p w14:paraId="5C2B89FC" w14:textId="77777777" w:rsidR="00542751" w:rsidRPr="00542751" w:rsidRDefault="00542751" w:rsidP="00542751">
            <w:pPr>
              <w:jc w:val="right"/>
              <w:rPr>
                <w:color w:val="000000"/>
                <w:sz w:val="20"/>
                <w:lang w:val="id-ID" w:eastAsia="id-ID"/>
              </w:rPr>
            </w:pPr>
            <w:r w:rsidRPr="00542751">
              <w:rPr>
                <w:color w:val="000000"/>
                <w:sz w:val="20"/>
                <w:lang w:val="id-ID" w:eastAsia="id-ID"/>
              </w:rPr>
              <w:t>7</w:t>
            </w:r>
          </w:p>
        </w:tc>
        <w:tc>
          <w:tcPr>
            <w:tcW w:w="236" w:type="dxa"/>
            <w:tcBorders>
              <w:top w:val="nil"/>
              <w:left w:val="nil"/>
              <w:bottom w:val="single" w:sz="4" w:space="0" w:color="auto"/>
              <w:right w:val="single" w:sz="4" w:space="0" w:color="auto"/>
            </w:tcBorders>
            <w:shd w:val="clear" w:color="auto" w:fill="auto"/>
            <w:noWrap/>
            <w:hideMark/>
          </w:tcPr>
          <w:p w14:paraId="0D596310" w14:textId="77777777" w:rsidR="00542751" w:rsidRPr="00542751" w:rsidRDefault="00542751" w:rsidP="00542751">
            <w:pPr>
              <w:jc w:val="right"/>
              <w:rPr>
                <w:color w:val="000000"/>
                <w:sz w:val="20"/>
                <w:lang w:val="id-ID" w:eastAsia="id-ID"/>
              </w:rPr>
            </w:pPr>
            <w:r w:rsidRPr="00542751">
              <w:rPr>
                <w:color w:val="000000"/>
                <w:sz w:val="20"/>
                <w:lang w:val="id-ID" w:eastAsia="id-ID"/>
              </w:rPr>
              <w:t>36</w:t>
            </w:r>
          </w:p>
        </w:tc>
      </w:tr>
      <w:tr w:rsidR="00542751" w:rsidRPr="00542751" w14:paraId="37B1C0C8"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5FC9CA0" w14:textId="77777777" w:rsidR="00542751" w:rsidRPr="00542751" w:rsidRDefault="00542751" w:rsidP="00542751">
            <w:pPr>
              <w:jc w:val="center"/>
              <w:rPr>
                <w:color w:val="000000"/>
                <w:sz w:val="20"/>
                <w:lang w:val="id-ID" w:eastAsia="id-ID"/>
              </w:rPr>
            </w:pPr>
            <w:r w:rsidRPr="00542751">
              <w:rPr>
                <w:color w:val="000000"/>
                <w:sz w:val="20"/>
                <w:lang w:val="id-ID" w:eastAsia="id-ID"/>
              </w:rPr>
              <w:t>4</w:t>
            </w:r>
          </w:p>
        </w:tc>
        <w:tc>
          <w:tcPr>
            <w:tcW w:w="1323" w:type="dxa"/>
            <w:tcBorders>
              <w:top w:val="nil"/>
              <w:left w:val="nil"/>
              <w:bottom w:val="single" w:sz="4" w:space="0" w:color="auto"/>
              <w:right w:val="single" w:sz="4" w:space="0" w:color="auto"/>
            </w:tcBorders>
            <w:shd w:val="clear" w:color="auto" w:fill="auto"/>
            <w:noWrap/>
            <w:hideMark/>
          </w:tcPr>
          <w:p w14:paraId="4711515C" w14:textId="77777777" w:rsidR="00542751" w:rsidRPr="00542751" w:rsidRDefault="00542751" w:rsidP="00542751">
            <w:pPr>
              <w:rPr>
                <w:color w:val="000000"/>
                <w:sz w:val="20"/>
                <w:lang w:val="id-ID" w:eastAsia="id-ID"/>
              </w:rPr>
            </w:pPr>
            <w:r w:rsidRPr="00542751">
              <w:rPr>
                <w:color w:val="000000"/>
                <w:sz w:val="20"/>
                <w:lang w:val="id-ID" w:eastAsia="id-ID"/>
              </w:rPr>
              <w:t>Ngobaran</w:t>
            </w:r>
          </w:p>
        </w:tc>
        <w:tc>
          <w:tcPr>
            <w:tcW w:w="516" w:type="dxa"/>
            <w:tcBorders>
              <w:top w:val="nil"/>
              <w:left w:val="nil"/>
              <w:bottom w:val="single" w:sz="4" w:space="0" w:color="auto"/>
              <w:right w:val="single" w:sz="4" w:space="0" w:color="auto"/>
            </w:tcBorders>
            <w:shd w:val="clear" w:color="auto" w:fill="auto"/>
            <w:noWrap/>
            <w:hideMark/>
          </w:tcPr>
          <w:p w14:paraId="7E6B08D7" w14:textId="77777777" w:rsidR="00542751" w:rsidRPr="00542751" w:rsidRDefault="00542751" w:rsidP="00542751">
            <w:pPr>
              <w:jc w:val="right"/>
              <w:rPr>
                <w:color w:val="000000"/>
                <w:sz w:val="20"/>
                <w:lang w:val="id-ID" w:eastAsia="id-ID"/>
              </w:rPr>
            </w:pPr>
            <w:r w:rsidRPr="00542751">
              <w:rPr>
                <w:color w:val="000000"/>
                <w:sz w:val="20"/>
                <w:lang w:val="id-ID" w:eastAsia="id-ID"/>
              </w:rPr>
              <w:t>30</w:t>
            </w:r>
          </w:p>
        </w:tc>
        <w:tc>
          <w:tcPr>
            <w:tcW w:w="516" w:type="dxa"/>
            <w:tcBorders>
              <w:top w:val="nil"/>
              <w:left w:val="nil"/>
              <w:bottom w:val="single" w:sz="4" w:space="0" w:color="auto"/>
              <w:right w:val="single" w:sz="4" w:space="0" w:color="auto"/>
            </w:tcBorders>
            <w:shd w:val="clear" w:color="auto" w:fill="auto"/>
            <w:noWrap/>
            <w:hideMark/>
          </w:tcPr>
          <w:p w14:paraId="6B3F18D0" w14:textId="77777777" w:rsidR="00542751" w:rsidRPr="00542751" w:rsidRDefault="00542751" w:rsidP="00542751">
            <w:pPr>
              <w:jc w:val="right"/>
              <w:rPr>
                <w:color w:val="000000"/>
                <w:sz w:val="20"/>
                <w:lang w:val="id-ID" w:eastAsia="id-ID"/>
              </w:rPr>
            </w:pPr>
            <w:r w:rsidRPr="00542751">
              <w:rPr>
                <w:color w:val="000000"/>
                <w:sz w:val="20"/>
                <w:lang w:val="id-ID" w:eastAsia="id-ID"/>
              </w:rPr>
              <w:t>7</w:t>
            </w:r>
          </w:p>
        </w:tc>
        <w:tc>
          <w:tcPr>
            <w:tcW w:w="236" w:type="dxa"/>
            <w:tcBorders>
              <w:top w:val="nil"/>
              <w:left w:val="nil"/>
              <w:bottom w:val="single" w:sz="4" w:space="0" w:color="auto"/>
              <w:right w:val="single" w:sz="4" w:space="0" w:color="auto"/>
            </w:tcBorders>
            <w:shd w:val="clear" w:color="auto" w:fill="auto"/>
            <w:noWrap/>
            <w:hideMark/>
          </w:tcPr>
          <w:p w14:paraId="6EA7D560" w14:textId="77777777" w:rsidR="00542751" w:rsidRPr="00542751" w:rsidRDefault="00542751" w:rsidP="00542751">
            <w:pPr>
              <w:jc w:val="right"/>
              <w:rPr>
                <w:color w:val="000000"/>
                <w:sz w:val="20"/>
                <w:lang w:val="id-ID" w:eastAsia="id-ID"/>
              </w:rPr>
            </w:pPr>
            <w:r w:rsidRPr="00542751">
              <w:rPr>
                <w:color w:val="000000"/>
                <w:sz w:val="20"/>
                <w:lang w:val="id-ID" w:eastAsia="id-ID"/>
              </w:rPr>
              <w:t>37</w:t>
            </w:r>
          </w:p>
        </w:tc>
      </w:tr>
      <w:tr w:rsidR="00542751" w:rsidRPr="00542751" w14:paraId="7AB8AA4E"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393D8AB4" w14:textId="77777777" w:rsidR="00542751" w:rsidRPr="00542751" w:rsidRDefault="00542751" w:rsidP="00542751">
            <w:pPr>
              <w:jc w:val="center"/>
              <w:rPr>
                <w:color w:val="000000"/>
                <w:sz w:val="20"/>
                <w:lang w:val="id-ID" w:eastAsia="id-ID"/>
              </w:rPr>
            </w:pPr>
            <w:r w:rsidRPr="00542751">
              <w:rPr>
                <w:color w:val="000000"/>
                <w:sz w:val="20"/>
                <w:lang w:val="id-ID" w:eastAsia="id-ID"/>
              </w:rPr>
              <w:t>5</w:t>
            </w:r>
          </w:p>
        </w:tc>
        <w:tc>
          <w:tcPr>
            <w:tcW w:w="1323" w:type="dxa"/>
            <w:tcBorders>
              <w:top w:val="nil"/>
              <w:left w:val="nil"/>
              <w:bottom w:val="single" w:sz="4" w:space="0" w:color="auto"/>
              <w:right w:val="single" w:sz="4" w:space="0" w:color="auto"/>
            </w:tcBorders>
            <w:shd w:val="clear" w:color="auto" w:fill="auto"/>
            <w:noWrap/>
            <w:hideMark/>
          </w:tcPr>
          <w:p w14:paraId="08FEF143" w14:textId="77777777" w:rsidR="00542751" w:rsidRPr="00542751" w:rsidRDefault="00542751" w:rsidP="00542751">
            <w:pPr>
              <w:rPr>
                <w:color w:val="000000"/>
                <w:sz w:val="20"/>
                <w:lang w:val="id-ID" w:eastAsia="id-ID"/>
              </w:rPr>
            </w:pPr>
            <w:r w:rsidRPr="00542751">
              <w:rPr>
                <w:color w:val="000000"/>
                <w:sz w:val="20"/>
                <w:lang w:val="id-ID" w:eastAsia="id-ID"/>
              </w:rPr>
              <w:t>Nguyahan</w:t>
            </w:r>
          </w:p>
        </w:tc>
        <w:tc>
          <w:tcPr>
            <w:tcW w:w="516" w:type="dxa"/>
            <w:tcBorders>
              <w:top w:val="nil"/>
              <w:left w:val="nil"/>
              <w:bottom w:val="single" w:sz="4" w:space="0" w:color="auto"/>
              <w:right w:val="single" w:sz="4" w:space="0" w:color="auto"/>
            </w:tcBorders>
            <w:shd w:val="clear" w:color="auto" w:fill="auto"/>
            <w:noWrap/>
            <w:hideMark/>
          </w:tcPr>
          <w:p w14:paraId="377A50F6" w14:textId="77777777" w:rsidR="00542751" w:rsidRPr="00542751" w:rsidRDefault="00542751" w:rsidP="00542751">
            <w:pPr>
              <w:jc w:val="right"/>
              <w:rPr>
                <w:color w:val="000000"/>
                <w:sz w:val="20"/>
                <w:lang w:val="id-ID" w:eastAsia="id-ID"/>
              </w:rPr>
            </w:pPr>
            <w:r w:rsidRPr="00542751">
              <w:rPr>
                <w:color w:val="000000"/>
                <w:sz w:val="20"/>
                <w:lang w:val="id-ID" w:eastAsia="id-ID"/>
              </w:rPr>
              <w:t>27</w:t>
            </w:r>
          </w:p>
        </w:tc>
        <w:tc>
          <w:tcPr>
            <w:tcW w:w="516" w:type="dxa"/>
            <w:tcBorders>
              <w:top w:val="nil"/>
              <w:left w:val="nil"/>
              <w:bottom w:val="single" w:sz="4" w:space="0" w:color="auto"/>
              <w:right w:val="single" w:sz="4" w:space="0" w:color="auto"/>
            </w:tcBorders>
            <w:shd w:val="clear" w:color="auto" w:fill="auto"/>
            <w:noWrap/>
            <w:hideMark/>
          </w:tcPr>
          <w:p w14:paraId="6A80BAFE"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67928301" w14:textId="77777777" w:rsidR="00542751" w:rsidRPr="00542751" w:rsidRDefault="00542751" w:rsidP="00542751">
            <w:pPr>
              <w:jc w:val="right"/>
              <w:rPr>
                <w:color w:val="000000"/>
                <w:sz w:val="20"/>
                <w:lang w:val="id-ID" w:eastAsia="id-ID"/>
              </w:rPr>
            </w:pPr>
            <w:r w:rsidRPr="00542751">
              <w:rPr>
                <w:color w:val="000000"/>
                <w:sz w:val="20"/>
                <w:lang w:val="id-ID" w:eastAsia="id-ID"/>
              </w:rPr>
              <w:t>32</w:t>
            </w:r>
          </w:p>
        </w:tc>
      </w:tr>
      <w:tr w:rsidR="00542751" w:rsidRPr="00542751" w14:paraId="41044B3B"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196A7696" w14:textId="77777777" w:rsidR="00542751" w:rsidRPr="00542751" w:rsidRDefault="00542751" w:rsidP="00542751">
            <w:pPr>
              <w:jc w:val="center"/>
              <w:rPr>
                <w:color w:val="000000"/>
                <w:sz w:val="20"/>
                <w:lang w:val="id-ID" w:eastAsia="id-ID"/>
              </w:rPr>
            </w:pPr>
            <w:r w:rsidRPr="00542751">
              <w:rPr>
                <w:color w:val="000000"/>
                <w:sz w:val="20"/>
                <w:lang w:val="id-ID" w:eastAsia="id-ID"/>
              </w:rPr>
              <w:t>6</w:t>
            </w:r>
          </w:p>
        </w:tc>
        <w:tc>
          <w:tcPr>
            <w:tcW w:w="1323" w:type="dxa"/>
            <w:tcBorders>
              <w:top w:val="nil"/>
              <w:left w:val="nil"/>
              <w:bottom w:val="single" w:sz="4" w:space="0" w:color="auto"/>
              <w:right w:val="single" w:sz="4" w:space="0" w:color="auto"/>
            </w:tcBorders>
            <w:shd w:val="clear" w:color="auto" w:fill="auto"/>
            <w:noWrap/>
            <w:hideMark/>
          </w:tcPr>
          <w:p w14:paraId="245422E6" w14:textId="77777777" w:rsidR="00542751" w:rsidRPr="00542751" w:rsidRDefault="00542751" w:rsidP="00542751">
            <w:pPr>
              <w:rPr>
                <w:color w:val="000000"/>
                <w:sz w:val="20"/>
                <w:lang w:val="id-ID" w:eastAsia="id-ID"/>
              </w:rPr>
            </w:pPr>
            <w:r w:rsidRPr="00542751">
              <w:rPr>
                <w:color w:val="000000"/>
                <w:sz w:val="20"/>
                <w:lang w:val="id-ID" w:eastAsia="id-ID"/>
              </w:rPr>
              <w:t>Baron</w:t>
            </w:r>
          </w:p>
        </w:tc>
        <w:tc>
          <w:tcPr>
            <w:tcW w:w="516" w:type="dxa"/>
            <w:tcBorders>
              <w:top w:val="nil"/>
              <w:left w:val="nil"/>
              <w:bottom w:val="single" w:sz="4" w:space="0" w:color="auto"/>
              <w:right w:val="single" w:sz="4" w:space="0" w:color="auto"/>
            </w:tcBorders>
            <w:shd w:val="clear" w:color="auto" w:fill="auto"/>
            <w:noWrap/>
            <w:hideMark/>
          </w:tcPr>
          <w:p w14:paraId="4ACB9331" w14:textId="77777777" w:rsidR="00542751" w:rsidRPr="00542751" w:rsidRDefault="00542751" w:rsidP="00542751">
            <w:pPr>
              <w:jc w:val="right"/>
              <w:rPr>
                <w:color w:val="000000"/>
                <w:sz w:val="20"/>
                <w:lang w:val="id-ID" w:eastAsia="id-ID"/>
              </w:rPr>
            </w:pPr>
            <w:r w:rsidRPr="00542751">
              <w:rPr>
                <w:color w:val="000000"/>
                <w:sz w:val="20"/>
                <w:lang w:val="id-ID" w:eastAsia="id-ID"/>
              </w:rPr>
              <w:t>34</w:t>
            </w:r>
          </w:p>
        </w:tc>
        <w:tc>
          <w:tcPr>
            <w:tcW w:w="516" w:type="dxa"/>
            <w:tcBorders>
              <w:top w:val="nil"/>
              <w:left w:val="nil"/>
              <w:bottom w:val="single" w:sz="4" w:space="0" w:color="auto"/>
              <w:right w:val="single" w:sz="4" w:space="0" w:color="auto"/>
            </w:tcBorders>
            <w:shd w:val="clear" w:color="auto" w:fill="auto"/>
            <w:noWrap/>
            <w:hideMark/>
          </w:tcPr>
          <w:p w14:paraId="7EDA9D22" w14:textId="77777777" w:rsidR="00542751" w:rsidRPr="00542751" w:rsidRDefault="00542751" w:rsidP="00542751">
            <w:pPr>
              <w:jc w:val="right"/>
              <w:rPr>
                <w:color w:val="000000"/>
                <w:sz w:val="20"/>
                <w:lang w:val="id-ID" w:eastAsia="id-ID"/>
              </w:rPr>
            </w:pPr>
            <w:r w:rsidRPr="00542751">
              <w:rPr>
                <w:color w:val="000000"/>
                <w:sz w:val="20"/>
                <w:lang w:val="id-ID" w:eastAsia="id-ID"/>
              </w:rPr>
              <w:t>7</w:t>
            </w:r>
          </w:p>
        </w:tc>
        <w:tc>
          <w:tcPr>
            <w:tcW w:w="236" w:type="dxa"/>
            <w:tcBorders>
              <w:top w:val="nil"/>
              <w:left w:val="nil"/>
              <w:bottom w:val="single" w:sz="4" w:space="0" w:color="auto"/>
              <w:right w:val="single" w:sz="4" w:space="0" w:color="auto"/>
            </w:tcBorders>
            <w:shd w:val="clear" w:color="auto" w:fill="auto"/>
            <w:noWrap/>
            <w:hideMark/>
          </w:tcPr>
          <w:p w14:paraId="23CB157E" w14:textId="77777777" w:rsidR="00542751" w:rsidRPr="00542751" w:rsidRDefault="00542751" w:rsidP="00542751">
            <w:pPr>
              <w:jc w:val="right"/>
              <w:rPr>
                <w:color w:val="000000"/>
                <w:sz w:val="20"/>
                <w:lang w:val="id-ID" w:eastAsia="id-ID"/>
              </w:rPr>
            </w:pPr>
            <w:r w:rsidRPr="00542751">
              <w:rPr>
                <w:color w:val="000000"/>
                <w:sz w:val="20"/>
                <w:lang w:val="id-ID" w:eastAsia="id-ID"/>
              </w:rPr>
              <w:t>41</w:t>
            </w:r>
          </w:p>
        </w:tc>
      </w:tr>
      <w:tr w:rsidR="00542751" w:rsidRPr="00542751" w14:paraId="3F427FBE"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5CC6E2B6" w14:textId="77777777" w:rsidR="00542751" w:rsidRPr="00542751" w:rsidRDefault="00542751" w:rsidP="00542751">
            <w:pPr>
              <w:jc w:val="center"/>
              <w:rPr>
                <w:color w:val="000000"/>
                <w:sz w:val="20"/>
                <w:lang w:val="id-ID" w:eastAsia="id-ID"/>
              </w:rPr>
            </w:pPr>
            <w:r w:rsidRPr="00542751">
              <w:rPr>
                <w:color w:val="000000"/>
                <w:sz w:val="20"/>
                <w:lang w:val="id-ID" w:eastAsia="id-ID"/>
              </w:rPr>
              <w:t>7</w:t>
            </w:r>
          </w:p>
        </w:tc>
        <w:tc>
          <w:tcPr>
            <w:tcW w:w="1323" w:type="dxa"/>
            <w:tcBorders>
              <w:top w:val="nil"/>
              <w:left w:val="nil"/>
              <w:bottom w:val="single" w:sz="4" w:space="0" w:color="auto"/>
              <w:right w:val="single" w:sz="4" w:space="0" w:color="auto"/>
            </w:tcBorders>
            <w:shd w:val="clear" w:color="auto" w:fill="auto"/>
            <w:noWrap/>
            <w:hideMark/>
          </w:tcPr>
          <w:p w14:paraId="54F43682" w14:textId="77777777" w:rsidR="00542751" w:rsidRPr="00542751" w:rsidRDefault="00542751" w:rsidP="00542751">
            <w:pPr>
              <w:rPr>
                <w:color w:val="000000"/>
                <w:sz w:val="20"/>
                <w:lang w:val="id-ID" w:eastAsia="id-ID"/>
              </w:rPr>
            </w:pPr>
            <w:r w:rsidRPr="00542751">
              <w:rPr>
                <w:color w:val="000000"/>
                <w:sz w:val="20"/>
                <w:lang w:val="id-ID" w:eastAsia="id-ID"/>
              </w:rPr>
              <w:t>Kukup</w:t>
            </w:r>
          </w:p>
        </w:tc>
        <w:tc>
          <w:tcPr>
            <w:tcW w:w="516" w:type="dxa"/>
            <w:tcBorders>
              <w:top w:val="nil"/>
              <w:left w:val="nil"/>
              <w:bottom w:val="single" w:sz="4" w:space="0" w:color="auto"/>
              <w:right w:val="single" w:sz="4" w:space="0" w:color="auto"/>
            </w:tcBorders>
            <w:shd w:val="clear" w:color="auto" w:fill="auto"/>
            <w:noWrap/>
            <w:hideMark/>
          </w:tcPr>
          <w:p w14:paraId="37DC03A0" w14:textId="77777777" w:rsidR="00542751" w:rsidRPr="00542751" w:rsidRDefault="00542751" w:rsidP="00542751">
            <w:pPr>
              <w:jc w:val="right"/>
              <w:rPr>
                <w:color w:val="000000"/>
                <w:sz w:val="20"/>
                <w:lang w:val="id-ID" w:eastAsia="id-ID"/>
              </w:rPr>
            </w:pPr>
            <w:r w:rsidRPr="00542751">
              <w:rPr>
                <w:color w:val="000000"/>
                <w:sz w:val="20"/>
                <w:lang w:val="id-ID" w:eastAsia="id-ID"/>
              </w:rPr>
              <w:t>31</w:t>
            </w:r>
          </w:p>
        </w:tc>
        <w:tc>
          <w:tcPr>
            <w:tcW w:w="516" w:type="dxa"/>
            <w:tcBorders>
              <w:top w:val="nil"/>
              <w:left w:val="nil"/>
              <w:bottom w:val="single" w:sz="4" w:space="0" w:color="auto"/>
              <w:right w:val="single" w:sz="4" w:space="0" w:color="auto"/>
            </w:tcBorders>
            <w:shd w:val="clear" w:color="auto" w:fill="auto"/>
            <w:noWrap/>
            <w:hideMark/>
          </w:tcPr>
          <w:p w14:paraId="0E83E845"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75725C0E" w14:textId="77777777" w:rsidR="00542751" w:rsidRPr="00542751" w:rsidRDefault="00542751" w:rsidP="00542751">
            <w:pPr>
              <w:jc w:val="right"/>
              <w:rPr>
                <w:color w:val="000000"/>
                <w:sz w:val="20"/>
                <w:lang w:val="id-ID" w:eastAsia="id-ID"/>
              </w:rPr>
            </w:pPr>
            <w:r w:rsidRPr="00542751">
              <w:rPr>
                <w:color w:val="000000"/>
                <w:sz w:val="20"/>
                <w:lang w:val="id-ID" w:eastAsia="id-ID"/>
              </w:rPr>
              <w:t>36</w:t>
            </w:r>
          </w:p>
        </w:tc>
      </w:tr>
      <w:tr w:rsidR="00542751" w:rsidRPr="00542751" w14:paraId="5176E3F3"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752B8332" w14:textId="77777777" w:rsidR="00542751" w:rsidRPr="00542751" w:rsidRDefault="00542751" w:rsidP="00542751">
            <w:pPr>
              <w:jc w:val="center"/>
              <w:rPr>
                <w:color w:val="000000"/>
                <w:sz w:val="20"/>
                <w:lang w:val="id-ID" w:eastAsia="id-ID"/>
              </w:rPr>
            </w:pPr>
            <w:r w:rsidRPr="00542751">
              <w:rPr>
                <w:color w:val="000000"/>
                <w:sz w:val="20"/>
                <w:lang w:val="id-ID" w:eastAsia="id-ID"/>
              </w:rPr>
              <w:t>8</w:t>
            </w:r>
          </w:p>
        </w:tc>
        <w:tc>
          <w:tcPr>
            <w:tcW w:w="1323" w:type="dxa"/>
            <w:tcBorders>
              <w:top w:val="nil"/>
              <w:left w:val="nil"/>
              <w:bottom w:val="single" w:sz="4" w:space="0" w:color="auto"/>
              <w:right w:val="single" w:sz="4" w:space="0" w:color="auto"/>
            </w:tcBorders>
            <w:shd w:val="clear" w:color="auto" w:fill="auto"/>
            <w:noWrap/>
            <w:hideMark/>
          </w:tcPr>
          <w:p w14:paraId="215519F0" w14:textId="77777777" w:rsidR="00542751" w:rsidRPr="00542751" w:rsidRDefault="00542751" w:rsidP="00542751">
            <w:pPr>
              <w:rPr>
                <w:color w:val="000000"/>
                <w:sz w:val="20"/>
                <w:lang w:val="id-ID" w:eastAsia="id-ID"/>
              </w:rPr>
            </w:pPr>
            <w:r w:rsidRPr="00542751">
              <w:rPr>
                <w:color w:val="000000"/>
                <w:sz w:val="20"/>
                <w:lang w:val="id-ID" w:eastAsia="id-ID"/>
              </w:rPr>
              <w:t>Drini</w:t>
            </w:r>
          </w:p>
        </w:tc>
        <w:tc>
          <w:tcPr>
            <w:tcW w:w="516" w:type="dxa"/>
            <w:tcBorders>
              <w:top w:val="nil"/>
              <w:left w:val="nil"/>
              <w:bottom w:val="single" w:sz="4" w:space="0" w:color="auto"/>
              <w:right w:val="single" w:sz="4" w:space="0" w:color="auto"/>
            </w:tcBorders>
            <w:shd w:val="clear" w:color="auto" w:fill="auto"/>
            <w:noWrap/>
            <w:hideMark/>
          </w:tcPr>
          <w:p w14:paraId="58D0E0EE" w14:textId="77777777" w:rsidR="00542751" w:rsidRPr="00542751" w:rsidRDefault="00542751" w:rsidP="00542751">
            <w:pPr>
              <w:jc w:val="right"/>
              <w:rPr>
                <w:color w:val="000000"/>
                <w:sz w:val="20"/>
                <w:lang w:val="id-ID" w:eastAsia="id-ID"/>
              </w:rPr>
            </w:pPr>
            <w:r w:rsidRPr="00542751">
              <w:rPr>
                <w:color w:val="000000"/>
                <w:sz w:val="20"/>
                <w:lang w:val="id-ID" w:eastAsia="id-ID"/>
              </w:rPr>
              <w:t>28</w:t>
            </w:r>
          </w:p>
        </w:tc>
        <w:tc>
          <w:tcPr>
            <w:tcW w:w="516" w:type="dxa"/>
            <w:tcBorders>
              <w:top w:val="nil"/>
              <w:left w:val="nil"/>
              <w:bottom w:val="single" w:sz="4" w:space="0" w:color="auto"/>
              <w:right w:val="single" w:sz="4" w:space="0" w:color="auto"/>
            </w:tcBorders>
            <w:shd w:val="clear" w:color="auto" w:fill="auto"/>
            <w:noWrap/>
            <w:hideMark/>
          </w:tcPr>
          <w:p w14:paraId="6051F502"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433132CE" w14:textId="77777777" w:rsidR="00542751" w:rsidRPr="00542751" w:rsidRDefault="00542751" w:rsidP="00542751">
            <w:pPr>
              <w:jc w:val="right"/>
              <w:rPr>
                <w:color w:val="000000"/>
                <w:sz w:val="20"/>
                <w:lang w:val="id-ID" w:eastAsia="id-ID"/>
              </w:rPr>
            </w:pPr>
            <w:r w:rsidRPr="00542751">
              <w:rPr>
                <w:color w:val="000000"/>
                <w:sz w:val="20"/>
                <w:lang w:val="id-ID" w:eastAsia="id-ID"/>
              </w:rPr>
              <w:t>33</w:t>
            </w:r>
          </w:p>
        </w:tc>
      </w:tr>
      <w:tr w:rsidR="00542751" w:rsidRPr="00542751" w14:paraId="04DD7DC5"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5913B652" w14:textId="77777777" w:rsidR="00542751" w:rsidRPr="00542751" w:rsidRDefault="00542751" w:rsidP="00542751">
            <w:pPr>
              <w:jc w:val="center"/>
              <w:rPr>
                <w:color w:val="000000"/>
                <w:sz w:val="20"/>
                <w:lang w:val="id-ID" w:eastAsia="id-ID"/>
              </w:rPr>
            </w:pPr>
            <w:r w:rsidRPr="00542751">
              <w:rPr>
                <w:color w:val="000000"/>
                <w:sz w:val="20"/>
                <w:lang w:val="id-ID" w:eastAsia="id-ID"/>
              </w:rPr>
              <w:t>9</w:t>
            </w:r>
          </w:p>
        </w:tc>
        <w:tc>
          <w:tcPr>
            <w:tcW w:w="1323" w:type="dxa"/>
            <w:tcBorders>
              <w:top w:val="nil"/>
              <w:left w:val="nil"/>
              <w:bottom w:val="single" w:sz="4" w:space="0" w:color="auto"/>
              <w:right w:val="single" w:sz="4" w:space="0" w:color="auto"/>
            </w:tcBorders>
            <w:shd w:val="clear" w:color="auto" w:fill="auto"/>
            <w:noWrap/>
            <w:hideMark/>
          </w:tcPr>
          <w:p w14:paraId="644647D8" w14:textId="77777777" w:rsidR="00542751" w:rsidRPr="00542751" w:rsidRDefault="00542751" w:rsidP="00542751">
            <w:pPr>
              <w:rPr>
                <w:color w:val="000000"/>
                <w:sz w:val="20"/>
                <w:lang w:val="id-ID" w:eastAsia="id-ID"/>
              </w:rPr>
            </w:pPr>
            <w:r w:rsidRPr="00542751">
              <w:rPr>
                <w:color w:val="000000"/>
                <w:sz w:val="20"/>
                <w:lang w:val="id-ID" w:eastAsia="id-ID"/>
              </w:rPr>
              <w:t>Krakal</w:t>
            </w:r>
          </w:p>
        </w:tc>
        <w:tc>
          <w:tcPr>
            <w:tcW w:w="516" w:type="dxa"/>
            <w:tcBorders>
              <w:top w:val="nil"/>
              <w:left w:val="nil"/>
              <w:bottom w:val="single" w:sz="4" w:space="0" w:color="auto"/>
              <w:right w:val="single" w:sz="4" w:space="0" w:color="auto"/>
            </w:tcBorders>
            <w:shd w:val="clear" w:color="auto" w:fill="auto"/>
            <w:noWrap/>
            <w:hideMark/>
          </w:tcPr>
          <w:p w14:paraId="773F246C" w14:textId="77777777" w:rsidR="00542751" w:rsidRPr="00542751" w:rsidRDefault="00542751" w:rsidP="00542751">
            <w:pPr>
              <w:jc w:val="right"/>
              <w:rPr>
                <w:color w:val="000000"/>
                <w:sz w:val="20"/>
                <w:lang w:val="id-ID" w:eastAsia="id-ID"/>
              </w:rPr>
            </w:pPr>
            <w:r w:rsidRPr="00542751">
              <w:rPr>
                <w:color w:val="000000"/>
                <w:sz w:val="20"/>
                <w:lang w:val="id-ID" w:eastAsia="id-ID"/>
              </w:rPr>
              <w:t>30</w:t>
            </w:r>
          </w:p>
        </w:tc>
        <w:tc>
          <w:tcPr>
            <w:tcW w:w="516" w:type="dxa"/>
            <w:tcBorders>
              <w:top w:val="nil"/>
              <w:left w:val="nil"/>
              <w:bottom w:val="single" w:sz="4" w:space="0" w:color="auto"/>
              <w:right w:val="single" w:sz="4" w:space="0" w:color="auto"/>
            </w:tcBorders>
            <w:shd w:val="clear" w:color="auto" w:fill="auto"/>
            <w:noWrap/>
            <w:hideMark/>
          </w:tcPr>
          <w:p w14:paraId="4C654635"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64434C93" w14:textId="77777777" w:rsidR="00542751" w:rsidRPr="00542751" w:rsidRDefault="00542751" w:rsidP="00542751">
            <w:pPr>
              <w:jc w:val="right"/>
              <w:rPr>
                <w:color w:val="000000"/>
                <w:sz w:val="20"/>
                <w:lang w:val="id-ID" w:eastAsia="id-ID"/>
              </w:rPr>
            </w:pPr>
            <w:r w:rsidRPr="00542751">
              <w:rPr>
                <w:color w:val="000000"/>
                <w:sz w:val="20"/>
                <w:lang w:val="id-ID" w:eastAsia="id-ID"/>
              </w:rPr>
              <w:t>35</w:t>
            </w:r>
          </w:p>
        </w:tc>
      </w:tr>
      <w:tr w:rsidR="00542751" w:rsidRPr="00542751" w14:paraId="71FDE474"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402EA44A" w14:textId="77777777" w:rsidR="00542751" w:rsidRPr="00542751" w:rsidRDefault="00542751" w:rsidP="00542751">
            <w:pPr>
              <w:jc w:val="center"/>
              <w:rPr>
                <w:color w:val="000000"/>
                <w:sz w:val="20"/>
                <w:lang w:val="id-ID" w:eastAsia="id-ID"/>
              </w:rPr>
            </w:pPr>
            <w:r w:rsidRPr="00542751">
              <w:rPr>
                <w:color w:val="000000"/>
                <w:sz w:val="20"/>
                <w:lang w:val="id-ID" w:eastAsia="id-ID"/>
              </w:rPr>
              <w:t>10</w:t>
            </w:r>
          </w:p>
        </w:tc>
        <w:tc>
          <w:tcPr>
            <w:tcW w:w="1323" w:type="dxa"/>
            <w:tcBorders>
              <w:top w:val="nil"/>
              <w:left w:val="nil"/>
              <w:bottom w:val="single" w:sz="4" w:space="0" w:color="auto"/>
              <w:right w:val="single" w:sz="4" w:space="0" w:color="auto"/>
            </w:tcBorders>
            <w:shd w:val="clear" w:color="auto" w:fill="auto"/>
            <w:noWrap/>
            <w:hideMark/>
          </w:tcPr>
          <w:p w14:paraId="58618DC9" w14:textId="77777777" w:rsidR="00542751" w:rsidRPr="00542751" w:rsidRDefault="00542751" w:rsidP="00542751">
            <w:pPr>
              <w:rPr>
                <w:color w:val="000000"/>
                <w:sz w:val="20"/>
                <w:lang w:val="id-ID" w:eastAsia="id-ID"/>
              </w:rPr>
            </w:pPr>
            <w:r w:rsidRPr="00542751">
              <w:rPr>
                <w:color w:val="000000"/>
                <w:sz w:val="20"/>
                <w:lang w:val="id-ID" w:eastAsia="id-ID"/>
              </w:rPr>
              <w:t>Sundak</w:t>
            </w:r>
          </w:p>
        </w:tc>
        <w:tc>
          <w:tcPr>
            <w:tcW w:w="516" w:type="dxa"/>
            <w:tcBorders>
              <w:top w:val="nil"/>
              <w:left w:val="nil"/>
              <w:bottom w:val="single" w:sz="4" w:space="0" w:color="auto"/>
              <w:right w:val="single" w:sz="4" w:space="0" w:color="auto"/>
            </w:tcBorders>
            <w:shd w:val="clear" w:color="auto" w:fill="auto"/>
            <w:noWrap/>
            <w:hideMark/>
          </w:tcPr>
          <w:p w14:paraId="31894F3B" w14:textId="77777777" w:rsidR="00542751" w:rsidRPr="00542751" w:rsidRDefault="00542751" w:rsidP="00542751">
            <w:pPr>
              <w:jc w:val="right"/>
              <w:rPr>
                <w:color w:val="000000"/>
                <w:sz w:val="20"/>
                <w:lang w:val="id-ID" w:eastAsia="id-ID"/>
              </w:rPr>
            </w:pPr>
            <w:r w:rsidRPr="00542751">
              <w:rPr>
                <w:color w:val="000000"/>
                <w:sz w:val="20"/>
                <w:lang w:val="id-ID" w:eastAsia="id-ID"/>
              </w:rPr>
              <w:t>25</w:t>
            </w:r>
          </w:p>
        </w:tc>
        <w:tc>
          <w:tcPr>
            <w:tcW w:w="516" w:type="dxa"/>
            <w:tcBorders>
              <w:top w:val="nil"/>
              <w:left w:val="nil"/>
              <w:bottom w:val="single" w:sz="4" w:space="0" w:color="auto"/>
              <w:right w:val="single" w:sz="4" w:space="0" w:color="auto"/>
            </w:tcBorders>
            <w:shd w:val="clear" w:color="auto" w:fill="auto"/>
            <w:noWrap/>
            <w:hideMark/>
          </w:tcPr>
          <w:p w14:paraId="7BB163E5"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5F5243BF" w14:textId="77777777" w:rsidR="00542751" w:rsidRPr="00542751" w:rsidRDefault="00542751" w:rsidP="00542751">
            <w:pPr>
              <w:jc w:val="right"/>
              <w:rPr>
                <w:color w:val="000000"/>
                <w:sz w:val="20"/>
                <w:lang w:val="id-ID" w:eastAsia="id-ID"/>
              </w:rPr>
            </w:pPr>
            <w:r w:rsidRPr="00542751">
              <w:rPr>
                <w:color w:val="000000"/>
                <w:sz w:val="20"/>
                <w:lang w:val="id-ID" w:eastAsia="id-ID"/>
              </w:rPr>
              <w:t>30</w:t>
            </w:r>
          </w:p>
        </w:tc>
      </w:tr>
      <w:tr w:rsidR="00542751" w:rsidRPr="00542751" w14:paraId="3CD0279D"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34322FD3" w14:textId="77777777" w:rsidR="00542751" w:rsidRPr="00542751" w:rsidRDefault="00542751" w:rsidP="00542751">
            <w:pPr>
              <w:jc w:val="center"/>
              <w:rPr>
                <w:color w:val="000000"/>
                <w:sz w:val="20"/>
                <w:lang w:val="id-ID" w:eastAsia="id-ID"/>
              </w:rPr>
            </w:pPr>
            <w:r w:rsidRPr="00542751">
              <w:rPr>
                <w:color w:val="000000"/>
                <w:sz w:val="20"/>
                <w:lang w:val="id-ID" w:eastAsia="id-ID"/>
              </w:rPr>
              <w:t>11</w:t>
            </w:r>
          </w:p>
        </w:tc>
        <w:tc>
          <w:tcPr>
            <w:tcW w:w="1323" w:type="dxa"/>
            <w:tcBorders>
              <w:top w:val="nil"/>
              <w:left w:val="nil"/>
              <w:bottom w:val="single" w:sz="4" w:space="0" w:color="auto"/>
              <w:right w:val="single" w:sz="4" w:space="0" w:color="auto"/>
            </w:tcBorders>
            <w:shd w:val="clear" w:color="auto" w:fill="auto"/>
            <w:noWrap/>
            <w:hideMark/>
          </w:tcPr>
          <w:p w14:paraId="04618AE5" w14:textId="77777777" w:rsidR="00542751" w:rsidRPr="00542751" w:rsidRDefault="00542751" w:rsidP="00542751">
            <w:pPr>
              <w:rPr>
                <w:color w:val="000000"/>
                <w:sz w:val="20"/>
                <w:lang w:val="id-ID" w:eastAsia="id-ID"/>
              </w:rPr>
            </w:pPr>
            <w:r w:rsidRPr="00542751">
              <w:rPr>
                <w:color w:val="000000"/>
                <w:sz w:val="20"/>
                <w:lang w:val="id-ID" w:eastAsia="id-ID"/>
              </w:rPr>
              <w:t>Slili</w:t>
            </w:r>
          </w:p>
        </w:tc>
        <w:tc>
          <w:tcPr>
            <w:tcW w:w="516" w:type="dxa"/>
            <w:tcBorders>
              <w:top w:val="nil"/>
              <w:left w:val="nil"/>
              <w:bottom w:val="single" w:sz="4" w:space="0" w:color="auto"/>
              <w:right w:val="single" w:sz="4" w:space="0" w:color="auto"/>
            </w:tcBorders>
            <w:shd w:val="clear" w:color="auto" w:fill="auto"/>
            <w:noWrap/>
            <w:hideMark/>
          </w:tcPr>
          <w:p w14:paraId="2D1A337B" w14:textId="77777777" w:rsidR="00542751" w:rsidRPr="00542751" w:rsidRDefault="00542751" w:rsidP="00542751">
            <w:pPr>
              <w:jc w:val="right"/>
              <w:rPr>
                <w:color w:val="000000"/>
                <w:sz w:val="20"/>
                <w:lang w:val="id-ID" w:eastAsia="id-ID"/>
              </w:rPr>
            </w:pPr>
            <w:r w:rsidRPr="00542751">
              <w:rPr>
                <w:color w:val="000000"/>
                <w:sz w:val="20"/>
                <w:lang w:val="id-ID" w:eastAsia="id-ID"/>
              </w:rPr>
              <w:t>26</w:t>
            </w:r>
          </w:p>
        </w:tc>
        <w:tc>
          <w:tcPr>
            <w:tcW w:w="516" w:type="dxa"/>
            <w:tcBorders>
              <w:top w:val="nil"/>
              <w:left w:val="nil"/>
              <w:bottom w:val="single" w:sz="4" w:space="0" w:color="auto"/>
              <w:right w:val="single" w:sz="4" w:space="0" w:color="auto"/>
            </w:tcBorders>
            <w:shd w:val="clear" w:color="auto" w:fill="auto"/>
            <w:noWrap/>
            <w:hideMark/>
          </w:tcPr>
          <w:p w14:paraId="6135C9AD"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6786E370" w14:textId="77777777" w:rsidR="00542751" w:rsidRPr="00542751" w:rsidRDefault="00542751" w:rsidP="00542751">
            <w:pPr>
              <w:jc w:val="right"/>
              <w:rPr>
                <w:color w:val="000000"/>
                <w:sz w:val="20"/>
                <w:lang w:val="id-ID" w:eastAsia="id-ID"/>
              </w:rPr>
            </w:pPr>
            <w:r w:rsidRPr="00542751">
              <w:rPr>
                <w:color w:val="000000"/>
                <w:sz w:val="20"/>
                <w:lang w:val="id-ID" w:eastAsia="id-ID"/>
              </w:rPr>
              <w:t>31</w:t>
            </w:r>
          </w:p>
        </w:tc>
      </w:tr>
      <w:tr w:rsidR="00542751" w:rsidRPr="00542751" w14:paraId="6B43539D"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188C8967" w14:textId="77777777" w:rsidR="00542751" w:rsidRPr="00542751" w:rsidRDefault="00542751" w:rsidP="00542751">
            <w:pPr>
              <w:jc w:val="center"/>
              <w:rPr>
                <w:color w:val="000000"/>
                <w:sz w:val="20"/>
                <w:lang w:val="id-ID" w:eastAsia="id-ID"/>
              </w:rPr>
            </w:pPr>
            <w:r w:rsidRPr="00542751">
              <w:rPr>
                <w:color w:val="000000"/>
                <w:sz w:val="20"/>
                <w:lang w:val="id-ID" w:eastAsia="id-ID"/>
              </w:rPr>
              <w:t>12</w:t>
            </w:r>
          </w:p>
        </w:tc>
        <w:tc>
          <w:tcPr>
            <w:tcW w:w="1323" w:type="dxa"/>
            <w:tcBorders>
              <w:top w:val="nil"/>
              <w:left w:val="nil"/>
              <w:bottom w:val="single" w:sz="4" w:space="0" w:color="auto"/>
              <w:right w:val="single" w:sz="4" w:space="0" w:color="auto"/>
            </w:tcBorders>
            <w:shd w:val="clear" w:color="auto" w:fill="auto"/>
            <w:noWrap/>
            <w:hideMark/>
          </w:tcPr>
          <w:p w14:paraId="62800650" w14:textId="77777777" w:rsidR="00542751" w:rsidRPr="00542751" w:rsidRDefault="00542751" w:rsidP="00542751">
            <w:pPr>
              <w:rPr>
                <w:color w:val="000000"/>
                <w:sz w:val="20"/>
                <w:lang w:val="id-ID" w:eastAsia="id-ID"/>
              </w:rPr>
            </w:pPr>
            <w:r w:rsidRPr="00542751">
              <w:rPr>
                <w:color w:val="000000"/>
                <w:sz w:val="20"/>
                <w:lang w:val="id-ID" w:eastAsia="id-ID"/>
              </w:rPr>
              <w:t>Sadranan</w:t>
            </w:r>
          </w:p>
        </w:tc>
        <w:tc>
          <w:tcPr>
            <w:tcW w:w="516" w:type="dxa"/>
            <w:tcBorders>
              <w:top w:val="nil"/>
              <w:left w:val="nil"/>
              <w:bottom w:val="single" w:sz="4" w:space="0" w:color="auto"/>
              <w:right w:val="single" w:sz="4" w:space="0" w:color="auto"/>
            </w:tcBorders>
            <w:shd w:val="clear" w:color="auto" w:fill="auto"/>
            <w:noWrap/>
            <w:hideMark/>
          </w:tcPr>
          <w:p w14:paraId="647F195B" w14:textId="77777777" w:rsidR="00542751" w:rsidRPr="00542751" w:rsidRDefault="00542751" w:rsidP="00542751">
            <w:pPr>
              <w:jc w:val="right"/>
              <w:rPr>
                <w:color w:val="000000"/>
                <w:sz w:val="20"/>
                <w:lang w:val="id-ID" w:eastAsia="id-ID"/>
              </w:rPr>
            </w:pPr>
            <w:r w:rsidRPr="00542751">
              <w:rPr>
                <w:color w:val="000000"/>
                <w:sz w:val="20"/>
                <w:lang w:val="id-ID" w:eastAsia="id-ID"/>
              </w:rPr>
              <w:t>27</w:t>
            </w:r>
          </w:p>
        </w:tc>
        <w:tc>
          <w:tcPr>
            <w:tcW w:w="516" w:type="dxa"/>
            <w:tcBorders>
              <w:top w:val="nil"/>
              <w:left w:val="nil"/>
              <w:bottom w:val="single" w:sz="4" w:space="0" w:color="auto"/>
              <w:right w:val="single" w:sz="4" w:space="0" w:color="auto"/>
            </w:tcBorders>
            <w:shd w:val="clear" w:color="auto" w:fill="auto"/>
            <w:noWrap/>
            <w:hideMark/>
          </w:tcPr>
          <w:p w14:paraId="7AFCA048"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489DDD65" w14:textId="77777777" w:rsidR="00542751" w:rsidRPr="00542751" w:rsidRDefault="00542751" w:rsidP="00542751">
            <w:pPr>
              <w:jc w:val="right"/>
              <w:rPr>
                <w:color w:val="000000"/>
                <w:sz w:val="20"/>
                <w:lang w:val="id-ID" w:eastAsia="id-ID"/>
              </w:rPr>
            </w:pPr>
            <w:r w:rsidRPr="00542751">
              <w:rPr>
                <w:color w:val="000000"/>
                <w:sz w:val="20"/>
                <w:lang w:val="id-ID" w:eastAsia="id-ID"/>
              </w:rPr>
              <w:t>32</w:t>
            </w:r>
          </w:p>
        </w:tc>
      </w:tr>
      <w:tr w:rsidR="00542751" w:rsidRPr="00542751" w14:paraId="3E0A1E4E"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10EBABC5" w14:textId="77777777" w:rsidR="00542751" w:rsidRPr="00542751" w:rsidRDefault="00542751" w:rsidP="00542751">
            <w:pPr>
              <w:jc w:val="center"/>
              <w:rPr>
                <w:color w:val="000000"/>
                <w:sz w:val="20"/>
                <w:lang w:val="id-ID" w:eastAsia="id-ID"/>
              </w:rPr>
            </w:pPr>
            <w:r w:rsidRPr="00542751">
              <w:rPr>
                <w:color w:val="000000"/>
                <w:sz w:val="20"/>
                <w:lang w:val="id-ID" w:eastAsia="id-ID"/>
              </w:rPr>
              <w:t>13</w:t>
            </w:r>
          </w:p>
        </w:tc>
        <w:tc>
          <w:tcPr>
            <w:tcW w:w="1323" w:type="dxa"/>
            <w:tcBorders>
              <w:top w:val="nil"/>
              <w:left w:val="nil"/>
              <w:bottom w:val="single" w:sz="4" w:space="0" w:color="auto"/>
              <w:right w:val="single" w:sz="4" w:space="0" w:color="auto"/>
            </w:tcBorders>
            <w:shd w:val="clear" w:color="auto" w:fill="auto"/>
            <w:noWrap/>
            <w:hideMark/>
          </w:tcPr>
          <w:p w14:paraId="3C295040" w14:textId="77777777" w:rsidR="00542751" w:rsidRPr="00542751" w:rsidRDefault="00542751" w:rsidP="00542751">
            <w:pPr>
              <w:rPr>
                <w:color w:val="000000"/>
                <w:sz w:val="20"/>
                <w:lang w:val="id-ID" w:eastAsia="id-ID"/>
              </w:rPr>
            </w:pPr>
            <w:r w:rsidRPr="00542751">
              <w:rPr>
                <w:color w:val="000000"/>
                <w:sz w:val="20"/>
                <w:lang w:val="id-ID" w:eastAsia="id-ID"/>
              </w:rPr>
              <w:t>Ngandong</w:t>
            </w:r>
          </w:p>
        </w:tc>
        <w:tc>
          <w:tcPr>
            <w:tcW w:w="516" w:type="dxa"/>
            <w:tcBorders>
              <w:top w:val="nil"/>
              <w:left w:val="nil"/>
              <w:bottom w:val="single" w:sz="4" w:space="0" w:color="auto"/>
              <w:right w:val="single" w:sz="4" w:space="0" w:color="auto"/>
            </w:tcBorders>
            <w:shd w:val="clear" w:color="auto" w:fill="auto"/>
            <w:noWrap/>
            <w:hideMark/>
          </w:tcPr>
          <w:p w14:paraId="17F87D1F" w14:textId="77777777" w:rsidR="00542751" w:rsidRPr="00542751" w:rsidRDefault="00542751" w:rsidP="00542751">
            <w:pPr>
              <w:jc w:val="right"/>
              <w:rPr>
                <w:color w:val="000000"/>
                <w:sz w:val="20"/>
                <w:lang w:val="id-ID" w:eastAsia="id-ID"/>
              </w:rPr>
            </w:pPr>
            <w:r w:rsidRPr="00542751">
              <w:rPr>
                <w:color w:val="000000"/>
                <w:sz w:val="20"/>
                <w:lang w:val="id-ID" w:eastAsia="id-ID"/>
              </w:rPr>
              <w:t>25</w:t>
            </w:r>
          </w:p>
        </w:tc>
        <w:tc>
          <w:tcPr>
            <w:tcW w:w="516" w:type="dxa"/>
            <w:tcBorders>
              <w:top w:val="nil"/>
              <w:left w:val="nil"/>
              <w:bottom w:val="single" w:sz="4" w:space="0" w:color="auto"/>
              <w:right w:val="single" w:sz="4" w:space="0" w:color="auto"/>
            </w:tcBorders>
            <w:shd w:val="clear" w:color="auto" w:fill="auto"/>
            <w:noWrap/>
            <w:hideMark/>
          </w:tcPr>
          <w:p w14:paraId="32E4C7E2"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0DD4F6BB" w14:textId="77777777" w:rsidR="00542751" w:rsidRPr="00542751" w:rsidRDefault="00542751" w:rsidP="00542751">
            <w:pPr>
              <w:jc w:val="right"/>
              <w:rPr>
                <w:color w:val="000000"/>
                <w:sz w:val="20"/>
                <w:lang w:val="id-ID" w:eastAsia="id-ID"/>
              </w:rPr>
            </w:pPr>
            <w:r w:rsidRPr="00542751">
              <w:rPr>
                <w:color w:val="000000"/>
                <w:sz w:val="20"/>
                <w:lang w:val="id-ID" w:eastAsia="id-ID"/>
              </w:rPr>
              <w:t>30</w:t>
            </w:r>
          </w:p>
        </w:tc>
      </w:tr>
      <w:tr w:rsidR="00542751" w:rsidRPr="00542751" w14:paraId="7ED6AFB5"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25395CEC" w14:textId="77777777" w:rsidR="00542751" w:rsidRPr="00542751" w:rsidRDefault="00542751" w:rsidP="00542751">
            <w:pPr>
              <w:jc w:val="center"/>
              <w:rPr>
                <w:color w:val="000000"/>
                <w:sz w:val="20"/>
                <w:lang w:val="id-ID" w:eastAsia="id-ID"/>
              </w:rPr>
            </w:pPr>
            <w:r w:rsidRPr="00542751">
              <w:rPr>
                <w:color w:val="000000"/>
                <w:sz w:val="20"/>
                <w:lang w:val="id-ID" w:eastAsia="id-ID"/>
              </w:rPr>
              <w:t>14</w:t>
            </w:r>
          </w:p>
        </w:tc>
        <w:tc>
          <w:tcPr>
            <w:tcW w:w="1323" w:type="dxa"/>
            <w:tcBorders>
              <w:top w:val="nil"/>
              <w:left w:val="nil"/>
              <w:bottom w:val="single" w:sz="4" w:space="0" w:color="auto"/>
              <w:right w:val="single" w:sz="4" w:space="0" w:color="auto"/>
            </w:tcBorders>
            <w:shd w:val="clear" w:color="auto" w:fill="auto"/>
            <w:noWrap/>
            <w:hideMark/>
          </w:tcPr>
          <w:p w14:paraId="24AE8142" w14:textId="77777777" w:rsidR="00542751" w:rsidRPr="00542751" w:rsidRDefault="00542751" w:rsidP="00542751">
            <w:pPr>
              <w:rPr>
                <w:color w:val="000000"/>
                <w:sz w:val="20"/>
                <w:lang w:val="id-ID" w:eastAsia="id-ID"/>
              </w:rPr>
            </w:pPr>
            <w:r w:rsidRPr="00542751">
              <w:rPr>
                <w:color w:val="000000"/>
                <w:sz w:val="20"/>
                <w:lang w:val="id-ID" w:eastAsia="id-ID"/>
              </w:rPr>
              <w:t>Pulangsawal</w:t>
            </w:r>
          </w:p>
        </w:tc>
        <w:tc>
          <w:tcPr>
            <w:tcW w:w="516" w:type="dxa"/>
            <w:tcBorders>
              <w:top w:val="nil"/>
              <w:left w:val="nil"/>
              <w:bottom w:val="single" w:sz="4" w:space="0" w:color="auto"/>
              <w:right w:val="single" w:sz="4" w:space="0" w:color="auto"/>
            </w:tcBorders>
            <w:shd w:val="clear" w:color="auto" w:fill="auto"/>
            <w:noWrap/>
            <w:hideMark/>
          </w:tcPr>
          <w:p w14:paraId="55A18B4E" w14:textId="77777777" w:rsidR="00542751" w:rsidRPr="00542751" w:rsidRDefault="00542751" w:rsidP="00542751">
            <w:pPr>
              <w:jc w:val="right"/>
              <w:rPr>
                <w:color w:val="000000"/>
                <w:sz w:val="20"/>
                <w:lang w:val="id-ID" w:eastAsia="id-ID"/>
              </w:rPr>
            </w:pPr>
            <w:r w:rsidRPr="00542751">
              <w:rPr>
                <w:color w:val="000000"/>
                <w:sz w:val="20"/>
                <w:lang w:val="id-ID" w:eastAsia="id-ID"/>
              </w:rPr>
              <w:t>30</w:t>
            </w:r>
          </w:p>
        </w:tc>
        <w:tc>
          <w:tcPr>
            <w:tcW w:w="516" w:type="dxa"/>
            <w:tcBorders>
              <w:top w:val="nil"/>
              <w:left w:val="nil"/>
              <w:bottom w:val="single" w:sz="4" w:space="0" w:color="auto"/>
              <w:right w:val="single" w:sz="4" w:space="0" w:color="auto"/>
            </w:tcBorders>
            <w:shd w:val="clear" w:color="auto" w:fill="auto"/>
            <w:noWrap/>
            <w:hideMark/>
          </w:tcPr>
          <w:p w14:paraId="316A105F" w14:textId="77777777" w:rsidR="00542751" w:rsidRPr="00542751" w:rsidRDefault="00542751" w:rsidP="00542751">
            <w:pPr>
              <w:jc w:val="right"/>
              <w:rPr>
                <w:color w:val="000000"/>
                <w:sz w:val="20"/>
                <w:lang w:val="id-ID" w:eastAsia="id-ID"/>
              </w:rPr>
            </w:pPr>
            <w:r w:rsidRPr="00542751">
              <w:rPr>
                <w:color w:val="000000"/>
                <w:sz w:val="20"/>
                <w:lang w:val="id-ID" w:eastAsia="id-ID"/>
              </w:rPr>
              <w:t>7</w:t>
            </w:r>
          </w:p>
        </w:tc>
        <w:tc>
          <w:tcPr>
            <w:tcW w:w="236" w:type="dxa"/>
            <w:tcBorders>
              <w:top w:val="nil"/>
              <w:left w:val="nil"/>
              <w:bottom w:val="single" w:sz="4" w:space="0" w:color="auto"/>
              <w:right w:val="single" w:sz="4" w:space="0" w:color="auto"/>
            </w:tcBorders>
            <w:shd w:val="clear" w:color="auto" w:fill="auto"/>
            <w:noWrap/>
            <w:hideMark/>
          </w:tcPr>
          <w:p w14:paraId="4D02C89B" w14:textId="77777777" w:rsidR="00542751" w:rsidRPr="00542751" w:rsidRDefault="00542751" w:rsidP="00542751">
            <w:pPr>
              <w:jc w:val="right"/>
              <w:rPr>
                <w:color w:val="000000"/>
                <w:sz w:val="20"/>
                <w:lang w:val="id-ID" w:eastAsia="id-ID"/>
              </w:rPr>
            </w:pPr>
            <w:r w:rsidRPr="00542751">
              <w:rPr>
                <w:color w:val="000000"/>
                <w:sz w:val="20"/>
                <w:lang w:val="id-ID" w:eastAsia="id-ID"/>
              </w:rPr>
              <w:t>37</w:t>
            </w:r>
          </w:p>
        </w:tc>
      </w:tr>
      <w:tr w:rsidR="00542751" w:rsidRPr="00542751" w14:paraId="3FF3AE51"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D1FA4F3" w14:textId="77777777" w:rsidR="00542751" w:rsidRPr="00542751" w:rsidRDefault="00542751" w:rsidP="00542751">
            <w:pPr>
              <w:jc w:val="center"/>
              <w:rPr>
                <w:color w:val="000000"/>
                <w:sz w:val="20"/>
                <w:lang w:val="id-ID" w:eastAsia="id-ID"/>
              </w:rPr>
            </w:pPr>
            <w:r w:rsidRPr="00542751">
              <w:rPr>
                <w:color w:val="000000"/>
                <w:sz w:val="20"/>
                <w:lang w:val="id-ID" w:eastAsia="id-ID"/>
              </w:rPr>
              <w:t>15</w:t>
            </w:r>
          </w:p>
        </w:tc>
        <w:tc>
          <w:tcPr>
            <w:tcW w:w="1323" w:type="dxa"/>
            <w:tcBorders>
              <w:top w:val="nil"/>
              <w:left w:val="nil"/>
              <w:bottom w:val="single" w:sz="4" w:space="0" w:color="auto"/>
              <w:right w:val="single" w:sz="4" w:space="0" w:color="auto"/>
            </w:tcBorders>
            <w:shd w:val="clear" w:color="auto" w:fill="auto"/>
            <w:noWrap/>
            <w:hideMark/>
          </w:tcPr>
          <w:p w14:paraId="1207AADD" w14:textId="77777777" w:rsidR="00542751" w:rsidRPr="00542751" w:rsidRDefault="00542751" w:rsidP="00542751">
            <w:pPr>
              <w:rPr>
                <w:color w:val="000000"/>
                <w:sz w:val="20"/>
                <w:lang w:val="id-ID" w:eastAsia="id-ID"/>
              </w:rPr>
            </w:pPr>
            <w:r w:rsidRPr="00542751">
              <w:rPr>
                <w:color w:val="000000"/>
                <w:sz w:val="20"/>
                <w:lang w:val="id-ID" w:eastAsia="id-ID"/>
              </w:rPr>
              <w:t>Siung</w:t>
            </w:r>
          </w:p>
        </w:tc>
        <w:tc>
          <w:tcPr>
            <w:tcW w:w="516" w:type="dxa"/>
            <w:tcBorders>
              <w:top w:val="nil"/>
              <w:left w:val="nil"/>
              <w:bottom w:val="single" w:sz="4" w:space="0" w:color="auto"/>
              <w:right w:val="single" w:sz="4" w:space="0" w:color="auto"/>
            </w:tcBorders>
            <w:shd w:val="clear" w:color="auto" w:fill="auto"/>
            <w:noWrap/>
            <w:hideMark/>
          </w:tcPr>
          <w:p w14:paraId="4B3296AF" w14:textId="77777777" w:rsidR="00542751" w:rsidRPr="00542751" w:rsidRDefault="00542751" w:rsidP="00542751">
            <w:pPr>
              <w:jc w:val="right"/>
              <w:rPr>
                <w:color w:val="000000"/>
                <w:sz w:val="20"/>
                <w:lang w:val="id-ID" w:eastAsia="id-ID"/>
              </w:rPr>
            </w:pPr>
            <w:r w:rsidRPr="00542751">
              <w:rPr>
                <w:color w:val="000000"/>
                <w:sz w:val="20"/>
                <w:lang w:val="id-ID" w:eastAsia="id-ID"/>
              </w:rPr>
              <w:t>28</w:t>
            </w:r>
          </w:p>
        </w:tc>
        <w:tc>
          <w:tcPr>
            <w:tcW w:w="516" w:type="dxa"/>
            <w:tcBorders>
              <w:top w:val="nil"/>
              <w:left w:val="nil"/>
              <w:bottom w:val="single" w:sz="4" w:space="0" w:color="auto"/>
              <w:right w:val="single" w:sz="4" w:space="0" w:color="auto"/>
            </w:tcBorders>
            <w:shd w:val="clear" w:color="auto" w:fill="auto"/>
            <w:noWrap/>
            <w:hideMark/>
          </w:tcPr>
          <w:p w14:paraId="6ECB8C77"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11D8A9B8" w14:textId="77777777" w:rsidR="00542751" w:rsidRPr="00542751" w:rsidRDefault="00542751" w:rsidP="00542751">
            <w:pPr>
              <w:jc w:val="right"/>
              <w:rPr>
                <w:color w:val="000000"/>
                <w:sz w:val="20"/>
                <w:lang w:val="id-ID" w:eastAsia="id-ID"/>
              </w:rPr>
            </w:pPr>
            <w:r w:rsidRPr="00542751">
              <w:rPr>
                <w:color w:val="000000"/>
                <w:sz w:val="20"/>
                <w:lang w:val="id-ID" w:eastAsia="id-ID"/>
              </w:rPr>
              <w:t>33</w:t>
            </w:r>
          </w:p>
        </w:tc>
      </w:tr>
      <w:tr w:rsidR="00542751" w:rsidRPr="00542751" w14:paraId="391A65DE"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273354B" w14:textId="77777777" w:rsidR="00542751" w:rsidRPr="00542751" w:rsidRDefault="00542751" w:rsidP="00542751">
            <w:pPr>
              <w:jc w:val="center"/>
              <w:rPr>
                <w:color w:val="000000"/>
                <w:sz w:val="20"/>
                <w:lang w:val="id-ID" w:eastAsia="id-ID"/>
              </w:rPr>
            </w:pPr>
            <w:r w:rsidRPr="00542751">
              <w:rPr>
                <w:color w:val="000000"/>
                <w:sz w:val="20"/>
                <w:lang w:val="id-ID" w:eastAsia="id-ID"/>
              </w:rPr>
              <w:t>16</w:t>
            </w:r>
          </w:p>
        </w:tc>
        <w:tc>
          <w:tcPr>
            <w:tcW w:w="1323" w:type="dxa"/>
            <w:tcBorders>
              <w:top w:val="nil"/>
              <w:left w:val="nil"/>
              <w:bottom w:val="single" w:sz="4" w:space="0" w:color="auto"/>
              <w:right w:val="single" w:sz="4" w:space="0" w:color="auto"/>
            </w:tcBorders>
            <w:shd w:val="clear" w:color="auto" w:fill="auto"/>
            <w:noWrap/>
            <w:hideMark/>
          </w:tcPr>
          <w:p w14:paraId="18D025E3" w14:textId="77777777" w:rsidR="00542751" w:rsidRPr="00542751" w:rsidRDefault="00542751" w:rsidP="00542751">
            <w:pPr>
              <w:rPr>
                <w:color w:val="000000"/>
                <w:sz w:val="20"/>
                <w:lang w:val="id-ID" w:eastAsia="id-ID"/>
              </w:rPr>
            </w:pPr>
            <w:r w:rsidRPr="00542751">
              <w:rPr>
                <w:color w:val="000000"/>
                <w:sz w:val="20"/>
                <w:lang w:val="id-ID" w:eastAsia="id-ID"/>
              </w:rPr>
              <w:t>Nglambor</w:t>
            </w:r>
          </w:p>
        </w:tc>
        <w:tc>
          <w:tcPr>
            <w:tcW w:w="516" w:type="dxa"/>
            <w:tcBorders>
              <w:top w:val="nil"/>
              <w:left w:val="nil"/>
              <w:bottom w:val="single" w:sz="4" w:space="0" w:color="auto"/>
              <w:right w:val="single" w:sz="4" w:space="0" w:color="auto"/>
            </w:tcBorders>
            <w:shd w:val="clear" w:color="auto" w:fill="auto"/>
            <w:noWrap/>
            <w:hideMark/>
          </w:tcPr>
          <w:p w14:paraId="044A2C52" w14:textId="77777777" w:rsidR="00542751" w:rsidRPr="00542751" w:rsidRDefault="00542751" w:rsidP="00542751">
            <w:pPr>
              <w:jc w:val="right"/>
              <w:rPr>
                <w:color w:val="000000"/>
                <w:sz w:val="20"/>
                <w:lang w:val="id-ID" w:eastAsia="id-ID"/>
              </w:rPr>
            </w:pPr>
            <w:r w:rsidRPr="00542751">
              <w:rPr>
                <w:color w:val="000000"/>
                <w:sz w:val="20"/>
                <w:lang w:val="id-ID" w:eastAsia="id-ID"/>
              </w:rPr>
              <w:t>27</w:t>
            </w:r>
          </w:p>
        </w:tc>
        <w:tc>
          <w:tcPr>
            <w:tcW w:w="516" w:type="dxa"/>
            <w:tcBorders>
              <w:top w:val="nil"/>
              <w:left w:val="nil"/>
              <w:bottom w:val="single" w:sz="4" w:space="0" w:color="auto"/>
              <w:right w:val="single" w:sz="4" w:space="0" w:color="auto"/>
            </w:tcBorders>
            <w:shd w:val="clear" w:color="auto" w:fill="auto"/>
            <w:noWrap/>
            <w:hideMark/>
          </w:tcPr>
          <w:p w14:paraId="2C92E868"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1AEAB47A" w14:textId="77777777" w:rsidR="00542751" w:rsidRPr="00542751" w:rsidRDefault="00542751" w:rsidP="00542751">
            <w:pPr>
              <w:jc w:val="right"/>
              <w:rPr>
                <w:color w:val="000000"/>
                <w:sz w:val="20"/>
                <w:lang w:val="id-ID" w:eastAsia="id-ID"/>
              </w:rPr>
            </w:pPr>
            <w:r w:rsidRPr="00542751">
              <w:rPr>
                <w:color w:val="000000"/>
                <w:sz w:val="20"/>
                <w:lang w:val="id-ID" w:eastAsia="id-ID"/>
              </w:rPr>
              <w:t>32</w:t>
            </w:r>
          </w:p>
        </w:tc>
      </w:tr>
      <w:tr w:rsidR="00542751" w:rsidRPr="00542751" w14:paraId="620F5991"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44C2BC4E" w14:textId="77777777" w:rsidR="00542751" w:rsidRPr="00542751" w:rsidRDefault="00542751" w:rsidP="00542751">
            <w:pPr>
              <w:jc w:val="center"/>
              <w:rPr>
                <w:color w:val="000000"/>
                <w:sz w:val="20"/>
                <w:lang w:val="id-ID" w:eastAsia="id-ID"/>
              </w:rPr>
            </w:pPr>
            <w:r w:rsidRPr="00542751">
              <w:rPr>
                <w:color w:val="000000"/>
                <w:sz w:val="20"/>
                <w:lang w:val="id-ID" w:eastAsia="id-ID"/>
              </w:rPr>
              <w:t>17</w:t>
            </w:r>
          </w:p>
        </w:tc>
        <w:tc>
          <w:tcPr>
            <w:tcW w:w="1323" w:type="dxa"/>
            <w:tcBorders>
              <w:top w:val="nil"/>
              <w:left w:val="nil"/>
              <w:bottom w:val="single" w:sz="4" w:space="0" w:color="auto"/>
              <w:right w:val="single" w:sz="4" w:space="0" w:color="auto"/>
            </w:tcBorders>
            <w:shd w:val="clear" w:color="auto" w:fill="auto"/>
            <w:noWrap/>
            <w:hideMark/>
          </w:tcPr>
          <w:p w14:paraId="7DBEE130" w14:textId="77777777" w:rsidR="00542751" w:rsidRPr="00542751" w:rsidRDefault="00542751" w:rsidP="00542751">
            <w:pPr>
              <w:rPr>
                <w:color w:val="000000"/>
                <w:sz w:val="20"/>
                <w:lang w:val="id-ID" w:eastAsia="id-ID"/>
              </w:rPr>
            </w:pPr>
            <w:r w:rsidRPr="00542751">
              <w:rPr>
                <w:color w:val="000000"/>
                <w:sz w:val="20"/>
                <w:lang w:val="id-ID" w:eastAsia="id-ID"/>
              </w:rPr>
              <w:t>Jogan</w:t>
            </w:r>
          </w:p>
        </w:tc>
        <w:tc>
          <w:tcPr>
            <w:tcW w:w="516" w:type="dxa"/>
            <w:tcBorders>
              <w:top w:val="nil"/>
              <w:left w:val="nil"/>
              <w:bottom w:val="single" w:sz="4" w:space="0" w:color="auto"/>
              <w:right w:val="single" w:sz="4" w:space="0" w:color="auto"/>
            </w:tcBorders>
            <w:shd w:val="clear" w:color="auto" w:fill="auto"/>
            <w:noWrap/>
            <w:hideMark/>
          </w:tcPr>
          <w:p w14:paraId="1ED1DB03" w14:textId="77777777" w:rsidR="00542751" w:rsidRPr="00542751" w:rsidRDefault="00542751" w:rsidP="00542751">
            <w:pPr>
              <w:jc w:val="right"/>
              <w:rPr>
                <w:color w:val="000000"/>
                <w:sz w:val="20"/>
                <w:lang w:val="id-ID" w:eastAsia="id-ID"/>
              </w:rPr>
            </w:pPr>
            <w:r w:rsidRPr="00542751">
              <w:rPr>
                <w:color w:val="000000"/>
                <w:sz w:val="20"/>
                <w:lang w:val="id-ID" w:eastAsia="id-ID"/>
              </w:rPr>
              <w:t>26</w:t>
            </w:r>
          </w:p>
        </w:tc>
        <w:tc>
          <w:tcPr>
            <w:tcW w:w="516" w:type="dxa"/>
            <w:tcBorders>
              <w:top w:val="nil"/>
              <w:left w:val="nil"/>
              <w:bottom w:val="single" w:sz="4" w:space="0" w:color="auto"/>
              <w:right w:val="single" w:sz="4" w:space="0" w:color="auto"/>
            </w:tcBorders>
            <w:shd w:val="clear" w:color="auto" w:fill="auto"/>
            <w:noWrap/>
            <w:hideMark/>
          </w:tcPr>
          <w:p w14:paraId="73CBBD35" w14:textId="77777777" w:rsidR="00542751" w:rsidRPr="00542751" w:rsidRDefault="00542751" w:rsidP="00542751">
            <w:pPr>
              <w:jc w:val="right"/>
              <w:rPr>
                <w:color w:val="000000"/>
                <w:sz w:val="20"/>
                <w:lang w:val="id-ID" w:eastAsia="id-ID"/>
              </w:rPr>
            </w:pPr>
            <w:r w:rsidRPr="00542751">
              <w:rPr>
                <w:color w:val="000000"/>
                <w:sz w:val="20"/>
                <w:lang w:val="id-ID" w:eastAsia="id-ID"/>
              </w:rPr>
              <w:t>5</w:t>
            </w:r>
          </w:p>
        </w:tc>
        <w:tc>
          <w:tcPr>
            <w:tcW w:w="236" w:type="dxa"/>
            <w:tcBorders>
              <w:top w:val="nil"/>
              <w:left w:val="nil"/>
              <w:bottom w:val="single" w:sz="4" w:space="0" w:color="auto"/>
              <w:right w:val="single" w:sz="4" w:space="0" w:color="auto"/>
            </w:tcBorders>
            <w:shd w:val="clear" w:color="auto" w:fill="auto"/>
            <w:noWrap/>
            <w:hideMark/>
          </w:tcPr>
          <w:p w14:paraId="6A268027" w14:textId="77777777" w:rsidR="00542751" w:rsidRPr="00542751" w:rsidRDefault="00542751" w:rsidP="00542751">
            <w:pPr>
              <w:jc w:val="right"/>
              <w:rPr>
                <w:color w:val="000000"/>
                <w:sz w:val="20"/>
                <w:lang w:val="id-ID" w:eastAsia="id-ID"/>
              </w:rPr>
            </w:pPr>
            <w:r w:rsidRPr="00542751">
              <w:rPr>
                <w:color w:val="000000"/>
                <w:sz w:val="20"/>
                <w:lang w:val="id-ID" w:eastAsia="id-ID"/>
              </w:rPr>
              <w:t>31</w:t>
            </w:r>
          </w:p>
        </w:tc>
      </w:tr>
      <w:tr w:rsidR="00542751" w:rsidRPr="00542751" w14:paraId="4437D86E"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01EC041E" w14:textId="77777777" w:rsidR="00542751" w:rsidRPr="00542751" w:rsidRDefault="00542751" w:rsidP="00542751">
            <w:pPr>
              <w:jc w:val="center"/>
              <w:rPr>
                <w:color w:val="000000"/>
                <w:sz w:val="20"/>
                <w:lang w:val="id-ID" w:eastAsia="id-ID"/>
              </w:rPr>
            </w:pPr>
            <w:r w:rsidRPr="00542751">
              <w:rPr>
                <w:color w:val="000000"/>
                <w:sz w:val="20"/>
                <w:lang w:val="id-ID" w:eastAsia="id-ID"/>
              </w:rPr>
              <w:t>18</w:t>
            </w:r>
          </w:p>
        </w:tc>
        <w:tc>
          <w:tcPr>
            <w:tcW w:w="1323" w:type="dxa"/>
            <w:tcBorders>
              <w:top w:val="nil"/>
              <w:left w:val="nil"/>
              <w:bottom w:val="single" w:sz="4" w:space="0" w:color="auto"/>
              <w:right w:val="single" w:sz="4" w:space="0" w:color="auto"/>
            </w:tcBorders>
            <w:shd w:val="clear" w:color="auto" w:fill="auto"/>
            <w:noWrap/>
            <w:hideMark/>
          </w:tcPr>
          <w:p w14:paraId="5666B0B7" w14:textId="77777777" w:rsidR="00542751" w:rsidRPr="00542751" w:rsidRDefault="00542751" w:rsidP="00542751">
            <w:pPr>
              <w:rPr>
                <w:color w:val="000000"/>
                <w:sz w:val="20"/>
                <w:lang w:val="id-ID" w:eastAsia="id-ID"/>
              </w:rPr>
            </w:pPr>
            <w:r w:rsidRPr="00542751">
              <w:rPr>
                <w:color w:val="000000"/>
                <w:sz w:val="20"/>
                <w:lang w:val="id-ID" w:eastAsia="id-ID"/>
              </w:rPr>
              <w:t>Wediombo</w:t>
            </w:r>
          </w:p>
        </w:tc>
        <w:tc>
          <w:tcPr>
            <w:tcW w:w="516" w:type="dxa"/>
            <w:tcBorders>
              <w:top w:val="nil"/>
              <w:left w:val="nil"/>
              <w:bottom w:val="single" w:sz="4" w:space="0" w:color="auto"/>
              <w:right w:val="single" w:sz="4" w:space="0" w:color="auto"/>
            </w:tcBorders>
            <w:shd w:val="clear" w:color="auto" w:fill="auto"/>
            <w:noWrap/>
            <w:hideMark/>
          </w:tcPr>
          <w:p w14:paraId="3C9630B4" w14:textId="77777777" w:rsidR="00542751" w:rsidRPr="00542751" w:rsidRDefault="00542751" w:rsidP="00542751">
            <w:pPr>
              <w:jc w:val="right"/>
              <w:rPr>
                <w:color w:val="000000"/>
                <w:sz w:val="20"/>
                <w:lang w:val="id-ID" w:eastAsia="id-ID"/>
              </w:rPr>
            </w:pPr>
            <w:r w:rsidRPr="00542751">
              <w:rPr>
                <w:color w:val="000000"/>
                <w:sz w:val="20"/>
                <w:lang w:val="id-ID" w:eastAsia="id-ID"/>
              </w:rPr>
              <w:t>31</w:t>
            </w:r>
          </w:p>
        </w:tc>
        <w:tc>
          <w:tcPr>
            <w:tcW w:w="516" w:type="dxa"/>
            <w:tcBorders>
              <w:top w:val="nil"/>
              <w:left w:val="nil"/>
              <w:bottom w:val="single" w:sz="4" w:space="0" w:color="auto"/>
              <w:right w:val="single" w:sz="4" w:space="0" w:color="auto"/>
            </w:tcBorders>
            <w:shd w:val="clear" w:color="auto" w:fill="auto"/>
            <w:noWrap/>
            <w:hideMark/>
          </w:tcPr>
          <w:p w14:paraId="68D73A29" w14:textId="77777777" w:rsidR="00542751" w:rsidRPr="00542751" w:rsidRDefault="00542751" w:rsidP="00542751">
            <w:pPr>
              <w:jc w:val="right"/>
              <w:rPr>
                <w:color w:val="000000"/>
                <w:sz w:val="20"/>
                <w:lang w:val="id-ID" w:eastAsia="id-ID"/>
              </w:rPr>
            </w:pPr>
            <w:r w:rsidRPr="00542751">
              <w:rPr>
                <w:color w:val="000000"/>
                <w:sz w:val="20"/>
                <w:lang w:val="id-ID" w:eastAsia="id-ID"/>
              </w:rPr>
              <w:t>7</w:t>
            </w:r>
          </w:p>
        </w:tc>
        <w:tc>
          <w:tcPr>
            <w:tcW w:w="236" w:type="dxa"/>
            <w:tcBorders>
              <w:top w:val="nil"/>
              <w:left w:val="nil"/>
              <w:bottom w:val="single" w:sz="4" w:space="0" w:color="auto"/>
              <w:right w:val="single" w:sz="4" w:space="0" w:color="auto"/>
            </w:tcBorders>
            <w:shd w:val="clear" w:color="auto" w:fill="auto"/>
            <w:noWrap/>
            <w:hideMark/>
          </w:tcPr>
          <w:p w14:paraId="23DF2FC2" w14:textId="77777777" w:rsidR="00542751" w:rsidRPr="00542751" w:rsidRDefault="00542751" w:rsidP="00542751">
            <w:pPr>
              <w:jc w:val="right"/>
              <w:rPr>
                <w:color w:val="000000"/>
                <w:sz w:val="20"/>
                <w:lang w:val="id-ID" w:eastAsia="id-ID"/>
              </w:rPr>
            </w:pPr>
            <w:r w:rsidRPr="00542751">
              <w:rPr>
                <w:color w:val="000000"/>
                <w:sz w:val="20"/>
                <w:lang w:val="id-ID" w:eastAsia="id-ID"/>
              </w:rPr>
              <w:t>38</w:t>
            </w:r>
          </w:p>
        </w:tc>
      </w:tr>
      <w:tr w:rsidR="00542751" w:rsidRPr="00542751" w14:paraId="7EC036FD" w14:textId="77777777" w:rsidTr="00542751">
        <w:trPr>
          <w:trHeight w:val="315"/>
          <w:jc w:val="center"/>
        </w:trPr>
        <w:tc>
          <w:tcPr>
            <w:tcW w:w="461" w:type="dxa"/>
            <w:tcBorders>
              <w:top w:val="nil"/>
              <w:left w:val="single" w:sz="4" w:space="0" w:color="auto"/>
              <w:bottom w:val="single" w:sz="4" w:space="0" w:color="auto"/>
              <w:right w:val="single" w:sz="4" w:space="0" w:color="auto"/>
            </w:tcBorders>
            <w:shd w:val="clear" w:color="auto" w:fill="auto"/>
            <w:noWrap/>
            <w:hideMark/>
          </w:tcPr>
          <w:p w14:paraId="2D76BB38" w14:textId="77777777" w:rsidR="00542751" w:rsidRPr="00542751" w:rsidRDefault="00542751" w:rsidP="00542751">
            <w:pPr>
              <w:jc w:val="center"/>
              <w:rPr>
                <w:color w:val="000000"/>
                <w:sz w:val="20"/>
                <w:lang w:val="id-ID" w:eastAsia="id-ID"/>
              </w:rPr>
            </w:pPr>
            <w:r w:rsidRPr="00542751">
              <w:rPr>
                <w:color w:val="000000"/>
                <w:sz w:val="20"/>
                <w:lang w:val="id-ID" w:eastAsia="id-ID"/>
              </w:rPr>
              <w:t>19</w:t>
            </w:r>
          </w:p>
        </w:tc>
        <w:tc>
          <w:tcPr>
            <w:tcW w:w="1323" w:type="dxa"/>
            <w:tcBorders>
              <w:top w:val="nil"/>
              <w:left w:val="nil"/>
              <w:bottom w:val="single" w:sz="4" w:space="0" w:color="auto"/>
              <w:right w:val="single" w:sz="4" w:space="0" w:color="auto"/>
            </w:tcBorders>
            <w:shd w:val="clear" w:color="auto" w:fill="auto"/>
            <w:noWrap/>
            <w:hideMark/>
          </w:tcPr>
          <w:p w14:paraId="3EF92338" w14:textId="77777777" w:rsidR="00542751" w:rsidRPr="00542751" w:rsidRDefault="00542751" w:rsidP="00542751">
            <w:pPr>
              <w:rPr>
                <w:color w:val="000000"/>
                <w:sz w:val="20"/>
                <w:lang w:val="id-ID" w:eastAsia="id-ID"/>
              </w:rPr>
            </w:pPr>
            <w:r w:rsidRPr="00542751">
              <w:rPr>
                <w:color w:val="000000"/>
                <w:sz w:val="20"/>
                <w:lang w:val="id-ID" w:eastAsia="id-ID"/>
              </w:rPr>
              <w:t>Sadeng</w:t>
            </w:r>
          </w:p>
        </w:tc>
        <w:tc>
          <w:tcPr>
            <w:tcW w:w="516" w:type="dxa"/>
            <w:tcBorders>
              <w:top w:val="nil"/>
              <w:left w:val="nil"/>
              <w:bottom w:val="single" w:sz="4" w:space="0" w:color="auto"/>
              <w:right w:val="single" w:sz="4" w:space="0" w:color="auto"/>
            </w:tcBorders>
            <w:shd w:val="clear" w:color="auto" w:fill="auto"/>
            <w:noWrap/>
            <w:hideMark/>
          </w:tcPr>
          <w:p w14:paraId="76C8E6F2" w14:textId="77777777" w:rsidR="00542751" w:rsidRPr="00542751" w:rsidRDefault="00542751" w:rsidP="00542751">
            <w:pPr>
              <w:jc w:val="right"/>
              <w:rPr>
                <w:color w:val="000000"/>
                <w:sz w:val="20"/>
                <w:lang w:val="id-ID" w:eastAsia="id-ID"/>
              </w:rPr>
            </w:pPr>
            <w:r w:rsidRPr="00542751">
              <w:rPr>
                <w:color w:val="000000"/>
                <w:sz w:val="20"/>
                <w:lang w:val="id-ID" w:eastAsia="id-ID"/>
              </w:rPr>
              <w:t>25</w:t>
            </w:r>
          </w:p>
        </w:tc>
        <w:tc>
          <w:tcPr>
            <w:tcW w:w="516" w:type="dxa"/>
            <w:tcBorders>
              <w:top w:val="nil"/>
              <w:left w:val="nil"/>
              <w:bottom w:val="single" w:sz="4" w:space="0" w:color="auto"/>
              <w:right w:val="single" w:sz="4" w:space="0" w:color="auto"/>
            </w:tcBorders>
            <w:shd w:val="clear" w:color="auto" w:fill="auto"/>
            <w:noWrap/>
            <w:hideMark/>
          </w:tcPr>
          <w:p w14:paraId="1450B652" w14:textId="77777777" w:rsidR="00542751" w:rsidRPr="00542751" w:rsidRDefault="00542751" w:rsidP="00542751">
            <w:pPr>
              <w:jc w:val="right"/>
              <w:rPr>
                <w:color w:val="000000"/>
                <w:sz w:val="20"/>
                <w:lang w:val="id-ID" w:eastAsia="id-ID"/>
              </w:rPr>
            </w:pPr>
            <w:r w:rsidRPr="00542751">
              <w:rPr>
                <w:color w:val="000000"/>
                <w:sz w:val="20"/>
                <w:lang w:val="id-ID" w:eastAsia="id-ID"/>
              </w:rPr>
              <w:t>7</w:t>
            </w:r>
          </w:p>
        </w:tc>
        <w:tc>
          <w:tcPr>
            <w:tcW w:w="236" w:type="dxa"/>
            <w:tcBorders>
              <w:top w:val="nil"/>
              <w:left w:val="nil"/>
              <w:bottom w:val="single" w:sz="4" w:space="0" w:color="auto"/>
              <w:right w:val="single" w:sz="4" w:space="0" w:color="auto"/>
            </w:tcBorders>
            <w:shd w:val="clear" w:color="auto" w:fill="auto"/>
            <w:noWrap/>
            <w:hideMark/>
          </w:tcPr>
          <w:p w14:paraId="776F2A8C" w14:textId="77777777" w:rsidR="00542751" w:rsidRPr="00542751" w:rsidRDefault="00542751" w:rsidP="00542751">
            <w:pPr>
              <w:jc w:val="right"/>
              <w:rPr>
                <w:color w:val="000000"/>
                <w:sz w:val="20"/>
                <w:lang w:val="id-ID" w:eastAsia="id-ID"/>
              </w:rPr>
            </w:pPr>
            <w:r w:rsidRPr="00542751">
              <w:rPr>
                <w:color w:val="000000"/>
                <w:sz w:val="20"/>
                <w:lang w:val="id-ID" w:eastAsia="id-ID"/>
              </w:rPr>
              <w:t>32</w:t>
            </w:r>
          </w:p>
        </w:tc>
      </w:tr>
      <w:tr w:rsidR="00542751" w:rsidRPr="00542751" w14:paraId="1B3F1057" w14:textId="77777777" w:rsidTr="00542751">
        <w:trPr>
          <w:trHeight w:val="315"/>
          <w:jc w:val="center"/>
        </w:trPr>
        <w:tc>
          <w:tcPr>
            <w:tcW w:w="1784" w:type="dxa"/>
            <w:gridSpan w:val="2"/>
            <w:tcBorders>
              <w:top w:val="nil"/>
              <w:left w:val="single" w:sz="4" w:space="0" w:color="auto"/>
              <w:bottom w:val="single" w:sz="4" w:space="0" w:color="auto"/>
              <w:right w:val="single" w:sz="4" w:space="0" w:color="auto"/>
            </w:tcBorders>
            <w:shd w:val="clear" w:color="auto" w:fill="auto"/>
            <w:noWrap/>
            <w:hideMark/>
          </w:tcPr>
          <w:p w14:paraId="2F0A8B1C" w14:textId="77777777" w:rsidR="00542751" w:rsidRPr="00542751" w:rsidRDefault="00542751" w:rsidP="00542751">
            <w:pPr>
              <w:rPr>
                <w:color w:val="000000"/>
                <w:sz w:val="20"/>
                <w:lang w:val="id-ID" w:eastAsia="id-ID"/>
              </w:rPr>
            </w:pPr>
            <w:r w:rsidRPr="00542751">
              <w:rPr>
                <w:color w:val="000000"/>
                <w:sz w:val="20"/>
                <w:lang w:val="id-ID" w:eastAsia="id-ID"/>
              </w:rPr>
              <w:t>Jumlah</w:t>
            </w:r>
          </w:p>
        </w:tc>
        <w:tc>
          <w:tcPr>
            <w:tcW w:w="516" w:type="dxa"/>
            <w:tcBorders>
              <w:top w:val="nil"/>
              <w:left w:val="nil"/>
              <w:bottom w:val="single" w:sz="4" w:space="0" w:color="auto"/>
              <w:right w:val="single" w:sz="4" w:space="0" w:color="auto"/>
            </w:tcBorders>
            <w:shd w:val="clear" w:color="auto" w:fill="auto"/>
            <w:noWrap/>
            <w:hideMark/>
          </w:tcPr>
          <w:p w14:paraId="42878D1C" w14:textId="77777777" w:rsidR="00542751" w:rsidRPr="00542751" w:rsidRDefault="00542751" w:rsidP="00542751">
            <w:pPr>
              <w:jc w:val="right"/>
              <w:rPr>
                <w:color w:val="000000"/>
                <w:sz w:val="20"/>
                <w:lang w:val="id-ID" w:eastAsia="id-ID"/>
              </w:rPr>
            </w:pPr>
            <w:r w:rsidRPr="00542751">
              <w:rPr>
                <w:color w:val="000000"/>
                <w:sz w:val="20"/>
                <w:lang w:val="id-ID" w:eastAsia="id-ID"/>
              </w:rPr>
              <w:t>533</w:t>
            </w:r>
          </w:p>
        </w:tc>
        <w:tc>
          <w:tcPr>
            <w:tcW w:w="516" w:type="dxa"/>
            <w:tcBorders>
              <w:top w:val="nil"/>
              <w:left w:val="nil"/>
              <w:bottom w:val="single" w:sz="4" w:space="0" w:color="auto"/>
              <w:right w:val="single" w:sz="4" w:space="0" w:color="auto"/>
            </w:tcBorders>
            <w:shd w:val="clear" w:color="auto" w:fill="auto"/>
            <w:noWrap/>
            <w:hideMark/>
          </w:tcPr>
          <w:p w14:paraId="653D4023" w14:textId="77777777" w:rsidR="00542751" w:rsidRPr="00542751" w:rsidRDefault="00542751" w:rsidP="00542751">
            <w:pPr>
              <w:jc w:val="right"/>
              <w:rPr>
                <w:color w:val="000000"/>
                <w:sz w:val="20"/>
                <w:lang w:val="id-ID" w:eastAsia="id-ID"/>
              </w:rPr>
            </w:pPr>
            <w:r w:rsidRPr="00542751">
              <w:rPr>
                <w:color w:val="000000"/>
                <w:sz w:val="20"/>
                <w:lang w:val="id-ID" w:eastAsia="id-ID"/>
              </w:rPr>
              <w:t>109</w:t>
            </w:r>
          </w:p>
        </w:tc>
        <w:tc>
          <w:tcPr>
            <w:tcW w:w="236" w:type="dxa"/>
            <w:tcBorders>
              <w:top w:val="nil"/>
              <w:left w:val="nil"/>
              <w:bottom w:val="single" w:sz="4" w:space="0" w:color="auto"/>
              <w:right w:val="single" w:sz="4" w:space="0" w:color="auto"/>
            </w:tcBorders>
            <w:shd w:val="clear" w:color="auto" w:fill="auto"/>
            <w:noWrap/>
            <w:hideMark/>
          </w:tcPr>
          <w:p w14:paraId="79D27E2A" w14:textId="77777777" w:rsidR="00542751" w:rsidRPr="00542751" w:rsidRDefault="00542751" w:rsidP="00542751">
            <w:pPr>
              <w:jc w:val="right"/>
              <w:rPr>
                <w:color w:val="000000"/>
                <w:sz w:val="20"/>
                <w:lang w:val="id-ID" w:eastAsia="id-ID"/>
              </w:rPr>
            </w:pPr>
            <w:r w:rsidRPr="00542751">
              <w:rPr>
                <w:color w:val="000000"/>
                <w:sz w:val="20"/>
                <w:lang w:val="id-ID" w:eastAsia="id-ID"/>
              </w:rPr>
              <w:t>642</w:t>
            </w:r>
          </w:p>
        </w:tc>
      </w:tr>
    </w:tbl>
    <w:p w14:paraId="2B37D8B5" w14:textId="5ED60FDD" w:rsidR="00542751" w:rsidRDefault="00542751" w:rsidP="00AE4639">
      <w:pPr>
        <w:pStyle w:val="BadanTeks"/>
      </w:pPr>
    </w:p>
    <w:p w14:paraId="552B6B7F" w14:textId="0CC418D4" w:rsidR="00542751" w:rsidRDefault="00542751" w:rsidP="00AE4639">
      <w:pPr>
        <w:pStyle w:val="BadanTeks"/>
      </w:pPr>
      <w:proofErr w:type="spellStart"/>
      <w:r w:rsidRPr="00542751">
        <w:t>Pengembangan</w:t>
      </w:r>
      <w:proofErr w:type="spellEnd"/>
      <w:r w:rsidRPr="00542751">
        <w:t xml:space="preserve"> </w:t>
      </w:r>
      <w:proofErr w:type="spellStart"/>
      <w:r w:rsidRPr="00542751">
        <w:t>komponen</w:t>
      </w:r>
      <w:proofErr w:type="spellEnd"/>
      <w:r w:rsidRPr="00542751">
        <w:t xml:space="preserve"> </w:t>
      </w:r>
      <w:proofErr w:type="spellStart"/>
      <w:r w:rsidRPr="00542751">
        <w:t>bisa</w:t>
      </w:r>
      <w:proofErr w:type="spellEnd"/>
      <w:r w:rsidRPr="00542751">
        <w:t xml:space="preserve"> </w:t>
      </w:r>
      <w:proofErr w:type="spellStart"/>
      <w:r w:rsidRPr="00542751">
        <w:t>dilakukan</w:t>
      </w:r>
      <w:proofErr w:type="spellEnd"/>
      <w:r w:rsidRPr="00542751">
        <w:t xml:space="preserve"> </w:t>
      </w:r>
      <w:proofErr w:type="spellStart"/>
      <w:r w:rsidRPr="00542751">
        <w:t>dengan</w:t>
      </w:r>
      <w:proofErr w:type="spellEnd"/>
      <w:r w:rsidRPr="00542751">
        <w:t xml:space="preserve"> </w:t>
      </w:r>
      <w:proofErr w:type="spellStart"/>
      <w:r w:rsidRPr="00542751">
        <w:t>membangun</w:t>
      </w:r>
      <w:proofErr w:type="spellEnd"/>
      <w:r w:rsidRPr="00542751">
        <w:t xml:space="preserve"> </w:t>
      </w:r>
      <w:proofErr w:type="spellStart"/>
      <w:r w:rsidRPr="00542751">
        <w:t>fasilitas</w:t>
      </w:r>
      <w:proofErr w:type="spellEnd"/>
      <w:r w:rsidRPr="00542751">
        <w:t xml:space="preserve"> yang </w:t>
      </w:r>
      <w:proofErr w:type="spellStart"/>
      <w:r w:rsidRPr="00542751">
        <w:t>berkonsep</w:t>
      </w:r>
      <w:proofErr w:type="spellEnd"/>
      <w:r w:rsidRPr="00542751">
        <w:t xml:space="preserve"> </w:t>
      </w:r>
      <w:proofErr w:type="spellStart"/>
      <w:r w:rsidRPr="00542751">
        <w:t>budaya</w:t>
      </w:r>
      <w:proofErr w:type="spellEnd"/>
      <w:r w:rsidRPr="00542751">
        <w:t xml:space="preserve"> </w:t>
      </w:r>
      <w:proofErr w:type="spellStart"/>
      <w:r w:rsidRPr="00542751">
        <w:t>lokal</w:t>
      </w:r>
      <w:proofErr w:type="spellEnd"/>
      <w:r w:rsidRPr="00542751">
        <w:t xml:space="preserve">, </w:t>
      </w:r>
      <w:proofErr w:type="spellStart"/>
      <w:r w:rsidRPr="00542751">
        <w:t>karena</w:t>
      </w:r>
      <w:proofErr w:type="spellEnd"/>
      <w:r w:rsidRPr="00542751">
        <w:t xml:space="preserve"> </w:t>
      </w:r>
      <w:proofErr w:type="spellStart"/>
      <w:r w:rsidRPr="00542751">
        <w:t>setiap</w:t>
      </w:r>
      <w:proofErr w:type="spellEnd"/>
      <w:r w:rsidRPr="00542751">
        <w:t xml:space="preserve"> </w:t>
      </w:r>
      <w:proofErr w:type="spellStart"/>
      <w:r w:rsidRPr="00542751">
        <w:t>bangunan</w:t>
      </w:r>
      <w:proofErr w:type="spellEnd"/>
      <w:r w:rsidRPr="00542751">
        <w:t xml:space="preserve"> </w:t>
      </w:r>
      <w:proofErr w:type="spellStart"/>
      <w:r w:rsidRPr="00542751">
        <w:t>memiliki</w:t>
      </w:r>
      <w:proofErr w:type="spellEnd"/>
      <w:r w:rsidRPr="00542751">
        <w:t xml:space="preserve"> </w:t>
      </w:r>
      <w:proofErr w:type="spellStart"/>
      <w:r w:rsidRPr="00542751">
        <w:t>nilai</w:t>
      </w:r>
      <w:proofErr w:type="spellEnd"/>
      <w:r w:rsidRPr="00542751">
        <w:t xml:space="preserve"> </w:t>
      </w:r>
      <w:proofErr w:type="spellStart"/>
      <w:r w:rsidRPr="00542751">
        <w:t>sosial</w:t>
      </w:r>
      <w:proofErr w:type="spellEnd"/>
      <w:r w:rsidRPr="00542751">
        <w:t xml:space="preserve">, </w:t>
      </w:r>
      <w:proofErr w:type="spellStart"/>
      <w:r w:rsidRPr="00542751">
        <w:t>makna</w:t>
      </w:r>
      <w:proofErr w:type="spellEnd"/>
      <w:r w:rsidRPr="00542751">
        <w:t xml:space="preserve">, dan </w:t>
      </w:r>
      <w:proofErr w:type="spellStart"/>
      <w:r w:rsidRPr="00542751">
        <w:t>budaya</w:t>
      </w:r>
      <w:proofErr w:type="spellEnd"/>
      <w:r w:rsidRPr="00542751">
        <w:t xml:space="preserve"> </w:t>
      </w:r>
      <w:proofErr w:type="spellStart"/>
      <w:r w:rsidRPr="00542751">
        <w:t>tertentu</w:t>
      </w:r>
      <w:proofErr w:type="spellEnd"/>
      <w:r>
        <w:t xml:space="preserve"> </w:t>
      </w:r>
      <w:r>
        <w:fldChar w:fldCharType="begin" w:fldLock="1"/>
      </w:r>
      <w:r>
        <w:instrText>ADDIN CSL_CITATION {"citationItems":[{"id":"ITEM-1","itemData":{"author":[{"dropping-particle":"","family":"Agustina","given":"Ina Helena","non-dropping-particle":"","parse-names":false,"suffix":""},{"dropping-particle":"","family":"Hindersah","given":"Hilwati","non-dropping-particle":"","parse-names":false,"suffix":""},{"dropping-particle":"","family":"Asiyawati","given":"Yulia","non-dropping-particle":"","parse-names":false,"suffix":""}],"container-title":"Ethos (Jurnal Penelitian dan Pengabdian Masyarakat)","id":"ITEM-1","issue":"2","issued":{"date-parts":[["2017"]]},"page":"167-174","title":"Identifikasi Simbol-Simbol Heritage Keraton Kasepuhan","type":"article-journal","volume":"5"},"uris":["http://www.mendeley.com/documents/?uuid=5c5a55d5-af5c-4a0c-a29a-fdf3dcf3d3f9"]}],"mendeley":{"formattedCitation":"(Agustina, Hindersah, &amp; Asiyawati, 2017)","plainTextFormattedCitation":"(Agustina, Hindersah, &amp; Asiyawati, 2017)","previouslyFormattedCitation":"(Agustina, Hindersah, &amp; Asiyawati, 2017)"},"properties":{"noteIndex":0},"schema":"https://github.com/citation-style-language/schema/raw/master/csl-citation.json"}</w:instrText>
      </w:r>
      <w:r>
        <w:fldChar w:fldCharType="separate"/>
      </w:r>
      <w:r w:rsidRPr="00542751">
        <w:rPr>
          <w:noProof/>
        </w:rPr>
        <w:t xml:space="preserve">(Agustina, </w:t>
      </w:r>
      <w:r w:rsidRPr="00542751">
        <w:rPr>
          <w:noProof/>
        </w:rPr>
        <w:t>Hindersah, &amp; Asiyawati, 2017)</w:t>
      </w:r>
      <w:r>
        <w:fldChar w:fldCharType="end"/>
      </w:r>
      <w:r>
        <w:t xml:space="preserve">. </w:t>
      </w:r>
      <w:proofErr w:type="spellStart"/>
      <w:r w:rsidRPr="00542751">
        <w:t>Selain</w:t>
      </w:r>
      <w:proofErr w:type="spellEnd"/>
      <w:r w:rsidRPr="00542751">
        <w:t xml:space="preserve"> </w:t>
      </w:r>
      <w:proofErr w:type="spellStart"/>
      <w:r w:rsidRPr="00542751">
        <w:t>itu</w:t>
      </w:r>
      <w:proofErr w:type="spellEnd"/>
      <w:r w:rsidRPr="00542751">
        <w:t xml:space="preserve"> juga </w:t>
      </w:r>
      <w:proofErr w:type="spellStart"/>
      <w:r w:rsidRPr="00542751">
        <w:t>pengembangan</w:t>
      </w:r>
      <w:proofErr w:type="spellEnd"/>
      <w:r w:rsidRPr="00542751">
        <w:t xml:space="preserve"> tata </w:t>
      </w:r>
      <w:proofErr w:type="spellStart"/>
      <w:r w:rsidRPr="00542751">
        <w:t>letak</w:t>
      </w:r>
      <w:proofErr w:type="spellEnd"/>
      <w:r w:rsidRPr="00542751">
        <w:t xml:space="preserve"> dan </w:t>
      </w:r>
      <w:proofErr w:type="spellStart"/>
      <w:r w:rsidRPr="00542751">
        <w:t>perencanaan</w:t>
      </w:r>
      <w:proofErr w:type="spellEnd"/>
      <w:r w:rsidRPr="00542751">
        <w:t xml:space="preserve"> </w:t>
      </w:r>
      <w:proofErr w:type="spellStart"/>
      <w:r w:rsidRPr="00542751">
        <w:t>ruang-ruang</w:t>
      </w:r>
      <w:proofErr w:type="spellEnd"/>
      <w:r w:rsidRPr="00542751">
        <w:t xml:space="preserve"> </w:t>
      </w:r>
      <w:proofErr w:type="spellStart"/>
      <w:r w:rsidRPr="00542751">
        <w:t>dalam</w:t>
      </w:r>
      <w:proofErr w:type="spellEnd"/>
      <w:r w:rsidRPr="00542751">
        <w:t xml:space="preserve"> </w:t>
      </w:r>
      <w:proofErr w:type="spellStart"/>
      <w:r w:rsidRPr="00542751">
        <w:t>tapak</w:t>
      </w:r>
      <w:proofErr w:type="spellEnd"/>
      <w:r w:rsidRPr="00542751">
        <w:t xml:space="preserve"> </w:t>
      </w:r>
      <w:proofErr w:type="spellStart"/>
      <w:r w:rsidRPr="00542751">
        <w:t>masing-masing</w:t>
      </w:r>
      <w:proofErr w:type="spellEnd"/>
      <w:r w:rsidRPr="00542751">
        <w:t xml:space="preserve"> </w:t>
      </w:r>
      <w:proofErr w:type="spellStart"/>
      <w:r w:rsidRPr="00542751">
        <w:t>pantai</w:t>
      </w:r>
      <w:proofErr w:type="spellEnd"/>
      <w:r w:rsidRPr="00542751">
        <w:t xml:space="preserve"> </w:t>
      </w:r>
      <w:proofErr w:type="spellStart"/>
      <w:r w:rsidRPr="00542751">
        <w:t>perlu</w:t>
      </w:r>
      <w:proofErr w:type="spellEnd"/>
      <w:r w:rsidRPr="00542751">
        <w:t xml:space="preserve"> </w:t>
      </w:r>
      <w:proofErr w:type="spellStart"/>
      <w:r w:rsidRPr="00542751">
        <w:t>diperhatikan</w:t>
      </w:r>
      <w:proofErr w:type="spellEnd"/>
      <w:r w:rsidRPr="00542751">
        <w:t xml:space="preserve"> </w:t>
      </w:r>
      <w:proofErr w:type="spellStart"/>
      <w:r w:rsidRPr="00542751">
        <w:t>karena</w:t>
      </w:r>
      <w:proofErr w:type="spellEnd"/>
      <w:r w:rsidRPr="00542751">
        <w:t xml:space="preserve"> </w:t>
      </w:r>
      <w:proofErr w:type="spellStart"/>
      <w:r w:rsidRPr="00542751">
        <w:t>ruang</w:t>
      </w:r>
      <w:proofErr w:type="spellEnd"/>
      <w:r w:rsidRPr="00542751">
        <w:t xml:space="preserve"> dan </w:t>
      </w:r>
      <w:proofErr w:type="spellStart"/>
      <w:r w:rsidRPr="00542751">
        <w:t>tempat</w:t>
      </w:r>
      <w:proofErr w:type="spellEnd"/>
      <w:r w:rsidRPr="00542751">
        <w:t xml:space="preserve"> </w:t>
      </w:r>
      <w:proofErr w:type="spellStart"/>
      <w:r w:rsidRPr="00542751">
        <w:t>bersifat</w:t>
      </w:r>
      <w:proofErr w:type="spellEnd"/>
      <w:r w:rsidRPr="00542751">
        <w:t xml:space="preserve"> intangible dan </w:t>
      </w:r>
      <w:proofErr w:type="spellStart"/>
      <w:r w:rsidRPr="00542751">
        <w:t>berpengaruh</w:t>
      </w:r>
      <w:proofErr w:type="spellEnd"/>
      <w:r w:rsidRPr="00542751">
        <w:t xml:space="preserve"> </w:t>
      </w:r>
      <w:proofErr w:type="spellStart"/>
      <w:r w:rsidRPr="00542751">
        <w:t>terhadap</w:t>
      </w:r>
      <w:proofErr w:type="spellEnd"/>
      <w:r w:rsidRPr="00542751">
        <w:t xml:space="preserve"> </w:t>
      </w:r>
      <w:proofErr w:type="spellStart"/>
      <w:r w:rsidRPr="00542751">
        <w:t>keasrian</w:t>
      </w:r>
      <w:proofErr w:type="spellEnd"/>
      <w:r>
        <w:t xml:space="preserve"> </w:t>
      </w:r>
      <w:r>
        <w:fldChar w:fldCharType="begin" w:fldLock="1"/>
      </w:r>
      <w:r>
        <w:instrText>ADDIN CSL_CITATION {"citationItems":[{"id":"ITEM-1","itemData":{"author":[{"dropping-particle":"","family":"Agustina","given":"Ina Helena","non-dropping-particle":"","parse-names":false,"suffix":""},{"dropping-particle":"","family":"Ekasari","given":"Astri Mutia","non-dropping-particle":"","parse-names":false,"suffix":""},{"dropping-particle":"","family":"Fardani","given":"Irland","non-dropping-particle":"","parse-names":false,"suffix":""}],"container-title":"Ethos (Jurnal Penelitian dan Pengabdian Masyarakat)","id":"ITEM-1","issue":"1","issued":{"date-parts":[["2018"]]},"page":"68-81","title":"Sistem Ruang Keraton Kanoman Dan Keraton Kacirebonan","type":"article-journal","volume":"6"},"uris":["http://www.mendeley.com/documents/?uuid=a317d101-6418-43ee-858c-3888b4fcb428"]}],"mendeley":{"formattedCitation":"(Agustina, Ekasari, &amp; Fardani, 2018)","plainTextFormattedCitation":"(Agustina, Ekasari, &amp; Fardani, 2018)","previouslyFormattedCitation":"(Agustina, Ekasari, &amp; Fardani, 2018)"},"properties":{"noteIndex":0},"schema":"https://github.com/citation-style-language/schema/raw/master/csl-citation.json"}</w:instrText>
      </w:r>
      <w:r>
        <w:fldChar w:fldCharType="separate"/>
      </w:r>
      <w:r w:rsidRPr="00542751">
        <w:rPr>
          <w:noProof/>
        </w:rPr>
        <w:t>(Agustina, Ekasari, &amp; Fardani, 2018)</w:t>
      </w:r>
      <w:r>
        <w:fldChar w:fldCharType="end"/>
      </w:r>
      <w:r>
        <w:t xml:space="preserve">. </w:t>
      </w:r>
      <w:proofErr w:type="spellStart"/>
      <w:r w:rsidRPr="00542751">
        <w:t>Penataan</w:t>
      </w:r>
      <w:proofErr w:type="spellEnd"/>
      <w:r w:rsidRPr="00542751">
        <w:t xml:space="preserve"> </w:t>
      </w:r>
      <w:proofErr w:type="spellStart"/>
      <w:r w:rsidRPr="00542751">
        <w:t>fasilitas</w:t>
      </w:r>
      <w:proofErr w:type="spellEnd"/>
      <w:r w:rsidRPr="00542751">
        <w:t xml:space="preserve"> </w:t>
      </w:r>
      <w:proofErr w:type="spellStart"/>
      <w:r w:rsidRPr="00542751">
        <w:t>pariwisata</w:t>
      </w:r>
      <w:proofErr w:type="spellEnd"/>
      <w:r w:rsidRPr="00542751">
        <w:t xml:space="preserve"> juga </w:t>
      </w:r>
      <w:proofErr w:type="spellStart"/>
      <w:r w:rsidRPr="00542751">
        <w:t>perlu</w:t>
      </w:r>
      <w:proofErr w:type="spellEnd"/>
      <w:r w:rsidRPr="00542751">
        <w:t xml:space="preserve"> </w:t>
      </w:r>
      <w:proofErr w:type="spellStart"/>
      <w:r w:rsidRPr="00542751">
        <w:t>diperhatikan</w:t>
      </w:r>
      <w:proofErr w:type="spellEnd"/>
      <w:r w:rsidRPr="00542751">
        <w:t xml:space="preserve"> agar </w:t>
      </w:r>
      <w:proofErr w:type="spellStart"/>
      <w:r w:rsidRPr="00542751">
        <w:t>bisa</w:t>
      </w:r>
      <w:proofErr w:type="spellEnd"/>
      <w:r w:rsidRPr="00542751">
        <w:t xml:space="preserve"> </w:t>
      </w:r>
      <w:proofErr w:type="spellStart"/>
      <w:r w:rsidRPr="00542751">
        <w:t>mempertahankan</w:t>
      </w:r>
      <w:proofErr w:type="spellEnd"/>
      <w:r w:rsidRPr="00542751">
        <w:t xml:space="preserve"> </w:t>
      </w:r>
      <w:proofErr w:type="spellStart"/>
      <w:r w:rsidRPr="00542751">
        <w:t>lingkungannya</w:t>
      </w:r>
      <w:proofErr w:type="spellEnd"/>
      <w:r w:rsidRPr="00542751">
        <w:t xml:space="preserve">, </w:t>
      </w:r>
      <w:proofErr w:type="spellStart"/>
      <w:r w:rsidRPr="00542751">
        <w:t>karena</w:t>
      </w:r>
      <w:proofErr w:type="spellEnd"/>
      <w:r w:rsidRPr="00542751">
        <w:t xml:space="preserve"> tata </w:t>
      </w:r>
      <w:proofErr w:type="spellStart"/>
      <w:r w:rsidRPr="00542751">
        <w:t>bangunan</w:t>
      </w:r>
      <w:proofErr w:type="spellEnd"/>
      <w:r w:rsidRPr="00542751">
        <w:t xml:space="preserve"> </w:t>
      </w:r>
      <w:proofErr w:type="spellStart"/>
      <w:r w:rsidRPr="00542751">
        <w:t>berpengaruh</w:t>
      </w:r>
      <w:proofErr w:type="spellEnd"/>
      <w:r w:rsidRPr="00542751">
        <w:t xml:space="preserve"> </w:t>
      </w:r>
      <w:proofErr w:type="spellStart"/>
      <w:r w:rsidRPr="00542751">
        <w:t>terhadap</w:t>
      </w:r>
      <w:proofErr w:type="spellEnd"/>
      <w:r w:rsidRPr="00542751">
        <w:t xml:space="preserve"> tata </w:t>
      </w:r>
      <w:proofErr w:type="spellStart"/>
      <w:r w:rsidRPr="00542751">
        <w:t>kelola</w:t>
      </w:r>
      <w:proofErr w:type="spellEnd"/>
      <w:r w:rsidRPr="00542751">
        <w:t xml:space="preserve"> </w:t>
      </w:r>
      <w:proofErr w:type="spellStart"/>
      <w:r w:rsidRPr="00542751">
        <w:t>lingkungan</w:t>
      </w:r>
      <w:proofErr w:type="spellEnd"/>
      <w:r>
        <w:t xml:space="preserve"> </w:t>
      </w:r>
      <w:r>
        <w:fldChar w:fldCharType="begin" w:fldLock="1"/>
      </w:r>
      <w:r>
        <w:instrText>ADDIN CSL_CITATION {"citationItems":[{"id":"ITEM-1","itemData":{"author":[{"dropping-particle":"","family":"Hindersah","given":"Hilwati","non-dropping-particle":"","parse-names":false,"suffix":""},{"dropping-particle":"","family":"Agustina","given":"Ina Helena","non-dropping-particle":"","parse-names":false,"suffix":""},{"dropping-particle":"","family":"Indratno","given":"Imam","non-dropping-particle":"","parse-names":false,"suffix":""}],"container-title":"Ethos (Jurnal Penelitian dan Pengabdian Masyarakat)","id":"ITEM-1","issue":"2","issued":{"date-parts":[["2017"]]},"page":"284-290","title":"Pembelajaran Tata Bangunan Dan Lingkungan Di Desa Cikole Kecamatan Lembang Kabupaten Bandung Barat","type":"article-journal","volume":"5"},"uris":["http://www.mendeley.com/documents/?uuid=f78c09e8-fd45-42e6-b513-fc8ff230e530"]}],"mendeley":{"formattedCitation":"(Hindersah, Agustina, &amp; Indratno, 2017)","plainTextFormattedCitation":"(Hindersah, Agustina, &amp; Indratno, 2017)","previouslyFormattedCitation":"(Hindersah, Agustina, &amp; Indratno, 2017)"},"properties":{"noteIndex":0},"schema":"https://github.com/citation-style-language/schema/raw/master/csl-citation.json"}</w:instrText>
      </w:r>
      <w:r>
        <w:fldChar w:fldCharType="separate"/>
      </w:r>
      <w:r w:rsidRPr="00542751">
        <w:rPr>
          <w:noProof/>
        </w:rPr>
        <w:t>(Hindersah, Agustina, &amp; Indratno, 2017)</w:t>
      </w:r>
      <w:r>
        <w:fldChar w:fldCharType="end"/>
      </w:r>
      <w:r>
        <w:t>.</w:t>
      </w:r>
      <w:r w:rsidR="00112E19">
        <w:t xml:space="preserve"> </w:t>
      </w:r>
      <w:proofErr w:type="spellStart"/>
      <w:r w:rsidR="00112E19">
        <w:t>Sehingga</w:t>
      </w:r>
      <w:proofErr w:type="spellEnd"/>
      <w:r w:rsidR="00112E19">
        <w:t xml:space="preserve"> </w:t>
      </w:r>
      <w:proofErr w:type="spellStart"/>
      <w:r w:rsidR="00112E19">
        <w:t>diharapkan</w:t>
      </w:r>
      <w:proofErr w:type="spellEnd"/>
      <w:r w:rsidR="00112E19">
        <w:t xml:space="preserve"> </w:t>
      </w:r>
      <w:proofErr w:type="spellStart"/>
      <w:r w:rsidR="00112E19">
        <w:t>komponen</w:t>
      </w:r>
      <w:proofErr w:type="spellEnd"/>
      <w:r w:rsidR="00112E19">
        <w:t xml:space="preserve"> </w:t>
      </w:r>
      <w:proofErr w:type="spellStart"/>
      <w:r w:rsidR="00112E19">
        <w:t>pariwisata</w:t>
      </w:r>
      <w:proofErr w:type="spellEnd"/>
      <w:r w:rsidR="00112E19">
        <w:t xml:space="preserve"> </w:t>
      </w:r>
      <w:proofErr w:type="spellStart"/>
      <w:r w:rsidR="00112E19">
        <w:t>pantai</w:t>
      </w:r>
      <w:proofErr w:type="spellEnd"/>
      <w:r w:rsidR="00112E19">
        <w:t xml:space="preserve"> </w:t>
      </w:r>
      <w:proofErr w:type="spellStart"/>
      <w:r w:rsidR="00112E19">
        <w:t>dapat</w:t>
      </w:r>
      <w:proofErr w:type="spellEnd"/>
      <w:r w:rsidR="00112E19">
        <w:t xml:space="preserve"> </w:t>
      </w:r>
      <w:proofErr w:type="spellStart"/>
      <w:r w:rsidR="00112E19">
        <w:t>meningkat</w:t>
      </w:r>
      <w:proofErr w:type="spellEnd"/>
      <w:r w:rsidR="00112E19">
        <w:t xml:space="preserve"> dan </w:t>
      </w:r>
      <w:proofErr w:type="spellStart"/>
      <w:r w:rsidR="00112E19">
        <w:t>membuat</w:t>
      </w:r>
      <w:proofErr w:type="spellEnd"/>
      <w:r w:rsidR="00112E19">
        <w:t xml:space="preserve"> </w:t>
      </w:r>
      <w:proofErr w:type="spellStart"/>
      <w:r w:rsidR="00112E19">
        <w:t>pariwisata</w:t>
      </w:r>
      <w:proofErr w:type="spellEnd"/>
      <w:r w:rsidR="00112E19">
        <w:t xml:space="preserve"> </w:t>
      </w:r>
      <w:proofErr w:type="spellStart"/>
      <w:r w:rsidR="00112E19">
        <w:t>pantai</w:t>
      </w:r>
      <w:proofErr w:type="spellEnd"/>
      <w:r w:rsidR="00112E19">
        <w:t xml:space="preserve"> di </w:t>
      </w:r>
      <w:proofErr w:type="spellStart"/>
      <w:r w:rsidR="00112E19">
        <w:t>kabupaten</w:t>
      </w:r>
      <w:proofErr w:type="spellEnd"/>
      <w:r w:rsidR="00112E19">
        <w:t xml:space="preserve"> </w:t>
      </w:r>
      <w:proofErr w:type="spellStart"/>
      <w:r w:rsidR="00112E19">
        <w:t>Gunungkidul</w:t>
      </w:r>
      <w:proofErr w:type="spellEnd"/>
      <w:r w:rsidR="00112E19">
        <w:t xml:space="preserve"> </w:t>
      </w:r>
      <w:proofErr w:type="spellStart"/>
      <w:r w:rsidR="00112E19">
        <w:t>menarik</w:t>
      </w:r>
      <w:proofErr w:type="spellEnd"/>
      <w:r w:rsidR="00112E19">
        <w:t xml:space="preserve"> </w:t>
      </w:r>
      <w:proofErr w:type="spellStart"/>
      <w:r w:rsidR="00112E19">
        <w:t>wisatawan</w:t>
      </w:r>
      <w:proofErr w:type="spellEnd"/>
      <w:r w:rsidR="00112E19">
        <w:t xml:space="preserve"> </w:t>
      </w:r>
      <w:proofErr w:type="spellStart"/>
      <w:r w:rsidR="00112E19">
        <w:t>lebih</w:t>
      </w:r>
      <w:proofErr w:type="spellEnd"/>
      <w:r w:rsidR="00112E19">
        <w:t xml:space="preserve"> </w:t>
      </w:r>
      <w:proofErr w:type="spellStart"/>
      <w:r w:rsidR="00112E19">
        <w:t>banyak</w:t>
      </w:r>
      <w:proofErr w:type="spellEnd"/>
      <w:r w:rsidR="00112E19">
        <w:t>.</w:t>
      </w:r>
    </w:p>
    <w:p w14:paraId="48848602" w14:textId="1F15CC2D" w:rsidR="00542751" w:rsidRDefault="00542751" w:rsidP="00AE4639">
      <w:pPr>
        <w:pStyle w:val="BadanTeks"/>
      </w:pPr>
    </w:p>
    <w:p w14:paraId="22469ED6" w14:textId="0A6E1E83" w:rsidR="00542751" w:rsidRPr="00112E19" w:rsidRDefault="00542751" w:rsidP="00AE4639">
      <w:pPr>
        <w:pStyle w:val="BadanTeks"/>
        <w:rPr>
          <w:b/>
        </w:rPr>
      </w:pPr>
      <w:proofErr w:type="spellStart"/>
      <w:r w:rsidRPr="00112E19">
        <w:rPr>
          <w:b/>
        </w:rPr>
        <w:t>Kontribusi</w:t>
      </w:r>
      <w:proofErr w:type="spellEnd"/>
    </w:p>
    <w:p w14:paraId="3D952FC0" w14:textId="1EA7B436" w:rsidR="00112E19" w:rsidRDefault="00112E19" w:rsidP="00AE4639">
      <w:pPr>
        <w:pStyle w:val="BadanTeks"/>
      </w:pPr>
      <w:proofErr w:type="spellStart"/>
      <w:r>
        <w:t>Kontribusi</w:t>
      </w:r>
      <w:proofErr w:type="spellEnd"/>
      <w:r>
        <w:t xml:space="preserve"> </w:t>
      </w:r>
      <w:proofErr w:type="spellStart"/>
      <w:r>
        <w:t>pariwisata</w:t>
      </w:r>
      <w:proofErr w:type="spellEnd"/>
      <w:r>
        <w:t xml:space="preserve"> </w:t>
      </w:r>
      <w:proofErr w:type="spellStart"/>
      <w:r>
        <w:t>pantai</w:t>
      </w:r>
      <w:proofErr w:type="spellEnd"/>
      <w:r>
        <w:t xml:space="preserve"> </w:t>
      </w:r>
      <w:proofErr w:type="spellStart"/>
      <w:r>
        <w:t>dalam</w:t>
      </w:r>
      <w:proofErr w:type="spellEnd"/>
      <w:r>
        <w:t xml:space="preserve"> </w:t>
      </w:r>
      <w:proofErr w:type="spellStart"/>
      <w:r>
        <w:t>ekonomi</w:t>
      </w:r>
      <w:proofErr w:type="spellEnd"/>
      <w:r>
        <w:t xml:space="preserve"> </w:t>
      </w:r>
      <w:proofErr w:type="spellStart"/>
      <w:r>
        <w:t>wilayah</w:t>
      </w:r>
      <w:proofErr w:type="spellEnd"/>
      <w:r>
        <w:t xml:space="preserve"> di </w:t>
      </w:r>
      <w:proofErr w:type="spellStart"/>
      <w:r>
        <w:t>kabupaten</w:t>
      </w:r>
      <w:proofErr w:type="spellEnd"/>
      <w:r>
        <w:t xml:space="preserve"> </w:t>
      </w:r>
      <w:proofErr w:type="spellStart"/>
      <w:r>
        <w:t>Gunungkidul</w:t>
      </w:r>
      <w:proofErr w:type="spellEnd"/>
      <w:r>
        <w:t xml:space="preserve"> rata-rata </w:t>
      </w:r>
      <w:proofErr w:type="spellStart"/>
      <w:r>
        <w:t>sebesar</w:t>
      </w:r>
      <w:proofErr w:type="spellEnd"/>
      <w:r>
        <w:t xml:space="preserve"> 26,9% </w:t>
      </w:r>
      <w:proofErr w:type="spellStart"/>
      <w:r>
        <w:t>tiap</w:t>
      </w:r>
      <w:proofErr w:type="spellEnd"/>
      <w:r>
        <w:t xml:space="preserve"> </w:t>
      </w:r>
      <w:proofErr w:type="spellStart"/>
      <w:r>
        <w:t>tahunnya</w:t>
      </w:r>
      <w:proofErr w:type="spellEnd"/>
      <w:r>
        <w:t>.</w:t>
      </w:r>
    </w:p>
    <w:p w14:paraId="22B947D2" w14:textId="77777777" w:rsidR="00112E19" w:rsidRDefault="00112E19" w:rsidP="00AE4639">
      <w:pPr>
        <w:pStyle w:val="BadanTeks"/>
      </w:pPr>
    </w:p>
    <w:p w14:paraId="4048D182" w14:textId="59E90696" w:rsidR="00542751" w:rsidRDefault="00542751" w:rsidP="00542751">
      <w:pPr>
        <w:pStyle w:val="BadanTeks"/>
        <w:jc w:val="center"/>
      </w:pPr>
      <w:r>
        <w:rPr>
          <w:b/>
          <w:bCs/>
          <w:noProof/>
        </w:rPr>
        <w:drawing>
          <wp:inline distT="0" distB="0" distL="0" distR="0" wp14:anchorId="1E31CBDB" wp14:editId="41120E50">
            <wp:extent cx="2475230" cy="148813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75230" cy="1488133"/>
                    </a:xfrm>
                    <a:prstGeom prst="rect">
                      <a:avLst/>
                    </a:prstGeom>
                    <a:noFill/>
                  </pic:spPr>
                </pic:pic>
              </a:graphicData>
            </a:graphic>
          </wp:inline>
        </w:drawing>
      </w:r>
    </w:p>
    <w:p w14:paraId="5BAEA03A" w14:textId="203F9199" w:rsidR="00542751" w:rsidRPr="00542751" w:rsidRDefault="00542751" w:rsidP="00542751">
      <w:pPr>
        <w:pStyle w:val="BadanTeks"/>
        <w:jc w:val="center"/>
      </w:pPr>
      <w:r>
        <w:rPr>
          <w:b/>
        </w:rPr>
        <w:t xml:space="preserve">Gambar 2. </w:t>
      </w:r>
      <w:proofErr w:type="spellStart"/>
      <w:r>
        <w:t>Kontribusi</w:t>
      </w:r>
      <w:proofErr w:type="spellEnd"/>
      <w:r>
        <w:t xml:space="preserve"> </w:t>
      </w:r>
      <w:proofErr w:type="spellStart"/>
      <w:r>
        <w:t>Pariwisata</w:t>
      </w:r>
      <w:proofErr w:type="spellEnd"/>
    </w:p>
    <w:p w14:paraId="551DF124" w14:textId="4E7BFA43" w:rsidR="00542751" w:rsidRDefault="00542751" w:rsidP="00542751">
      <w:pPr>
        <w:pStyle w:val="BadanTeks"/>
        <w:jc w:val="center"/>
      </w:pPr>
    </w:p>
    <w:p w14:paraId="053CAA1F" w14:textId="07F8E491" w:rsidR="00B106BE" w:rsidRPr="00B106BE" w:rsidRDefault="00B106BE" w:rsidP="00542751">
      <w:pPr>
        <w:pStyle w:val="BadanTeks"/>
        <w:jc w:val="center"/>
      </w:pPr>
      <w:proofErr w:type="spellStart"/>
      <w:r>
        <w:rPr>
          <w:b/>
        </w:rPr>
        <w:t>Tabel</w:t>
      </w:r>
      <w:proofErr w:type="spellEnd"/>
      <w:r>
        <w:rPr>
          <w:b/>
        </w:rPr>
        <w:t xml:space="preserve"> 2. </w:t>
      </w:r>
      <w:proofErr w:type="spellStart"/>
      <w:r>
        <w:t>Kontribusi</w:t>
      </w:r>
      <w:proofErr w:type="spellEnd"/>
      <w:r>
        <w:t xml:space="preserve"> </w:t>
      </w:r>
      <w:proofErr w:type="spellStart"/>
      <w:r>
        <w:t>Pariwisata</w:t>
      </w:r>
      <w:proofErr w:type="spellEnd"/>
    </w:p>
    <w:tbl>
      <w:tblPr>
        <w:tblW w:w="3964" w:type="dxa"/>
        <w:jc w:val="center"/>
        <w:tblLook w:val="04A0" w:firstRow="1" w:lastRow="0" w:firstColumn="1" w:lastColumn="0" w:noHBand="0" w:noVBand="1"/>
      </w:tblPr>
      <w:tblGrid>
        <w:gridCol w:w="1265"/>
        <w:gridCol w:w="708"/>
        <w:gridCol w:w="648"/>
        <w:gridCol w:w="648"/>
        <w:gridCol w:w="695"/>
      </w:tblGrid>
      <w:tr w:rsidR="00542751" w:rsidRPr="00542751" w14:paraId="5A396B1A" w14:textId="77777777" w:rsidTr="00542751">
        <w:trPr>
          <w:trHeight w:val="315"/>
          <w:jc w:val="center"/>
        </w:trPr>
        <w:tc>
          <w:tcPr>
            <w:tcW w:w="1265"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E5172E4" w14:textId="77777777" w:rsidR="00542751" w:rsidRPr="00542751" w:rsidRDefault="00542751" w:rsidP="00542751">
            <w:pPr>
              <w:rPr>
                <w:color w:val="000000"/>
                <w:sz w:val="18"/>
                <w:szCs w:val="24"/>
                <w:lang w:val="id-ID" w:eastAsia="id-ID"/>
              </w:rPr>
            </w:pPr>
            <w:r w:rsidRPr="00542751">
              <w:rPr>
                <w:color w:val="000000"/>
                <w:sz w:val="18"/>
                <w:szCs w:val="24"/>
                <w:lang w:val="id-ID" w:eastAsia="id-ID"/>
              </w:rPr>
              <w:t>Sektor</w:t>
            </w:r>
          </w:p>
        </w:tc>
        <w:tc>
          <w:tcPr>
            <w:tcW w:w="708" w:type="dxa"/>
            <w:tcBorders>
              <w:top w:val="single" w:sz="4" w:space="0" w:color="auto"/>
              <w:left w:val="nil"/>
              <w:bottom w:val="single" w:sz="4" w:space="0" w:color="auto"/>
              <w:right w:val="single" w:sz="4" w:space="0" w:color="auto"/>
            </w:tcBorders>
            <w:shd w:val="clear" w:color="auto" w:fill="BFBFBF"/>
            <w:noWrap/>
            <w:vAlign w:val="bottom"/>
            <w:hideMark/>
          </w:tcPr>
          <w:p w14:paraId="35B14708" w14:textId="77777777" w:rsidR="00542751" w:rsidRPr="00542751" w:rsidRDefault="00542751" w:rsidP="00542751">
            <w:pPr>
              <w:jc w:val="right"/>
              <w:rPr>
                <w:color w:val="000000"/>
                <w:sz w:val="18"/>
                <w:szCs w:val="24"/>
                <w:lang w:val="id-ID" w:eastAsia="id-ID"/>
              </w:rPr>
            </w:pPr>
            <w:r w:rsidRPr="00542751">
              <w:rPr>
                <w:color w:val="000000"/>
                <w:sz w:val="18"/>
                <w:szCs w:val="24"/>
                <w:lang w:val="id-ID" w:eastAsia="id-ID"/>
              </w:rPr>
              <w:t>2013</w:t>
            </w:r>
          </w:p>
        </w:tc>
        <w:tc>
          <w:tcPr>
            <w:tcW w:w="648" w:type="dxa"/>
            <w:tcBorders>
              <w:top w:val="single" w:sz="4" w:space="0" w:color="auto"/>
              <w:left w:val="nil"/>
              <w:bottom w:val="single" w:sz="4" w:space="0" w:color="auto"/>
              <w:right w:val="single" w:sz="4" w:space="0" w:color="auto"/>
            </w:tcBorders>
            <w:shd w:val="clear" w:color="auto" w:fill="BFBFBF"/>
            <w:noWrap/>
            <w:vAlign w:val="bottom"/>
            <w:hideMark/>
          </w:tcPr>
          <w:p w14:paraId="6CFECC34" w14:textId="77777777" w:rsidR="00542751" w:rsidRPr="00542751" w:rsidRDefault="00542751" w:rsidP="00542751">
            <w:pPr>
              <w:jc w:val="right"/>
              <w:rPr>
                <w:color w:val="000000"/>
                <w:sz w:val="18"/>
                <w:szCs w:val="24"/>
                <w:lang w:val="id-ID" w:eastAsia="id-ID"/>
              </w:rPr>
            </w:pPr>
            <w:r w:rsidRPr="00542751">
              <w:rPr>
                <w:color w:val="000000"/>
                <w:sz w:val="18"/>
                <w:szCs w:val="24"/>
                <w:lang w:val="id-ID" w:eastAsia="id-ID"/>
              </w:rPr>
              <w:t>2014</w:t>
            </w:r>
          </w:p>
        </w:tc>
        <w:tc>
          <w:tcPr>
            <w:tcW w:w="648" w:type="dxa"/>
            <w:tcBorders>
              <w:top w:val="single" w:sz="4" w:space="0" w:color="auto"/>
              <w:left w:val="nil"/>
              <w:bottom w:val="single" w:sz="4" w:space="0" w:color="auto"/>
              <w:right w:val="single" w:sz="4" w:space="0" w:color="auto"/>
            </w:tcBorders>
            <w:shd w:val="clear" w:color="auto" w:fill="BFBFBF"/>
            <w:noWrap/>
            <w:vAlign w:val="bottom"/>
            <w:hideMark/>
          </w:tcPr>
          <w:p w14:paraId="05ECDFFB" w14:textId="77777777" w:rsidR="00542751" w:rsidRPr="00542751" w:rsidRDefault="00542751" w:rsidP="00542751">
            <w:pPr>
              <w:jc w:val="right"/>
              <w:rPr>
                <w:color w:val="000000"/>
                <w:sz w:val="18"/>
                <w:szCs w:val="24"/>
                <w:lang w:val="id-ID" w:eastAsia="id-ID"/>
              </w:rPr>
            </w:pPr>
            <w:r w:rsidRPr="00542751">
              <w:rPr>
                <w:color w:val="000000"/>
                <w:sz w:val="18"/>
                <w:szCs w:val="24"/>
                <w:lang w:val="id-ID" w:eastAsia="id-ID"/>
              </w:rPr>
              <w:t>2015</w:t>
            </w:r>
          </w:p>
        </w:tc>
        <w:tc>
          <w:tcPr>
            <w:tcW w:w="695" w:type="dxa"/>
            <w:tcBorders>
              <w:top w:val="single" w:sz="4" w:space="0" w:color="auto"/>
              <w:left w:val="nil"/>
              <w:bottom w:val="single" w:sz="4" w:space="0" w:color="auto"/>
              <w:right w:val="single" w:sz="4" w:space="0" w:color="auto"/>
            </w:tcBorders>
            <w:shd w:val="clear" w:color="auto" w:fill="BFBFBF"/>
            <w:noWrap/>
            <w:vAlign w:val="bottom"/>
            <w:hideMark/>
          </w:tcPr>
          <w:p w14:paraId="6B5941AD" w14:textId="77777777" w:rsidR="00542751" w:rsidRPr="00542751" w:rsidRDefault="00542751" w:rsidP="00542751">
            <w:pPr>
              <w:jc w:val="right"/>
              <w:rPr>
                <w:color w:val="000000"/>
                <w:sz w:val="18"/>
                <w:szCs w:val="24"/>
                <w:lang w:val="id-ID" w:eastAsia="id-ID"/>
              </w:rPr>
            </w:pPr>
            <w:r w:rsidRPr="00542751">
              <w:rPr>
                <w:color w:val="000000"/>
                <w:sz w:val="18"/>
                <w:szCs w:val="24"/>
                <w:lang w:val="id-ID" w:eastAsia="id-ID"/>
              </w:rPr>
              <w:t>2016</w:t>
            </w:r>
          </w:p>
        </w:tc>
      </w:tr>
      <w:tr w:rsidR="00542751" w:rsidRPr="00542751" w14:paraId="526A459F" w14:textId="77777777" w:rsidTr="00542751">
        <w:trPr>
          <w:trHeight w:val="315"/>
          <w:jc w:val="center"/>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67CEBBF4" w14:textId="77777777" w:rsidR="00542751" w:rsidRPr="00542751" w:rsidRDefault="00542751" w:rsidP="00542751">
            <w:pPr>
              <w:rPr>
                <w:color w:val="000000"/>
                <w:sz w:val="18"/>
                <w:szCs w:val="24"/>
                <w:lang w:val="id-ID" w:eastAsia="id-ID"/>
              </w:rPr>
            </w:pPr>
            <w:r w:rsidRPr="00542751">
              <w:rPr>
                <w:color w:val="000000"/>
                <w:sz w:val="18"/>
                <w:szCs w:val="24"/>
                <w:lang w:val="id-ID" w:eastAsia="id-ID"/>
              </w:rPr>
              <w:t>Pariwisata</w:t>
            </w:r>
          </w:p>
        </w:tc>
        <w:tc>
          <w:tcPr>
            <w:tcW w:w="708" w:type="dxa"/>
            <w:tcBorders>
              <w:top w:val="nil"/>
              <w:left w:val="nil"/>
              <w:bottom w:val="single" w:sz="4" w:space="0" w:color="auto"/>
              <w:right w:val="single" w:sz="4" w:space="0" w:color="auto"/>
            </w:tcBorders>
            <w:shd w:val="clear" w:color="auto" w:fill="auto"/>
            <w:noWrap/>
            <w:vAlign w:val="bottom"/>
            <w:hideMark/>
          </w:tcPr>
          <w:p w14:paraId="010D74FC" w14:textId="77777777" w:rsidR="00542751" w:rsidRPr="00542751" w:rsidRDefault="00542751" w:rsidP="00542751">
            <w:pPr>
              <w:jc w:val="right"/>
              <w:rPr>
                <w:color w:val="000000"/>
                <w:sz w:val="18"/>
                <w:szCs w:val="24"/>
                <w:lang w:eastAsia="id-ID"/>
              </w:rPr>
            </w:pPr>
            <w:r w:rsidRPr="00542751">
              <w:rPr>
                <w:color w:val="000000"/>
                <w:sz w:val="18"/>
                <w:szCs w:val="24"/>
                <w:lang w:eastAsia="id-ID"/>
              </w:rPr>
              <w:t>3,04</w:t>
            </w:r>
          </w:p>
        </w:tc>
        <w:tc>
          <w:tcPr>
            <w:tcW w:w="648" w:type="dxa"/>
            <w:tcBorders>
              <w:top w:val="nil"/>
              <w:left w:val="nil"/>
              <w:bottom w:val="single" w:sz="4" w:space="0" w:color="auto"/>
              <w:right w:val="single" w:sz="4" w:space="0" w:color="auto"/>
            </w:tcBorders>
            <w:shd w:val="clear" w:color="auto" w:fill="auto"/>
            <w:noWrap/>
            <w:vAlign w:val="bottom"/>
            <w:hideMark/>
          </w:tcPr>
          <w:p w14:paraId="7C4D85E4" w14:textId="77777777" w:rsidR="00542751" w:rsidRPr="00542751" w:rsidRDefault="00542751" w:rsidP="00542751">
            <w:pPr>
              <w:jc w:val="right"/>
              <w:rPr>
                <w:color w:val="000000"/>
                <w:sz w:val="18"/>
                <w:szCs w:val="24"/>
                <w:lang w:eastAsia="id-ID"/>
              </w:rPr>
            </w:pPr>
            <w:r w:rsidRPr="00542751">
              <w:rPr>
                <w:color w:val="000000"/>
                <w:sz w:val="18"/>
                <w:szCs w:val="24"/>
                <w:lang w:eastAsia="id-ID"/>
              </w:rPr>
              <w:t>3,38</w:t>
            </w:r>
          </w:p>
        </w:tc>
        <w:tc>
          <w:tcPr>
            <w:tcW w:w="648" w:type="dxa"/>
            <w:tcBorders>
              <w:top w:val="nil"/>
              <w:left w:val="nil"/>
              <w:bottom w:val="single" w:sz="4" w:space="0" w:color="auto"/>
              <w:right w:val="single" w:sz="4" w:space="0" w:color="auto"/>
            </w:tcBorders>
            <w:shd w:val="clear" w:color="auto" w:fill="auto"/>
            <w:noWrap/>
            <w:vAlign w:val="bottom"/>
            <w:hideMark/>
          </w:tcPr>
          <w:p w14:paraId="45166B53" w14:textId="77777777" w:rsidR="00542751" w:rsidRPr="00542751" w:rsidRDefault="00542751" w:rsidP="00542751">
            <w:pPr>
              <w:jc w:val="right"/>
              <w:rPr>
                <w:color w:val="000000"/>
                <w:sz w:val="18"/>
                <w:szCs w:val="24"/>
                <w:lang w:eastAsia="id-ID"/>
              </w:rPr>
            </w:pPr>
            <w:r w:rsidRPr="00542751">
              <w:rPr>
                <w:color w:val="000000"/>
                <w:sz w:val="18"/>
                <w:szCs w:val="24"/>
                <w:lang w:eastAsia="id-ID"/>
              </w:rPr>
              <w:t>3,70</w:t>
            </w:r>
          </w:p>
        </w:tc>
        <w:tc>
          <w:tcPr>
            <w:tcW w:w="695" w:type="dxa"/>
            <w:tcBorders>
              <w:top w:val="nil"/>
              <w:left w:val="nil"/>
              <w:bottom w:val="single" w:sz="4" w:space="0" w:color="auto"/>
              <w:right w:val="single" w:sz="4" w:space="0" w:color="auto"/>
            </w:tcBorders>
            <w:shd w:val="clear" w:color="auto" w:fill="auto"/>
            <w:noWrap/>
            <w:vAlign w:val="bottom"/>
            <w:hideMark/>
          </w:tcPr>
          <w:p w14:paraId="082018F6" w14:textId="77777777" w:rsidR="00542751" w:rsidRPr="00542751" w:rsidRDefault="00542751" w:rsidP="00542751">
            <w:pPr>
              <w:jc w:val="right"/>
              <w:rPr>
                <w:color w:val="000000"/>
                <w:sz w:val="18"/>
                <w:szCs w:val="24"/>
                <w:lang w:eastAsia="id-ID"/>
              </w:rPr>
            </w:pPr>
            <w:r w:rsidRPr="00542751">
              <w:rPr>
                <w:color w:val="000000"/>
                <w:sz w:val="18"/>
                <w:szCs w:val="24"/>
                <w:lang w:eastAsia="id-ID"/>
              </w:rPr>
              <w:t>3,98</w:t>
            </w:r>
          </w:p>
        </w:tc>
      </w:tr>
      <w:tr w:rsidR="00542751" w:rsidRPr="00542751" w14:paraId="5F1F5EB2" w14:textId="77777777" w:rsidTr="00542751">
        <w:trPr>
          <w:trHeight w:val="315"/>
          <w:jc w:val="center"/>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51FDBDB3" w14:textId="77777777" w:rsidR="00542751" w:rsidRPr="00542751" w:rsidRDefault="00542751" w:rsidP="00542751">
            <w:pPr>
              <w:rPr>
                <w:color w:val="000000"/>
                <w:sz w:val="18"/>
                <w:szCs w:val="24"/>
                <w:lang w:val="id-ID" w:eastAsia="id-ID"/>
              </w:rPr>
            </w:pPr>
            <w:r w:rsidRPr="00542751">
              <w:rPr>
                <w:color w:val="000000"/>
                <w:sz w:val="18"/>
                <w:szCs w:val="24"/>
                <w:lang w:val="id-ID" w:eastAsia="id-ID"/>
              </w:rPr>
              <w:t>Sektor Lain</w:t>
            </w:r>
          </w:p>
        </w:tc>
        <w:tc>
          <w:tcPr>
            <w:tcW w:w="708" w:type="dxa"/>
            <w:tcBorders>
              <w:top w:val="nil"/>
              <w:left w:val="nil"/>
              <w:bottom w:val="single" w:sz="4" w:space="0" w:color="auto"/>
              <w:right w:val="single" w:sz="4" w:space="0" w:color="auto"/>
            </w:tcBorders>
            <w:shd w:val="clear" w:color="auto" w:fill="auto"/>
            <w:noWrap/>
            <w:vAlign w:val="bottom"/>
            <w:hideMark/>
          </w:tcPr>
          <w:p w14:paraId="0E636D2C" w14:textId="77777777" w:rsidR="00542751" w:rsidRPr="00542751" w:rsidRDefault="00542751" w:rsidP="00542751">
            <w:pPr>
              <w:jc w:val="right"/>
              <w:rPr>
                <w:color w:val="000000"/>
                <w:sz w:val="18"/>
                <w:szCs w:val="24"/>
                <w:lang w:eastAsia="id-ID"/>
              </w:rPr>
            </w:pPr>
            <w:r w:rsidRPr="00542751">
              <w:rPr>
                <w:color w:val="000000"/>
                <w:sz w:val="18"/>
                <w:szCs w:val="24"/>
                <w:lang w:eastAsia="id-ID"/>
              </w:rPr>
              <w:t>8,48</w:t>
            </w:r>
          </w:p>
        </w:tc>
        <w:tc>
          <w:tcPr>
            <w:tcW w:w="648" w:type="dxa"/>
            <w:tcBorders>
              <w:top w:val="nil"/>
              <w:left w:val="nil"/>
              <w:bottom w:val="single" w:sz="4" w:space="0" w:color="auto"/>
              <w:right w:val="single" w:sz="4" w:space="0" w:color="auto"/>
            </w:tcBorders>
            <w:shd w:val="clear" w:color="auto" w:fill="auto"/>
            <w:noWrap/>
            <w:vAlign w:val="bottom"/>
            <w:hideMark/>
          </w:tcPr>
          <w:p w14:paraId="175FEF1A" w14:textId="77777777" w:rsidR="00542751" w:rsidRPr="00542751" w:rsidRDefault="00542751" w:rsidP="00542751">
            <w:pPr>
              <w:jc w:val="right"/>
              <w:rPr>
                <w:color w:val="000000"/>
                <w:sz w:val="18"/>
                <w:szCs w:val="24"/>
                <w:lang w:eastAsia="id-ID"/>
              </w:rPr>
            </w:pPr>
            <w:r w:rsidRPr="00542751">
              <w:rPr>
                <w:color w:val="000000"/>
                <w:sz w:val="18"/>
                <w:szCs w:val="24"/>
                <w:lang w:eastAsia="id-ID"/>
              </w:rPr>
              <w:t>9,18</w:t>
            </w:r>
          </w:p>
        </w:tc>
        <w:tc>
          <w:tcPr>
            <w:tcW w:w="648" w:type="dxa"/>
            <w:tcBorders>
              <w:top w:val="nil"/>
              <w:left w:val="nil"/>
              <w:bottom w:val="single" w:sz="4" w:space="0" w:color="auto"/>
              <w:right w:val="single" w:sz="4" w:space="0" w:color="auto"/>
            </w:tcBorders>
            <w:shd w:val="clear" w:color="auto" w:fill="auto"/>
            <w:noWrap/>
            <w:vAlign w:val="bottom"/>
            <w:hideMark/>
          </w:tcPr>
          <w:p w14:paraId="5664822C" w14:textId="77777777" w:rsidR="00542751" w:rsidRPr="00542751" w:rsidRDefault="00542751" w:rsidP="00542751">
            <w:pPr>
              <w:jc w:val="right"/>
              <w:rPr>
                <w:color w:val="000000"/>
                <w:sz w:val="18"/>
                <w:szCs w:val="24"/>
                <w:lang w:eastAsia="id-ID"/>
              </w:rPr>
            </w:pPr>
            <w:r w:rsidRPr="00542751">
              <w:rPr>
                <w:color w:val="000000"/>
                <w:sz w:val="18"/>
                <w:szCs w:val="24"/>
                <w:lang w:eastAsia="id-ID"/>
              </w:rPr>
              <w:t>9,64</w:t>
            </w:r>
          </w:p>
        </w:tc>
        <w:tc>
          <w:tcPr>
            <w:tcW w:w="695" w:type="dxa"/>
            <w:tcBorders>
              <w:top w:val="nil"/>
              <w:left w:val="nil"/>
              <w:bottom w:val="single" w:sz="4" w:space="0" w:color="auto"/>
              <w:right w:val="single" w:sz="4" w:space="0" w:color="auto"/>
            </w:tcBorders>
            <w:shd w:val="clear" w:color="auto" w:fill="auto"/>
            <w:noWrap/>
            <w:vAlign w:val="bottom"/>
            <w:hideMark/>
          </w:tcPr>
          <w:p w14:paraId="68E2C7FF" w14:textId="77777777" w:rsidR="00542751" w:rsidRPr="00542751" w:rsidRDefault="00542751" w:rsidP="00542751">
            <w:pPr>
              <w:jc w:val="right"/>
              <w:rPr>
                <w:color w:val="000000"/>
                <w:sz w:val="18"/>
                <w:szCs w:val="24"/>
                <w:lang w:eastAsia="id-ID"/>
              </w:rPr>
            </w:pPr>
            <w:r w:rsidRPr="00542751">
              <w:rPr>
                <w:color w:val="000000"/>
                <w:sz w:val="18"/>
                <w:szCs w:val="24"/>
                <w:lang w:eastAsia="id-ID"/>
              </w:rPr>
              <w:t>10,10</w:t>
            </w:r>
          </w:p>
        </w:tc>
      </w:tr>
      <w:tr w:rsidR="00542751" w:rsidRPr="00542751" w14:paraId="5B145DCD" w14:textId="77777777" w:rsidTr="00542751">
        <w:trPr>
          <w:trHeight w:val="315"/>
          <w:jc w:val="center"/>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5180C36E" w14:textId="77777777" w:rsidR="00542751" w:rsidRPr="00542751" w:rsidRDefault="00542751" w:rsidP="00542751">
            <w:pPr>
              <w:rPr>
                <w:color w:val="000000"/>
                <w:sz w:val="18"/>
                <w:szCs w:val="24"/>
                <w:lang w:val="id-ID" w:eastAsia="id-ID"/>
              </w:rPr>
            </w:pPr>
            <w:r w:rsidRPr="00542751">
              <w:rPr>
                <w:color w:val="000000"/>
                <w:sz w:val="18"/>
                <w:szCs w:val="24"/>
                <w:lang w:val="id-ID" w:eastAsia="id-ID"/>
              </w:rPr>
              <w:t>Jumlah PDRB</w:t>
            </w:r>
          </w:p>
        </w:tc>
        <w:tc>
          <w:tcPr>
            <w:tcW w:w="708" w:type="dxa"/>
            <w:tcBorders>
              <w:top w:val="nil"/>
              <w:left w:val="nil"/>
              <w:bottom w:val="single" w:sz="4" w:space="0" w:color="auto"/>
              <w:right w:val="single" w:sz="4" w:space="0" w:color="auto"/>
            </w:tcBorders>
            <w:shd w:val="clear" w:color="auto" w:fill="auto"/>
            <w:noWrap/>
            <w:vAlign w:val="bottom"/>
            <w:hideMark/>
          </w:tcPr>
          <w:p w14:paraId="53D63AF6" w14:textId="77777777" w:rsidR="00542751" w:rsidRPr="00542751" w:rsidRDefault="00542751" w:rsidP="00542751">
            <w:pPr>
              <w:jc w:val="right"/>
              <w:rPr>
                <w:color w:val="000000"/>
                <w:sz w:val="18"/>
                <w:szCs w:val="24"/>
                <w:lang w:eastAsia="id-ID"/>
              </w:rPr>
            </w:pPr>
            <w:r w:rsidRPr="00542751">
              <w:rPr>
                <w:color w:val="000000"/>
                <w:sz w:val="18"/>
                <w:szCs w:val="24"/>
                <w:lang w:eastAsia="id-ID"/>
              </w:rPr>
              <w:t>11,53</w:t>
            </w:r>
          </w:p>
        </w:tc>
        <w:tc>
          <w:tcPr>
            <w:tcW w:w="648" w:type="dxa"/>
            <w:tcBorders>
              <w:top w:val="nil"/>
              <w:left w:val="nil"/>
              <w:bottom w:val="single" w:sz="4" w:space="0" w:color="auto"/>
              <w:right w:val="single" w:sz="4" w:space="0" w:color="auto"/>
            </w:tcBorders>
            <w:shd w:val="clear" w:color="auto" w:fill="auto"/>
            <w:noWrap/>
            <w:vAlign w:val="bottom"/>
            <w:hideMark/>
          </w:tcPr>
          <w:p w14:paraId="5CA0CDB3" w14:textId="77777777" w:rsidR="00542751" w:rsidRPr="00542751" w:rsidRDefault="00542751" w:rsidP="00542751">
            <w:pPr>
              <w:jc w:val="right"/>
              <w:rPr>
                <w:color w:val="000000"/>
                <w:sz w:val="18"/>
                <w:szCs w:val="24"/>
                <w:lang w:eastAsia="id-ID"/>
              </w:rPr>
            </w:pPr>
            <w:r w:rsidRPr="00542751">
              <w:rPr>
                <w:color w:val="000000"/>
                <w:sz w:val="18"/>
                <w:szCs w:val="24"/>
                <w:lang w:eastAsia="id-ID"/>
              </w:rPr>
              <w:t>12,56</w:t>
            </w:r>
          </w:p>
        </w:tc>
        <w:tc>
          <w:tcPr>
            <w:tcW w:w="648" w:type="dxa"/>
            <w:tcBorders>
              <w:top w:val="nil"/>
              <w:left w:val="nil"/>
              <w:bottom w:val="single" w:sz="4" w:space="0" w:color="auto"/>
              <w:right w:val="single" w:sz="4" w:space="0" w:color="auto"/>
            </w:tcBorders>
            <w:shd w:val="clear" w:color="auto" w:fill="auto"/>
            <w:noWrap/>
            <w:vAlign w:val="bottom"/>
            <w:hideMark/>
          </w:tcPr>
          <w:p w14:paraId="2000402B" w14:textId="77777777" w:rsidR="00542751" w:rsidRPr="00542751" w:rsidRDefault="00542751" w:rsidP="00542751">
            <w:pPr>
              <w:jc w:val="right"/>
              <w:rPr>
                <w:color w:val="000000"/>
                <w:sz w:val="18"/>
                <w:szCs w:val="24"/>
                <w:lang w:eastAsia="id-ID"/>
              </w:rPr>
            </w:pPr>
            <w:r w:rsidRPr="00542751">
              <w:rPr>
                <w:color w:val="000000"/>
                <w:sz w:val="18"/>
                <w:szCs w:val="24"/>
                <w:lang w:eastAsia="id-ID"/>
              </w:rPr>
              <w:t>13,34</w:t>
            </w:r>
          </w:p>
        </w:tc>
        <w:tc>
          <w:tcPr>
            <w:tcW w:w="695" w:type="dxa"/>
            <w:tcBorders>
              <w:top w:val="nil"/>
              <w:left w:val="nil"/>
              <w:bottom w:val="single" w:sz="4" w:space="0" w:color="auto"/>
              <w:right w:val="single" w:sz="4" w:space="0" w:color="auto"/>
            </w:tcBorders>
            <w:shd w:val="clear" w:color="auto" w:fill="auto"/>
            <w:noWrap/>
            <w:vAlign w:val="bottom"/>
            <w:hideMark/>
          </w:tcPr>
          <w:p w14:paraId="44AA79ED" w14:textId="77777777" w:rsidR="00542751" w:rsidRPr="00542751" w:rsidRDefault="00542751" w:rsidP="00542751">
            <w:pPr>
              <w:jc w:val="right"/>
              <w:rPr>
                <w:color w:val="000000"/>
                <w:sz w:val="18"/>
                <w:szCs w:val="24"/>
                <w:lang w:eastAsia="id-ID"/>
              </w:rPr>
            </w:pPr>
            <w:r w:rsidRPr="00542751">
              <w:rPr>
                <w:color w:val="000000"/>
                <w:sz w:val="18"/>
                <w:szCs w:val="24"/>
                <w:lang w:eastAsia="id-ID"/>
              </w:rPr>
              <w:t>14,99</w:t>
            </w:r>
          </w:p>
        </w:tc>
      </w:tr>
      <w:tr w:rsidR="00542751" w:rsidRPr="00542751" w14:paraId="21A2F815" w14:textId="77777777" w:rsidTr="00542751">
        <w:trPr>
          <w:trHeight w:val="315"/>
          <w:jc w:val="center"/>
        </w:trPr>
        <w:tc>
          <w:tcPr>
            <w:tcW w:w="1265" w:type="dxa"/>
            <w:tcBorders>
              <w:top w:val="nil"/>
              <w:left w:val="single" w:sz="4" w:space="0" w:color="auto"/>
              <w:bottom w:val="single" w:sz="4" w:space="0" w:color="auto"/>
              <w:right w:val="single" w:sz="4" w:space="0" w:color="auto"/>
            </w:tcBorders>
            <w:shd w:val="clear" w:color="auto" w:fill="auto"/>
            <w:noWrap/>
            <w:vAlign w:val="bottom"/>
            <w:hideMark/>
          </w:tcPr>
          <w:p w14:paraId="375F601C" w14:textId="77777777" w:rsidR="00542751" w:rsidRPr="00542751" w:rsidRDefault="00542751" w:rsidP="00542751">
            <w:pPr>
              <w:rPr>
                <w:color w:val="000000"/>
                <w:sz w:val="18"/>
                <w:szCs w:val="24"/>
                <w:lang w:val="id-ID" w:eastAsia="id-ID"/>
              </w:rPr>
            </w:pPr>
            <w:r w:rsidRPr="00542751">
              <w:rPr>
                <w:color w:val="000000"/>
                <w:sz w:val="18"/>
                <w:szCs w:val="24"/>
                <w:lang w:val="id-ID" w:eastAsia="id-ID"/>
              </w:rPr>
              <w:t>% Pariwisata</w:t>
            </w:r>
          </w:p>
        </w:tc>
        <w:tc>
          <w:tcPr>
            <w:tcW w:w="708" w:type="dxa"/>
            <w:tcBorders>
              <w:top w:val="nil"/>
              <w:left w:val="nil"/>
              <w:bottom w:val="single" w:sz="4" w:space="0" w:color="auto"/>
              <w:right w:val="single" w:sz="4" w:space="0" w:color="auto"/>
            </w:tcBorders>
            <w:shd w:val="clear" w:color="auto" w:fill="auto"/>
            <w:noWrap/>
            <w:vAlign w:val="bottom"/>
            <w:hideMark/>
          </w:tcPr>
          <w:p w14:paraId="60F6D575" w14:textId="77777777" w:rsidR="00542751" w:rsidRPr="00542751" w:rsidRDefault="00542751" w:rsidP="00542751">
            <w:pPr>
              <w:jc w:val="right"/>
              <w:rPr>
                <w:color w:val="000000"/>
                <w:sz w:val="18"/>
                <w:szCs w:val="24"/>
                <w:lang w:val="id-ID" w:eastAsia="id-ID"/>
              </w:rPr>
            </w:pPr>
            <w:r w:rsidRPr="00542751">
              <w:rPr>
                <w:color w:val="000000"/>
                <w:sz w:val="18"/>
                <w:szCs w:val="24"/>
                <w:lang w:val="id-ID" w:eastAsia="id-ID"/>
              </w:rPr>
              <w:t>26,39</w:t>
            </w:r>
          </w:p>
        </w:tc>
        <w:tc>
          <w:tcPr>
            <w:tcW w:w="648" w:type="dxa"/>
            <w:tcBorders>
              <w:top w:val="nil"/>
              <w:left w:val="nil"/>
              <w:bottom w:val="single" w:sz="4" w:space="0" w:color="auto"/>
              <w:right w:val="single" w:sz="4" w:space="0" w:color="auto"/>
            </w:tcBorders>
            <w:shd w:val="clear" w:color="auto" w:fill="auto"/>
            <w:noWrap/>
            <w:vAlign w:val="bottom"/>
            <w:hideMark/>
          </w:tcPr>
          <w:p w14:paraId="7867C7B0" w14:textId="77777777" w:rsidR="00542751" w:rsidRPr="00542751" w:rsidRDefault="00542751" w:rsidP="00542751">
            <w:pPr>
              <w:jc w:val="right"/>
              <w:rPr>
                <w:color w:val="000000"/>
                <w:sz w:val="18"/>
                <w:szCs w:val="24"/>
                <w:lang w:val="id-ID" w:eastAsia="id-ID"/>
              </w:rPr>
            </w:pPr>
            <w:r w:rsidRPr="00542751">
              <w:rPr>
                <w:color w:val="000000"/>
                <w:sz w:val="18"/>
                <w:szCs w:val="24"/>
                <w:lang w:val="id-ID" w:eastAsia="id-ID"/>
              </w:rPr>
              <w:t>26,90</w:t>
            </w:r>
          </w:p>
        </w:tc>
        <w:tc>
          <w:tcPr>
            <w:tcW w:w="648" w:type="dxa"/>
            <w:tcBorders>
              <w:top w:val="nil"/>
              <w:left w:val="nil"/>
              <w:bottom w:val="single" w:sz="4" w:space="0" w:color="auto"/>
              <w:right w:val="single" w:sz="4" w:space="0" w:color="auto"/>
            </w:tcBorders>
            <w:shd w:val="clear" w:color="auto" w:fill="auto"/>
            <w:noWrap/>
            <w:vAlign w:val="bottom"/>
            <w:hideMark/>
          </w:tcPr>
          <w:p w14:paraId="40649124" w14:textId="77777777" w:rsidR="00542751" w:rsidRPr="00542751" w:rsidRDefault="00542751" w:rsidP="00542751">
            <w:pPr>
              <w:jc w:val="right"/>
              <w:rPr>
                <w:color w:val="000000"/>
                <w:sz w:val="18"/>
                <w:szCs w:val="24"/>
                <w:lang w:val="id-ID" w:eastAsia="id-ID"/>
              </w:rPr>
            </w:pPr>
            <w:r w:rsidRPr="00542751">
              <w:rPr>
                <w:color w:val="000000"/>
                <w:sz w:val="18"/>
                <w:szCs w:val="24"/>
                <w:lang w:val="id-ID" w:eastAsia="id-ID"/>
              </w:rPr>
              <w:t>27,72</w:t>
            </w:r>
          </w:p>
        </w:tc>
        <w:tc>
          <w:tcPr>
            <w:tcW w:w="695" w:type="dxa"/>
            <w:tcBorders>
              <w:top w:val="nil"/>
              <w:left w:val="nil"/>
              <w:bottom w:val="single" w:sz="4" w:space="0" w:color="auto"/>
              <w:right w:val="single" w:sz="4" w:space="0" w:color="auto"/>
            </w:tcBorders>
            <w:shd w:val="clear" w:color="auto" w:fill="auto"/>
            <w:noWrap/>
            <w:vAlign w:val="bottom"/>
            <w:hideMark/>
          </w:tcPr>
          <w:p w14:paraId="6D20E2A0" w14:textId="77777777" w:rsidR="00542751" w:rsidRPr="00542751" w:rsidRDefault="00542751" w:rsidP="00542751">
            <w:pPr>
              <w:jc w:val="right"/>
              <w:rPr>
                <w:color w:val="000000"/>
                <w:sz w:val="18"/>
                <w:szCs w:val="24"/>
                <w:lang w:val="id-ID" w:eastAsia="id-ID"/>
              </w:rPr>
            </w:pPr>
            <w:r w:rsidRPr="00542751">
              <w:rPr>
                <w:color w:val="000000"/>
                <w:sz w:val="18"/>
                <w:szCs w:val="24"/>
                <w:lang w:val="id-ID" w:eastAsia="id-ID"/>
              </w:rPr>
              <w:t>26,59</w:t>
            </w:r>
          </w:p>
        </w:tc>
      </w:tr>
    </w:tbl>
    <w:p w14:paraId="7DA7CC2D" w14:textId="658718BB" w:rsidR="00542751" w:rsidRDefault="00542751" w:rsidP="00AE4639">
      <w:pPr>
        <w:pStyle w:val="BadanTeks"/>
      </w:pPr>
    </w:p>
    <w:p w14:paraId="0ACCB2D3" w14:textId="009BE8C7" w:rsidR="00542751" w:rsidRDefault="00542751" w:rsidP="00AE4639">
      <w:pPr>
        <w:pStyle w:val="BadanTeks"/>
      </w:pPr>
      <w:proofErr w:type="spellStart"/>
      <w:r w:rsidRPr="00542751">
        <w:t>Pengembangan</w:t>
      </w:r>
      <w:proofErr w:type="spellEnd"/>
      <w:r w:rsidRPr="00542751">
        <w:t xml:space="preserve"> </w:t>
      </w:r>
      <w:proofErr w:type="spellStart"/>
      <w:r w:rsidRPr="00542751">
        <w:t>ekonomi</w:t>
      </w:r>
      <w:proofErr w:type="spellEnd"/>
      <w:r w:rsidRPr="00542751">
        <w:t xml:space="preserve"> </w:t>
      </w:r>
      <w:proofErr w:type="spellStart"/>
      <w:r w:rsidRPr="00542751">
        <w:t>wilayah</w:t>
      </w:r>
      <w:proofErr w:type="spellEnd"/>
      <w:r w:rsidRPr="00542751">
        <w:t xml:space="preserve"> </w:t>
      </w:r>
      <w:proofErr w:type="spellStart"/>
      <w:r w:rsidRPr="00542751">
        <w:t>melalui</w:t>
      </w:r>
      <w:proofErr w:type="spellEnd"/>
      <w:r w:rsidRPr="00542751">
        <w:t xml:space="preserve"> </w:t>
      </w:r>
      <w:proofErr w:type="spellStart"/>
      <w:r w:rsidRPr="00542751">
        <w:t>pariwisata</w:t>
      </w:r>
      <w:proofErr w:type="spellEnd"/>
      <w:r w:rsidRPr="00542751">
        <w:t xml:space="preserve"> </w:t>
      </w:r>
      <w:proofErr w:type="spellStart"/>
      <w:r w:rsidRPr="00542751">
        <w:t>bisa</w:t>
      </w:r>
      <w:proofErr w:type="spellEnd"/>
      <w:r w:rsidRPr="00542751">
        <w:t xml:space="preserve"> </w:t>
      </w:r>
      <w:proofErr w:type="spellStart"/>
      <w:r w:rsidRPr="00542751">
        <w:t>dilihat</w:t>
      </w:r>
      <w:proofErr w:type="spellEnd"/>
      <w:r w:rsidRPr="00542751">
        <w:t xml:space="preserve"> </w:t>
      </w:r>
      <w:proofErr w:type="spellStart"/>
      <w:r w:rsidRPr="00542751">
        <w:t>dari</w:t>
      </w:r>
      <w:proofErr w:type="spellEnd"/>
      <w:r w:rsidRPr="00542751">
        <w:t xml:space="preserve"> </w:t>
      </w:r>
      <w:proofErr w:type="spellStart"/>
      <w:r w:rsidRPr="00542751">
        <w:t>sektor-sektor</w:t>
      </w:r>
      <w:proofErr w:type="spellEnd"/>
      <w:r w:rsidRPr="00542751">
        <w:t xml:space="preserve"> </w:t>
      </w:r>
      <w:proofErr w:type="spellStart"/>
      <w:r w:rsidRPr="00542751">
        <w:t>pembentuknya</w:t>
      </w:r>
      <w:proofErr w:type="spellEnd"/>
      <w:r w:rsidRPr="00542751">
        <w:t xml:space="preserve">. Salah </w:t>
      </w:r>
      <w:proofErr w:type="spellStart"/>
      <w:r w:rsidRPr="00542751">
        <w:t>satu</w:t>
      </w:r>
      <w:proofErr w:type="spellEnd"/>
      <w:r w:rsidRPr="00542751">
        <w:t xml:space="preserve"> </w:t>
      </w:r>
      <w:proofErr w:type="spellStart"/>
      <w:r w:rsidRPr="00542751">
        <w:t>sektor</w:t>
      </w:r>
      <w:proofErr w:type="spellEnd"/>
      <w:r w:rsidRPr="00542751">
        <w:t xml:space="preserve"> yang </w:t>
      </w:r>
      <w:proofErr w:type="spellStart"/>
      <w:r w:rsidRPr="00542751">
        <w:t>sangat</w:t>
      </w:r>
      <w:proofErr w:type="spellEnd"/>
      <w:r w:rsidRPr="00542751">
        <w:t xml:space="preserve"> </w:t>
      </w:r>
      <w:proofErr w:type="spellStart"/>
      <w:r w:rsidRPr="00542751">
        <w:t>penting</w:t>
      </w:r>
      <w:proofErr w:type="spellEnd"/>
      <w:r w:rsidRPr="00542751">
        <w:t xml:space="preserve"> </w:t>
      </w:r>
      <w:proofErr w:type="spellStart"/>
      <w:r w:rsidRPr="00542751">
        <w:t>adalah</w:t>
      </w:r>
      <w:proofErr w:type="spellEnd"/>
      <w:r w:rsidRPr="00542751">
        <w:t xml:space="preserve"> </w:t>
      </w:r>
      <w:proofErr w:type="spellStart"/>
      <w:r w:rsidRPr="00542751">
        <w:t>sektor</w:t>
      </w:r>
      <w:proofErr w:type="spellEnd"/>
      <w:r w:rsidRPr="00542751">
        <w:t xml:space="preserve"> </w:t>
      </w:r>
      <w:proofErr w:type="spellStart"/>
      <w:r w:rsidRPr="00542751">
        <w:t>Informasi</w:t>
      </w:r>
      <w:proofErr w:type="spellEnd"/>
      <w:r w:rsidRPr="00542751">
        <w:t xml:space="preserve"> dan </w:t>
      </w:r>
      <w:proofErr w:type="spellStart"/>
      <w:r w:rsidRPr="00542751">
        <w:t>Komunikasi</w:t>
      </w:r>
      <w:proofErr w:type="spellEnd"/>
      <w:r w:rsidRPr="00542751">
        <w:t xml:space="preserve">. </w:t>
      </w:r>
      <w:proofErr w:type="spellStart"/>
      <w:r w:rsidRPr="00542751">
        <w:t>Berkaitan</w:t>
      </w:r>
      <w:proofErr w:type="spellEnd"/>
      <w:r w:rsidRPr="00542751">
        <w:t xml:space="preserve"> </w:t>
      </w:r>
      <w:proofErr w:type="spellStart"/>
      <w:r w:rsidRPr="00542751">
        <w:lastRenderedPageBreak/>
        <w:t>dengan</w:t>
      </w:r>
      <w:proofErr w:type="spellEnd"/>
      <w:r w:rsidRPr="00542751">
        <w:t xml:space="preserve"> </w:t>
      </w:r>
      <w:proofErr w:type="spellStart"/>
      <w:r w:rsidRPr="00542751">
        <w:t>revolusi</w:t>
      </w:r>
      <w:proofErr w:type="spellEnd"/>
      <w:r w:rsidRPr="00542751">
        <w:t xml:space="preserve"> </w:t>
      </w:r>
      <w:proofErr w:type="spellStart"/>
      <w:r w:rsidRPr="00542751">
        <w:t>industri</w:t>
      </w:r>
      <w:proofErr w:type="spellEnd"/>
      <w:r w:rsidRPr="00542751">
        <w:t xml:space="preserve"> 4.0 </w:t>
      </w:r>
      <w:proofErr w:type="spellStart"/>
      <w:r w:rsidRPr="00542751">
        <w:t>maka</w:t>
      </w:r>
      <w:proofErr w:type="spellEnd"/>
      <w:r w:rsidRPr="00542751">
        <w:t xml:space="preserve"> </w:t>
      </w:r>
      <w:proofErr w:type="spellStart"/>
      <w:r w:rsidRPr="00542751">
        <w:t>sektor</w:t>
      </w:r>
      <w:proofErr w:type="spellEnd"/>
      <w:r w:rsidRPr="00542751">
        <w:t xml:space="preserve"> </w:t>
      </w:r>
      <w:proofErr w:type="spellStart"/>
      <w:r w:rsidRPr="00542751">
        <w:t>ini</w:t>
      </w:r>
      <w:proofErr w:type="spellEnd"/>
      <w:r w:rsidRPr="00542751">
        <w:t xml:space="preserve"> </w:t>
      </w:r>
      <w:proofErr w:type="spellStart"/>
      <w:r w:rsidRPr="00542751">
        <w:t>menjadi</w:t>
      </w:r>
      <w:proofErr w:type="spellEnd"/>
      <w:r w:rsidRPr="00542751">
        <w:t xml:space="preserve"> </w:t>
      </w:r>
      <w:proofErr w:type="spellStart"/>
      <w:r w:rsidRPr="00542751">
        <w:t>semakin</w:t>
      </w:r>
      <w:proofErr w:type="spellEnd"/>
      <w:r w:rsidRPr="00542751">
        <w:t xml:space="preserve"> </w:t>
      </w:r>
      <w:proofErr w:type="spellStart"/>
      <w:r w:rsidRPr="00542751">
        <w:t>penting</w:t>
      </w:r>
      <w:proofErr w:type="spellEnd"/>
      <w:r w:rsidRPr="00542751">
        <w:t xml:space="preserve">, era </w:t>
      </w:r>
      <w:proofErr w:type="spellStart"/>
      <w:r w:rsidRPr="00542751">
        <w:t>disruptif</w:t>
      </w:r>
      <w:proofErr w:type="spellEnd"/>
      <w:r w:rsidRPr="00542751">
        <w:t xml:space="preserve"> </w:t>
      </w:r>
      <w:proofErr w:type="spellStart"/>
      <w:r w:rsidRPr="00542751">
        <w:t>seperti</w:t>
      </w:r>
      <w:proofErr w:type="spellEnd"/>
      <w:r w:rsidRPr="00542751">
        <w:t xml:space="preserve"> </w:t>
      </w:r>
      <w:proofErr w:type="spellStart"/>
      <w:r w:rsidRPr="00542751">
        <w:t>sekarang</w:t>
      </w:r>
      <w:proofErr w:type="spellEnd"/>
      <w:r w:rsidRPr="00542751">
        <w:t xml:space="preserve"> </w:t>
      </w:r>
      <w:proofErr w:type="spellStart"/>
      <w:r w:rsidRPr="00542751">
        <w:t>ini</w:t>
      </w:r>
      <w:proofErr w:type="spellEnd"/>
      <w:r w:rsidRPr="00542751">
        <w:t xml:space="preserve"> </w:t>
      </w:r>
      <w:proofErr w:type="spellStart"/>
      <w:r w:rsidRPr="00542751">
        <w:t>membutuhkan</w:t>
      </w:r>
      <w:proofErr w:type="spellEnd"/>
      <w:r w:rsidRPr="00542751">
        <w:t xml:space="preserve"> </w:t>
      </w:r>
      <w:proofErr w:type="spellStart"/>
      <w:r w:rsidRPr="00542751">
        <w:t>informasi</w:t>
      </w:r>
      <w:proofErr w:type="spellEnd"/>
      <w:r w:rsidRPr="00542751">
        <w:t xml:space="preserve"> di </w:t>
      </w:r>
      <w:proofErr w:type="spellStart"/>
      <w:r w:rsidRPr="00542751">
        <w:t>semua</w:t>
      </w:r>
      <w:proofErr w:type="spellEnd"/>
      <w:r w:rsidRPr="00542751">
        <w:t xml:space="preserve"> </w:t>
      </w:r>
      <w:proofErr w:type="spellStart"/>
      <w:r w:rsidRPr="00542751">
        <w:t>bidang</w:t>
      </w:r>
      <w:proofErr w:type="spellEnd"/>
      <w:r w:rsidRPr="00542751">
        <w:t xml:space="preserve"> </w:t>
      </w:r>
      <w:proofErr w:type="spellStart"/>
      <w:r w:rsidRPr="00542751">
        <w:t>termasuk</w:t>
      </w:r>
      <w:proofErr w:type="spellEnd"/>
      <w:r w:rsidRPr="00542751">
        <w:t xml:space="preserve"> </w:t>
      </w:r>
      <w:proofErr w:type="spellStart"/>
      <w:r w:rsidRPr="00542751">
        <w:t>pariwisata</w:t>
      </w:r>
      <w:proofErr w:type="spellEnd"/>
      <w:r>
        <w:t xml:space="preserve"> </w:t>
      </w:r>
      <w:r>
        <w:fldChar w:fldCharType="begin" w:fldLock="1"/>
      </w:r>
      <w:r w:rsidR="00D86B89">
        <w:instrText>ADDIN CSL_CITATION {"citationItems":[{"id":"ITEM-1","itemData":{"DOI":"10.31764/jpe.v3i2.600","ISSN":"2502-5031","abstract":"Kontribusi sektor pariwisata dalam ekonomi wilayah makin diakui. Sebagai sebuah sektor yang dinamis, pariwisata berkembang melalui fase perkembangan komoditas, pemasaran, hingga produk yang dinikmati oleh wisatawan. Potensi perkembangan pariwisata secara dinamis dipengaruhi oleh forward linkage dan backward linkage terutama di era digital seperti saat ini. Penelitian ini bertujuan untuk melihat kontribusi sektor pariwisata terhadap ekomomi wilayah di provinsi Jawa Timur. Kontribusi sektor pariwisata dilihat dari jalur kontribusi sektor-sektor pembentuk sektor pariwisata melalui forward linkage dan backward linkage. Melalui analisis jalur, forward linkage tertinggi adalah sektor informasi dan komunikasi, backward linkage tertinggi memiliki hasil yang sama yakni sektor informasi dan komunikasi.","author":[{"dropping-particle":"","family":"Aji","given":"Riswandha Risang","non-dropping-particle":"","parse-names":false,"suffix":""},{"dropping-particle":"","family":"Pramono","given":"Retno Widodo Dwi","non-dropping-particle":"","parse-names":false,"suffix":""},{"dropping-particle":"","family":"Rahmi","given":"Dwita Hadi","non-dropping-particle":"","parse-names":false,"suffix":""}],"container-title":"Jurnal Planoearth","id":"ITEM-1","issue":"2","issued":{"date-parts":[["2018"]]},"page":"57-62","title":"Kontribusi Sektor Pariwisata Terhadap Ekonomi Wilayah Di Provinsi Jawa Timur","type":"article-journal","volume":"3"},"uris":["http://www.mendeley.com/documents/?uuid=c84ebb53-3fcd-466f-b10e-d39e2ad3c2a1"]},{"id":"ITEM-2","itemData":{"author":[{"dropping-particle":"","family":"Purnomo","given":"Agus","non-dropping-particle":"","parse-names":false,"suffix":""},{"dropping-particle":"","family":"Wiradimadja","given":"Agung","non-dropping-particle":"","parse-names":false,"suffix":""},{"dropping-particle":"","family":"Kurniawan","given":"Bayu","non-dropping-particle":"","parse-names":false,"suffix":""}],"container-title":"Ethos (Jurnal Penelitian dan Pengabdian Masyarakat)","id":"ITEM-2","issue":"1","issued":{"date-parts":[["2019"]]},"page":"1-8","title":"Pendampingan Komunitas Bhakti Alam Sendang Biru Untuk Pengembangan Informasi Wisata","type":"article-journal","volume":"7"},"uris":["http://www.mendeley.com/documents/?uuid=aaf1fa8c-105b-46d3-b870-fd240397899a"]}],"mendeley":{"formattedCitation":"(Aji et al., 2018; Purnomo, Wiradimadja, &amp; Kurniawan, 2019)","plainTextFormattedCitation":"(Aji et al., 2018; Purnomo, Wiradimadja, &amp; Kurniawan, 2019)","previouslyFormattedCitation":"(Aji et al., 2018; Purnomo, Wiradimadja, &amp; Kurniawan, 2019)"},"properties":{"noteIndex":0},"schema":"https://github.com/citation-style-language/schema/raw/master/csl-citation.json"}</w:instrText>
      </w:r>
      <w:r>
        <w:fldChar w:fldCharType="separate"/>
      </w:r>
      <w:r w:rsidRPr="00542751">
        <w:rPr>
          <w:noProof/>
        </w:rPr>
        <w:t>(Aji et al., 2018; Purnomo, Wiradimadja, &amp; Kurniawan, 2019)</w:t>
      </w:r>
      <w:r>
        <w:fldChar w:fldCharType="end"/>
      </w:r>
      <w:r>
        <w:t>.</w:t>
      </w:r>
      <w:r w:rsidR="00112E19">
        <w:t xml:space="preserve"> </w:t>
      </w:r>
      <w:proofErr w:type="spellStart"/>
      <w:r w:rsidR="00112E19">
        <w:t>Sehingga</w:t>
      </w:r>
      <w:proofErr w:type="spellEnd"/>
      <w:r w:rsidR="00112E19">
        <w:t xml:space="preserve"> </w:t>
      </w:r>
      <w:proofErr w:type="spellStart"/>
      <w:r w:rsidR="00112E19">
        <w:t>diharapkan</w:t>
      </w:r>
      <w:proofErr w:type="spellEnd"/>
      <w:r w:rsidR="00112E19">
        <w:t xml:space="preserve"> </w:t>
      </w:r>
      <w:proofErr w:type="spellStart"/>
      <w:r w:rsidR="00112E19">
        <w:t>kedepannya</w:t>
      </w:r>
      <w:proofErr w:type="spellEnd"/>
      <w:r w:rsidR="00112E19">
        <w:t xml:space="preserve"> </w:t>
      </w:r>
      <w:proofErr w:type="spellStart"/>
      <w:r w:rsidR="00112E19">
        <w:t>dengan</w:t>
      </w:r>
      <w:proofErr w:type="spellEnd"/>
      <w:r w:rsidR="00112E19">
        <w:t xml:space="preserve"> </w:t>
      </w:r>
      <w:proofErr w:type="spellStart"/>
      <w:r w:rsidR="00112E19">
        <w:t>memanfaatkan</w:t>
      </w:r>
      <w:proofErr w:type="spellEnd"/>
      <w:r w:rsidR="00112E19">
        <w:t xml:space="preserve"> </w:t>
      </w:r>
      <w:proofErr w:type="spellStart"/>
      <w:r w:rsidR="00112E19">
        <w:t>sektor</w:t>
      </w:r>
      <w:proofErr w:type="spellEnd"/>
      <w:r w:rsidR="00112E19">
        <w:t xml:space="preserve"> </w:t>
      </w:r>
      <w:proofErr w:type="spellStart"/>
      <w:r w:rsidR="00112E19">
        <w:t>Informasi</w:t>
      </w:r>
      <w:proofErr w:type="spellEnd"/>
      <w:r w:rsidR="00112E19">
        <w:t xml:space="preserve"> dan </w:t>
      </w:r>
      <w:proofErr w:type="spellStart"/>
      <w:r w:rsidR="00112E19">
        <w:t>Komunikasi</w:t>
      </w:r>
      <w:proofErr w:type="spellEnd"/>
      <w:r w:rsidR="00112E19">
        <w:t xml:space="preserve"> </w:t>
      </w:r>
      <w:proofErr w:type="spellStart"/>
      <w:r w:rsidR="00112E19">
        <w:t>dapat</w:t>
      </w:r>
      <w:proofErr w:type="spellEnd"/>
      <w:r w:rsidR="00112E19">
        <w:t xml:space="preserve"> </w:t>
      </w:r>
      <w:proofErr w:type="spellStart"/>
      <w:r w:rsidR="00112E19">
        <w:t>meningkatkan</w:t>
      </w:r>
      <w:proofErr w:type="spellEnd"/>
      <w:r w:rsidR="00112E19">
        <w:t xml:space="preserve"> </w:t>
      </w:r>
      <w:proofErr w:type="spellStart"/>
      <w:r w:rsidR="00112E19">
        <w:t>ekonomi</w:t>
      </w:r>
      <w:proofErr w:type="spellEnd"/>
      <w:r w:rsidR="00112E19">
        <w:t xml:space="preserve"> </w:t>
      </w:r>
      <w:proofErr w:type="spellStart"/>
      <w:r w:rsidR="00112E19">
        <w:t>wilayah</w:t>
      </w:r>
      <w:proofErr w:type="spellEnd"/>
      <w:r w:rsidR="00112E19">
        <w:t xml:space="preserve"> </w:t>
      </w:r>
      <w:proofErr w:type="spellStart"/>
      <w:r w:rsidR="00112E19">
        <w:t>kabupaten</w:t>
      </w:r>
      <w:proofErr w:type="spellEnd"/>
      <w:r w:rsidR="00112E19">
        <w:t xml:space="preserve"> </w:t>
      </w:r>
      <w:proofErr w:type="spellStart"/>
      <w:r w:rsidR="00112E19">
        <w:t>Gunungkidul</w:t>
      </w:r>
      <w:proofErr w:type="spellEnd"/>
      <w:r w:rsidR="00112E19">
        <w:t>.</w:t>
      </w:r>
    </w:p>
    <w:p w14:paraId="6537D975" w14:textId="2A9E4834" w:rsidR="00542751" w:rsidRDefault="00542751" w:rsidP="00AE4639">
      <w:pPr>
        <w:pStyle w:val="BadanTeks"/>
      </w:pPr>
    </w:p>
    <w:p w14:paraId="1544BF8C" w14:textId="390512B7" w:rsidR="00542751" w:rsidRPr="00112E19" w:rsidRDefault="00542751" w:rsidP="00AE4639">
      <w:pPr>
        <w:pStyle w:val="BadanTeks"/>
        <w:rPr>
          <w:b/>
        </w:rPr>
      </w:pPr>
      <w:proofErr w:type="spellStart"/>
      <w:r w:rsidRPr="00112E19">
        <w:rPr>
          <w:b/>
        </w:rPr>
        <w:t>Korelasi</w:t>
      </w:r>
      <w:proofErr w:type="spellEnd"/>
    </w:p>
    <w:p w14:paraId="12ABBEA4" w14:textId="2EC79275" w:rsidR="00112E19" w:rsidRDefault="00112E19" w:rsidP="00AE4639">
      <w:pPr>
        <w:pStyle w:val="BadanTeks"/>
      </w:pPr>
      <w:proofErr w:type="spellStart"/>
      <w:r>
        <w:t>Hubungan</w:t>
      </w:r>
      <w:proofErr w:type="spellEnd"/>
      <w:r>
        <w:t xml:space="preserve"> </w:t>
      </w:r>
      <w:proofErr w:type="spellStart"/>
      <w:r>
        <w:t>antara</w:t>
      </w:r>
      <w:proofErr w:type="spellEnd"/>
      <w:r>
        <w:t xml:space="preserve"> </w:t>
      </w:r>
      <w:proofErr w:type="spellStart"/>
      <w:r>
        <w:t>ekonomi</w:t>
      </w:r>
      <w:proofErr w:type="spellEnd"/>
      <w:r>
        <w:t xml:space="preserve"> </w:t>
      </w:r>
      <w:proofErr w:type="spellStart"/>
      <w:r>
        <w:t>wilayah</w:t>
      </w:r>
      <w:proofErr w:type="spellEnd"/>
      <w:r>
        <w:t xml:space="preserve"> </w:t>
      </w:r>
      <w:proofErr w:type="spellStart"/>
      <w:r>
        <w:t>dengan</w:t>
      </w:r>
      <w:proofErr w:type="spellEnd"/>
      <w:r>
        <w:t xml:space="preserve"> </w:t>
      </w:r>
      <w:proofErr w:type="spellStart"/>
      <w:r>
        <w:t>pengeluaran</w:t>
      </w:r>
      <w:proofErr w:type="spellEnd"/>
      <w:r>
        <w:t xml:space="preserve"> </w:t>
      </w:r>
      <w:proofErr w:type="spellStart"/>
      <w:r>
        <w:t>wisatawan</w:t>
      </w:r>
      <w:proofErr w:type="spellEnd"/>
      <w:r>
        <w:t xml:space="preserve"> di </w:t>
      </w:r>
      <w:proofErr w:type="spellStart"/>
      <w:r>
        <w:t>kabupaten</w:t>
      </w:r>
      <w:proofErr w:type="spellEnd"/>
      <w:r>
        <w:t xml:space="preserve"> </w:t>
      </w:r>
      <w:proofErr w:type="spellStart"/>
      <w:r>
        <w:t>Gunungkidul</w:t>
      </w:r>
      <w:proofErr w:type="spellEnd"/>
      <w:r>
        <w:t xml:space="preserve"> </w:t>
      </w:r>
      <w:proofErr w:type="spellStart"/>
      <w:r>
        <w:t>sangat</w:t>
      </w:r>
      <w:proofErr w:type="spellEnd"/>
      <w:r>
        <w:t xml:space="preserve"> </w:t>
      </w:r>
      <w:proofErr w:type="spellStart"/>
      <w:r>
        <w:t>kuat</w:t>
      </w:r>
      <w:proofErr w:type="spellEnd"/>
      <w:r>
        <w:t>.</w:t>
      </w:r>
    </w:p>
    <w:p w14:paraId="394A539E" w14:textId="77777777" w:rsidR="00112E19" w:rsidRDefault="00112E19" w:rsidP="00AE4639">
      <w:pPr>
        <w:pStyle w:val="BadanTeks"/>
      </w:pPr>
    </w:p>
    <w:p w14:paraId="3037E3BC" w14:textId="52BB815B" w:rsidR="00542751" w:rsidRPr="00B106BE" w:rsidRDefault="00B106BE" w:rsidP="00B106BE">
      <w:pPr>
        <w:pStyle w:val="BadanTeks"/>
        <w:jc w:val="center"/>
      </w:pPr>
      <w:proofErr w:type="spellStart"/>
      <w:r>
        <w:rPr>
          <w:b/>
        </w:rPr>
        <w:t>Tabel</w:t>
      </w:r>
      <w:proofErr w:type="spellEnd"/>
      <w:r>
        <w:rPr>
          <w:b/>
        </w:rPr>
        <w:t xml:space="preserve"> 3. </w:t>
      </w:r>
      <w:proofErr w:type="spellStart"/>
      <w:r>
        <w:t>Korelasi</w:t>
      </w:r>
      <w:proofErr w:type="spellEnd"/>
      <w:r>
        <w:t xml:space="preserve"> </w:t>
      </w:r>
      <w:proofErr w:type="spellStart"/>
      <w:r>
        <w:t>Pariwisata</w:t>
      </w:r>
      <w:proofErr w:type="spellEnd"/>
    </w:p>
    <w:tbl>
      <w:tblPr>
        <w:tblStyle w:val="TableGrid1"/>
        <w:tblW w:w="0" w:type="auto"/>
        <w:jc w:val="center"/>
        <w:tblLook w:val="04A0" w:firstRow="1" w:lastRow="0" w:firstColumn="1" w:lastColumn="0" w:noHBand="0" w:noVBand="1"/>
      </w:tblPr>
      <w:tblGrid>
        <w:gridCol w:w="1272"/>
        <w:gridCol w:w="1275"/>
        <w:gridCol w:w="1276"/>
      </w:tblGrid>
      <w:tr w:rsidR="00542751" w:rsidRPr="00542751" w14:paraId="66937175" w14:textId="77777777" w:rsidTr="00542751">
        <w:trPr>
          <w:tblHeader/>
          <w:jc w:val="center"/>
        </w:trPr>
        <w:tc>
          <w:tcPr>
            <w:tcW w:w="1272" w:type="dxa"/>
            <w:shd w:val="clear" w:color="auto" w:fill="BFBFBF"/>
            <w:vAlign w:val="center"/>
          </w:tcPr>
          <w:p w14:paraId="04B53381" w14:textId="77777777" w:rsidR="00542751" w:rsidRPr="00542751" w:rsidRDefault="00542751" w:rsidP="00542751">
            <w:pPr>
              <w:jc w:val="center"/>
              <w:rPr>
                <w:rFonts w:eastAsia="Calibri"/>
                <w:b/>
                <w:sz w:val="20"/>
                <w:lang w:val="id-ID"/>
              </w:rPr>
            </w:pPr>
            <w:r w:rsidRPr="00542751">
              <w:rPr>
                <w:rFonts w:eastAsia="Calibri"/>
                <w:b/>
                <w:sz w:val="20"/>
                <w:lang w:val="id-ID"/>
              </w:rPr>
              <w:t>Korelasi</w:t>
            </w:r>
          </w:p>
        </w:tc>
        <w:tc>
          <w:tcPr>
            <w:tcW w:w="1275" w:type="dxa"/>
            <w:shd w:val="clear" w:color="auto" w:fill="BFBFBF"/>
            <w:vAlign w:val="center"/>
          </w:tcPr>
          <w:p w14:paraId="3685884C" w14:textId="77777777" w:rsidR="00542751" w:rsidRPr="00542751" w:rsidRDefault="00542751" w:rsidP="00542751">
            <w:pPr>
              <w:jc w:val="center"/>
              <w:rPr>
                <w:rFonts w:eastAsia="Calibri"/>
                <w:sz w:val="20"/>
                <w:lang w:val="id-ID"/>
              </w:rPr>
            </w:pPr>
            <w:r w:rsidRPr="00542751">
              <w:rPr>
                <w:rFonts w:eastAsia="Calibri"/>
                <w:sz w:val="20"/>
                <w:lang w:val="id-ID"/>
              </w:rPr>
              <w:t>PDRB Pariwisata Provinsi Daerah Istimewa Yogyakarta</w:t>
            </w:r>
          </w:p>
        </w:tc>
        <w:tc>
          <w:tcPr>
            <w:tcW w:w="1276" w:type="dxa"/>
            <w:shd w:val="clear" w:color="auto" w:fill="BFBFBF"/>
            <w:vAlign w:val="center"/>
          </w:tcPr>
          <w:p w14:paraId="3BCA9A6F" w14:textId="77777777" w:rsidR="00542751" w:rsidRPr="00542751" w:rsidRDefault="00542751" w:rsidP="00542751">
            <w:pPr>
              <w:jc w:val="center"/>
              <w:rPr>
                <w:rFonts w:eastAsia="Calibri"/>
                <w:sz w:val="20"/>
                <w:lang w:val="id-ID"/>
              </w:rPr>
            </w:pPr>
            <w:r w:rsidRPr="00542751">
              <w:rPr>
                <w:rFonts w:eastAsia="Calibri"/>
                <w:sz w:val="20"/>
                <w:lang w:val="id-ID"/>
              </w:rPr>
              <w:t>PDRB Pariwisata Kabupaten Gunungkidul</w:t>
            </w:r>
          </w:p>
        </w:tc>
      </w:tr>
      <w:tr w:rsidR="00542751" w:rsidRPr="00542751" w14:paraId="1DE9293A" w14:textId="77777777" w:rsidTr="00542751">
        <w:trPr>
          <w:jc w:val="center"/>
        </w:trPr>
        <w:tc>
          <w:tcPr>
            <w:tcW w:w="1272" w:type="dxa"/>
            <w:shd w:val="clear" w:color="auto" w:fill="BFBFBF"/>
            <w:vAlign w:val="center"/>
          </w:tcPr>
          <w:p w14:paraId="41748D3D" w14:textId="77777777" w:rsidR="00542751" w:rsidRPr="00542751" w:rsidRDefault="00542751" w:rsidP="00542751">
            <w:pPr>
              <w:jc w:val="center"/>
              <w:rPr>
                <w:rFonts w:eastAsia="Calibri"/>
                <w:sz w:val="20"/>
                <w:lang w:val="id-ID"/>
              </w:rPr>
            </w:pPr>
            <w:r w:rsidRPr="00542751">
              <w:rPr>
                <w:rFonts w:eastAsia="Calibri"/>
                <w:sz w:val="20"/>
                <w:lang w:val="id-ID"/>
              </w:rPr>
              <w:t>Pengeluaran Wisatawan Pantai Kabupaten Gunungkidul</w:t>
            </w:r>
          </w:p>
        </w:tc>
        <w:tc>
          <w:tcPr>
            <w:tcW w:w="1275" w:type="dxa"/>
            <w:vAlign w:val="center"/>
          </w:tcPr>
          <w:p w14:paraId="2F5B410A" w14:textId="77777777" w:rsidR="00542751" w:rsidRPr="00542751" w:rsidRDefault="00542751" w:rsidP="00542751">
            <w:pPr>
              <w:jc w:val="right"/>
              <w:rPr>
                <w:rFonts w:eastAsia="Calibri"/>
                <w:sz w:val="20"/>
                <w:lang w:val="id-ID"/>
              </w:rPr>
            </w:pPr>
            <w:r w:rsidRPr="00542751">
              <w:rPr>
                <w:rFonts w:eastAsia="Calibri"/>
                <w:sz w:val="20"/>
                <w:lang w:val="id-ID"/>
              </w:rPr>
              <w:t>0,724</w:t>
            </w:r>
          </w:p>
        </w:tc>
        <w:tc>
          <w:tcPr>
            <w:tcW w:w="1276" w:type="dxa"/>
            <w:vAlign w:val="center"/>
          </w:tcPr>
          <w:p w14:paraId="5ADAFB57" w14:textId="77777777" w:rsidR="00542751" w:rsidRPr="00542751" w:rsidRDefault="00542751" w:rsidP="00542751">
            <w:pPr>
              <w:jc w:val="right"/>
              <w:rPr>
                <w:rFonts w:eastAsia="Calibri"/>
                <w:sz w:val="20"/>
                <w:lang w:val="id-ID"/>
              </w:rPr>
            </w:pPr>
            <w:r w:rsidRPr="00542751">
              <w:rPr>
                <w:rFonts w:eastAsia="Calibri"/>
                <w:sz w:val="20"/>
                <w:lang w:val="id-ID"/>
              </w:rPr>
              <w:t>1,000</w:t>
            </w:r>
          </w:p>
        </w:tc>
      </w:tr>
    </w:tbl>
    <w:p w14:paraId="35958D6D" w14:textId="455F6956" w:rsidR="00542751" w:rsidRDefault="00542751" w:rsidP="00AE4639">
      <w:pPr>
        <w:pStyle w:val="BadanTeks"/>
      </w:pPr>
    </w:p>
    <w:p w14:paraId="7858E0CE" w14:textId="03327AE7" w:rsidR="00542751" w:rsidRDefault="00D86B89" w:rsidP="00AE4639">
      <w:pPr>
        <w:pStyle w:val="BadanTeks"/>
      </w:pPr>
      <w:proofErr w:type="spellStart"/>
      <w:r>
        <w:t>Kegiatan</w:t>
      </w:r>
      <w:proofErr w:type="spellEnd"/>
      <w:r>
        <w:t xml:space="preserve"> </w:t>
      </w:r>
      <w:proofErr w:type="spellStart"/>
      <w:r>
        <w:t>pariwisata</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perekonomian</w:t>
      </w:r>
      <w:proofErr w:type="spellEnd"/>
      <w:r>
        <w:t xml:space="preserve"> </w:t>
      </w:r>
      <w:proofErr w:type="spellStart"/>
      <w:r>
        <w:t>masyarakat</w:t>
      </w:r>
      <w:proofErr w:type="spellEnd"/>
      <w:r>
        <w:t xml:space="preserve"> </w:t>
      </w:r>
      <w:proofErr w:type="spellStart"/>
      <w:r>
        <w:t>sekitarnya</w:t>
      </w:r>
      <w:proofErr w:type="spellEnd"/>
      <w:r>
        <w:t xml:space="preserve">. Dari </w:t>
      </w:r>
      <w:proofErr w:type="spellStart"/>
      <w:r>
        <w:t>masyarakat</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berkaitan</w:t>
      </w:r>
      <w:proofErr w:type="spellEnd"/>
      <w:r>
        <w:t xml:space="preserve"> </w:t>
      </w:r>
      <w:proofErr w:type="spellStart"/>
      <w:r>
        <w:t>dengan</w:t>
      </w:r>
      <w:proofErr w:type="spellEnd"/>
      <w:r>
        <w:t xml:space="preserve"> </w:t>
      </w:r>
      <w:proofErr w:type="spellStart"/>
      <w:r>
        <w:t>ekonomi</w:t>
      </w:r>
      <w:proofErr w:type="spellEnd"/>
      <w:r>
        <w:t xml:space="preserve"> </w:t>
      </w:r>
      <w:proofErr w:type="spellStart"/>
      <w:r>
        <w:t>wilayah</w:t>
      </w:r>
      <w:proofErr w:type="spellEnd"/>
      <w:r>
        <w:t xml:space="preserve">, </w:t>
      </w:r>
      <w:proofErr w:type="spellStart"/>
      <w:r>
        <w:t>sehingga</w:t>
      </w:r>
      <w:proofErr w:type="spellEnd"/>
      <w:r>
        <w:t xml:space="preserve"> </w:t>
      </w:r>
      <w:proofErr w:type="spellStart"/>
      <w:r>
        <w:t>pengembangan</w:t>
      </w:r>
      <w:proofErr w:type="spellEnd"/>
      <w:r>
        <w:t xml:space="preserve"> </w:t>
      </w:r>
      <w:proofErr w:type="spellStart"/>
      <w:r>
        <w:t>ekonomi</w:t>
      </w:r>
      <w:proofErr w:type="spellEnd"/>
      <w:r>
        <w:t xml:space="preserve"> </w:t>
      </w:r>
      <w:proofErr w:type="spellStart"/>
      <w:r>
        <w:t>wilayah</w:t>
      </w:r>
      <w:proofErr w:type="spellEnd"/>
      <w:r>
        <w:t xml:space="preserve"> juga </w:t>
      </w:r>
      <w:proofErr w:type="spellStart"/>
      <w:r>
        <w:t>bisa</w:t>
      </w:r>
      <w:proofErr w:type="spellEnd"/>
      <w:r>
        <w:t xml:space="preserve"> </w:t>
      </w:r>
      <w:proofErr w:type="spellStart"/>
      <w:r>
        <w:t>dilakukan</w:t>
      </w:r>
      <w:proofErr w:type="spellEnd"/>
      <w:r>
        <w:t xml:space="preserve"> </w:t>
      </w:r>
      <w:proofErr w:type="spellStart"/>
      <w:r>
        <w:t>secara</w:t>
      </w:r>
      <w:proofErr w:type="spellEnd"/>
      <w:r>
        <w:t xml:space="preserve"> bottom up </w:t>
      </w:r>
      <w:proofErr w:type="spellStart"/>
      <w:r>
        <w:t>melalui</w:t>
      </w:r>
      <w:proofErr w:type="spellEnd"/>
      <w:r>
        <w:t xml:space="preserve"> </w:t>
      </w:r>
      <w:proofErr w:type="spellStart"/>
      <w:r>
        <w:t>pariwisata</w:t>
      </w:r>
      <w:proofErr w:type="spellEnd"/>
      <w:r>
        <w:t xml:space="preserve"> </w:t>
      </w:r>
      <w:proofErr w:type="spellStart"/>
      <w:r>
        <w:t>yag</w:t>
      </w:r>
      <w:proofErr w:type="spellEnd"/>
      <w:r>
        <w:t xml:space="preserve"> </w:t>
      </w:r>
      <w:proofErr w:type="spellStart"/>
      <w:r>
        <w:t>ada</w:t>
      </w:r>
      <w:proofErr w:type="spellEnd"/>
      <w:r>
        <w:t xml:space="preserve"> pada </w:t>
      </w:r>
      <w:proofErr w:type="spellStart"/>
      <w:r>
        <w:t>masyarakat</w:t>
      </w:r>
      <w:proofErr w:type="spellEnd"/>
      <w:r>
        <w:t xml:space="preserve"> </w:t>
      </w:r>
      <w:r>
        <w:fldChar w:fldCharType="begin" w:fldLock="1"/>
      </w:r>
      <w:r w:rsidR="0007610D">
        <w:instrText>ADDIN CSL_CITATION {"citationItems":[{"id":"ITEM-1","itemData":{"DOI":"10.1177/1468797618790109","ISSN":"17413206","abstract":" A tourist destination, as a collective of actors trying to act together, faces the challenges of shaping a common future and self-determining its development path. This depends on its actors’ capacity to act towards collective goals. Social capital (SC) theory explains how resources are mobilised for common purposes, representing a key notion for understanding collective action. Non-tourism- and tourism-related literature on SC were analysed, finding that SC theory is used mostly as a means to study other aspects in tourism. Little has been discussed about SC itself as the object of interest. This article, therefore (1) identifies the key dimensions and levels of scope of a tourist destination’s SC, and (2) presents a structured assessment framework as the basis to reflect upon the improvement of the destination’s capacity for self-determination. The article contributes to tourist destination’s SC theory building and as the basis for further research on the subject. ","author":[{"dropping-particle":"","family":"Rodriguez-Giron","given":"Santiago","non-dropping-particle":"","parse-names":false,"suffix":""},{"dropping-particle":"","family":"Vanneste","given":"Dominique","non-dropping-particle":"","parse-names":false,"suffix":""}],"container-title":"Tourist Studies","id":"ITEM-1","issue":"1","issued":{"date-parts":[["2019"]]},"page":"23-42","title":"Social capital at the tourist destination level: Determining the dimensions to assess and improve collective action in tourism","type":"article-journal","volume":"19"},"uris":["http://www.mendeley.com/documents/?uuid=8c301df1-bbf0-4ee6-abb2-f33d5be6ed1d"]}],"mendeley":{"formattedCitation":"(Rodriguez-Giron &amp; Vanneste, 2019)","plainTextFormattedCitation":"(Rodriguez-Giron &amp; Vanneste, 2019)","previouslyFormattedCitation":"(Rodriguez-Giron &amp; Vanneste, 2019)"},"properties":{"noteIndex":0},"schema":"https://github.com/citation-style-language/schema/raw/master/csl-citation.json"}</w:instrText>
      </w:r>
      <w:r>
        <w:fldChar w:fldCharType="separate"/>
      </w:r>
      <w:r w:rsidRPr="00D86B89">
        <w:rPr>
          <w:noProof/>
        </w:rPr>
        <w:t>(Rodriguez-Giron &amp; Vanneste, 2019)</w:t>
      </w:r>
      <w:r>
        <w:fldChar w:fldCharType="end"/>
      </w:r>
      <w:r>
        <w:t>.</w:t>
      </w:r>
      <w:r w:rsidR="00112E19">
        <w:t xml:space="preserve"> Hal yang </w:t>
      </w:r>
      <w:proofErr w:type="spellStart"/>
      <w:r w:rsidR="00112E19">
        <w:t>bisa</w:t>
      </w:r>
      <w:proofErr w:type="spellEnd"/>
      <w:r w:rsidR="00112E19">
        <w:t xml:space="preserve"> </w:t>
      </w:r>
      <w:proofErr w:type="spellStart"/>
      <w:r w:rsidR="00112E19">
        <w:t>dikembangkan</w:t>
      </w:r>
      <w:proofErr w:type="spellEnd"/>
      <w:r w:rsidR="00112E19">
        <w:t xml:space="preserve"> </w:t>
      </w:r>
      <w:proofErr w:type="spellStart"/>
      <w:r w:rsidR="00112E19">
        <w:t>adalah</w:t>
      </w:r>
      <w:proofErr w:type="spellEnd"/>
      <w:r w:rsidR="00112E19">
        <w:t xml:space="preserve"> </w:t>
      </w:r>
      <w:proofErr w:type="spellStart"/>
      <w:r w:rsidR="00112E19">
        <w:t>pemberdayaan</w:t>
      </w:r>
      <w:proofErr w:type="spellEnd"/>
      <w:r w:rsidR="00112E19">
        <w:t xml:space="preserve"> </w:t>
      </w:r>
      <w:proofErr w:type="spellStart"/>
      <w:r w:rsidR="00112E19">
        <w:t>masyarakat</w:t>
      </w:r>
      <w:proofErr w:type="spellEnd"/>
      <w:r w:rsidR="00112E19">
        <w:t xml:space="preserve"> yang </w:t>
      </w:r>
      <w:proofErr w:type="spellStart"/>
      <w:r w:rsidR="00112E19">
        <w:t>ada</w:t>
      </w:r>
      <w:proofErr w:type="spellEnd"/>
      <w:r w:rsidR="00112E19">
        <w:t xml:space="preserve"> di </w:t>
      </w:r>
      <w:proofErr w:type="spellStart"/>
      <w:r w:rsidR="00112E19">
        <w:t>kawasan</w:t>
      </w:r>
      <w:proofErr w:type="spellEnd"/>
      <w:r w:rsidR="00112E19">
        <w:t xml:space="preserve"> </w:t>
      </w:r>
      <w:proofErr w:type="spellStart"/>
      <w:r w:rsidR="00112E19">
        <w:t>pariwisata</w:t>
      </w:r>
      <w:proofErr w:type="spellEnd"/>
      <w:r w:rsidR="00112E19">
        <w:t xml:space="preserve"> </w:t>
      </w:r>
      <w:proofErr w:type="spellStart"/>
      <w:r w:rsidR="00112E19">
        <w:t>pantai</w:t>
      </w:r>
      <w:proofErr w:type="spellEnd"/>
      <w:r w:rsidR="00112E19">
        <w:t xml:space="preserve"> </w:t>
      </w:r>
      <w:proofErr w:type="spellStart"/>
      <w:r w:rsidR="00112E19">
        <w:t>kabupaten</w:t>
      </w:r>
      <w:proofErr w:type="spellEnd"/>
      <w:r w:rsidR="00112E19">
        <w:t xml:space="preserve"> </w:t>
      </w:r>
      <w:proofErr w:type="spellStart"/>
      <w:r w:rsidR="00112E19">
        <w:t>Gunungkidul</w:t>
      </w:r>
      <w:proofErr w:type="spellEnd"/>
      <w:r w:rsidR="00112E19">
        <w:t xml:space="preserve">. </w:t>
      </w:r>
      <w:proofErr w:type="spellStart"/>
      <w:r w:rsidR="00112E19">
        <w:t>Pemberdayaan</w:t>
      </w:r>
      <w:proofErr w:type="spellEnd"/>
      <w:r w:rsidR="00112E19">
        <w:t xml:space="preserve"> </w:t>
      </w:r>
      <w:proofErr w:type="spellStart"/>
      <w:r w:rsidR="00112E19">
        <w:t>bisa</w:t>
      </w:r>
      <w:proofErr w:type="spellEnd"/>
      <w:r w:rsidR="00112E19">
        <w:t xml:space="preserve"> </w:t>
      </w:r>
      <w:proofErr w:type="spellStart"/>
      <w:r w:rsidR="00112E19">
        <w:t>berupa</w:t>
      </w:r>
      <w:proofErr w:type="spellEnd"/>
      <w:r w:rsidR="00112E19">
        <w:t xml:space="preserve"> </w:t>
      </w:r>
      <w:proofErr w:type="spellStart"/>
      <w:r w:rsidR="00112E19">
        <w:t>pelatihan</w:t>
      </w:r>
      <w:proofErr w:type="spellEnd"/>
      <w:r w:rsidR="00112E19">
        <w:t xml:space="preserve"> </w:t>
      </w:r>
      <w:proofErr w:type="spellStart"/>
      <w:r w:rsidR="00112E19">
        <w:t>terhadap</w:t>
      </w:r>
      <w:proofErr w:type="spellEnd"/>
      <w:r w:rsidR="00112E19">
        <w:t xml:space="preserve"> </w:t>
      </w:r>
      <w:proofErr w:type="spellStart"/>
      <w:r w:rsidR="00112E19">
        <w:t>masyarakat</w:t>
      </w:r>
      <w:proofErr w:type="spellEnd"/>
      <w:r w:rsidR="00112E19">
        <w:t xml:space="preserve"> </w:t>
      </w:r>
      <w:proofErr w:type="spellStart"/>
      <w:r w:rsidR="00112E19">
        <w:t>sekitar</w:t>
      </w:r>
      <w:proofErr w:type="spellEnd"/>
      <w:r w:rsidR="0058762D">
        <w:t xml:space="preserve"> dan </w:t>
      </w:r>
      <w:proofErr w:type="spellStart"/>
      <w:r w:rsidR="0058762D">
        <w:t>penyediaan</w:t>
      </w:r>
      <w:proofErr w:type="spellEnd"/>
      <w:r w:rsidR="0058762D">
        <w:t xml:space="preserve"> </w:t>
      </w:r>
      <w:proofErr w:type="spellStart"/>
      <w:r w:rsidR="0058762D">
        <w:t>sarana-prasarana</w:t>
      </w:r>
      <w:proofErr w:type="spellEnd"/>
      <w:r w:rsidR="00112E19">
        <w:t xml:space="preserve"> </w:t>
      </w:r>
      <w:proofErr w:type="spellStart"/>
      <w:r w:rsidR="00112E19">
        <w:t>sehingga</w:t>
      </w:r>
      <w:proofErr w:type="spellEnd"/>
      <w:r w:rsidR="00112E19">
        <w:t xml:space="preserve"> </w:t>
      </w:r>
      <w:proofErr w:type="spellStart"/>
      <w:r w:rsidR="00112E19">
        <w:t>masyarakat</w:t>
      </w:r>
      <w:proofErr w:type="spellEnd"/>
      <w:r w:rsidR="00112E19">
        <w:t xml:space="preserve"> </w:t>
      </w:r>
      <w:proofErr w:type="spellStart"/>
      <w:r w:rsidR="00112E19">
        <w:t>bisa</w:t>
      </w:r>
      <w:proofErr w:type="spellEnd"/>
      <w:r w:rsidR="00112E19">
        <w:t xml:space="preserve"> </w:t>
      </w:r>
      <w:proofErr w:type="spellStart"/>
      <w:r w:rsidR="0058762D">
        <w:t>mengembangkan</w:t>
      </w:r>
      <w:proofErr w:type="spellEnd"/>
      <w:r w:rsidR="0058762D">
        <w:t xml:space="preserve"> </w:t>
      </w:r>
      <w:proofErr w:type="spellStart"/>
      <w:r w:rsidR="0058762D">
        <w:t>ekonominya</w:t>
      </w:r>
      <w:proofErr w:type="spellEnd"/>
      <w:r w:rsidR="0058762D">
        <w:t xml:space="preserve"> di </w:t>
      </w:r>
      <w:proofErr w:type="spellStart"/>
      <w:r w:rsidR="0058762D">
        <w:t>kawasan</w:t>
      </w:r>
      <w:proofErr w:type="spellEnd"/>
      <w:r w:rsidR="0058762D">
        <w:t xml:space="preserve"> </w:t>
      </w:r>
      <w:proofErr w:type="spellStart"/>
      <w:r w:rsidR="0058762D">
        <w:t>pariwisata</w:t>
      </w:r>
      <w:proofErr w:type="spellEnd"/>
      <w:r w:rsidR="0058762D">
        <w:t xml:space="preserve"> </w:t>
      </w:r>
      <w:r w:rsidR="0058762D">
        <w:fldChar w:fldCharType="begin" w:fldLock="1"/>
      </w:r>
      <w:r w:rsidR="0058762D">
        <w:instrText>ADDIN CSL_CITATION {"citationItems":[{"id":"ITEM-1","itemData":{"abstract":"Tourist village is one of the alternative approaches of sustainable tourism development. One of the goals of this tourism village is to develop the natural potential in an area or village while maintaining local culture as a tourist attraction. Furthermore, to realize a good tourist village, intervention and direct involvement are needed in the management of tourist village. This can be done by conducting community empowerment activities in economic, social, and environmental aspects. Pentingsari Tourist Village is one of the tourist villages that developed quite well and managed to apply the principle of community empowerment in its development. This can be seen when Pentingsari Tourist Village won the second place in Sleman Regency Tourist Village Competition in 2008 and the first winner of DIY Tourist Village Competition in 2009. This research used a descriptive qualitative method with the aim to see how the community empowerment process in Pentingsari Tourist Village.Community empowerment in Pentingsari Tourist Village beganwith the previous process of tourist village formation to Pentingsari Tourist Village at this time. Various forms of training have been given to the community as an effort to empower the community. This assistance is carried out by various parties, including the government, namely the Tourism Office of Sleman Regency, as well as the private sector. One of them is training from PT. Bank Central Asia (BCA).Tbk, which provides training to the public in the form of excellent service standards. These things show that the empowerment process carried out in the Pentingsari Tourist Village was going gradually. This is also influenced by several supporting factors, such as the driving actors, the community, the role of the government, and the private sector.","author":[{"dropping-particle":"","family":"Andrianto","given":"R.H.","non-dropping-particle":"","parse-names":false,"suffix":""},{"dropping-particle":"","family":"Damayanti","given":"M.","non-dropping-particle":"","parse-names":false,"suffix":""}],"container-title":"Teknik PWK","id":"ITEM-1","issue":"4","issued":{"date-parts":[["2018"]]},"page":"242-250","title":"Pemberdayaan Masyarakat Dalam Pengembangan Desa Wisata, Studi Kasus : Desa Wisata Pentingsari, DIY","type":"article-journal","volume":"7"},"uris":["http://www.mendeley.com/documents/?uuid=d0a11e23-9b52-4bc1-a795-b13977ad9789"]}],"mendeley":{"formattedCitation":"(Andrianto &amp; Damayanti, 2018)","plainTextFormattedCitation":"(Andrianto &amp; Damayanti, 2018)"},"properties":{"noteIndex":0},"schema":"https://github.com/citation-style-language/schema/raw/master/csl-citation.json"}</w:instrText>
      </w:r>
      <w:r w:rsidR="0058762D">
        <w:fldChar w:fldCharType="separate"/>
      </w:r>
      <w:r w:rsidR="0058762D" w:rsidRPr="0058762D">
        <w:rPr>
          <w:noProof/>
        </w:rPr>
        <w:t>(Andrianto &amp; Damayanti, 2018)</w:t>
      </w:r>
      <w:r w:rsidR="0058762D">
        <w:fldChar w:fldCharType="end"/>
      </w:r>
      <w:r w:rsidR="0058762D">
        <w:t>.</w:t>
      </w:r>
    </w:p>
    <w:p w14:paraId="4BF79C23" w14:textId="382FA16E" w:rsidR="00AE4639" w:rsidRDefault="00AE4639" w:rsidP="00AE4639">
      <w:pPr>
        <w:pStyle w:val="ETHOS2016-SECTION"/>
      </w:pPr>
      <w:r>
        <w:t>Kesimpulan dan Saran</w:t>
      </w:r>
    </w:p>
    <w:p w14:paraId="1650C2FE" w14:textId="66C190E0" w:rsidR="00AE4639" w:rsidRDefault="004C2AC8" w:rsidP="00AE4639">
      <w:pPr>
        <w:pStyle w:val="BadanTeks"/>
      </w:pPr>
      <w:r>
        <w:t xml:space="preserve">Hasil </w:t>
      </w:r>
      <w:proofErr w:type="spellStart"/>
      <w:r>
        <w:t>analisis</w:t>
      </w:r>
      <w:proofErr w:type="spellEnd"/>
      <w:r>
        <w:t xml:space="preserve"> </w:t>
      </w:r>
      <w:proofErr w:type="spellStart"/>
      <w:r>
        <w:t>skoring</w:t>
      </w:r>
      <w:proofErr w:type="spellEnd"/>
      <w:r>
        <w:t xml:space="preserve">, </w:t>
      </w:r>
      <w:proofErr w:type="spellStart"/>
      <w:r>
        <w:t>analisis</w:t>
      </w:r>
      <w:proofErr w:type="spellEnd"/>
      <w:r>
        <w:t xml:space="preserve"> </w:t>
      </w:r>
      <w:proofErr w:type="spellStart"/>
      <w:r>
        <w:t>kontribusi</w:t>
      </w:r>
      <w:proofErr w:type="spellEnd"/>
      <w:r>
        <w:t xml:space="preserve">, dan </w:t>
      </w:r>
      <w:proofErr w:type="spellStart"/>
      <w:r>
        <w:t>analisis</w:t>
      </w:r>
      <w:proofErr w:type="spellEnd"/>
      <w:r>
        <w:t xml:space="preserve"> </w:t>
      </w:r>
      <w:proofErr w:type="spellStart"/>
      <w:r>
        <w:t>korelasi</w:t>
      </w:r>
      <w:proofErr w:type="spellEnd"/>
      <w:r>
        <w:t xml:space="preserve"> </w:t>
      </w:r>
      <w:proofErr w:type="spellStart"/>
      <w:r>
        <w:t>menghasilkan</w:t>
      </w:r>
      <w:proofErr w:type="spellEnd"/>
      <w:r>
        <w:t xml:space="preserve"> </w:t>
      </w:r>
      <w:proofErr w:type="spellStart"/>
      <w:r>
        <w:t>kesimpulan</w:t>
      </w:r>
      <w:proofErr w:type="spellEnd"/>
      <w:r>
        <w:t xml:space="preserve"> </w:t>
      </w:r>
      <w:proofErr w:type="spellStart"/>
      <w:r>
        <w:t>dari</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Komponen</w:t>
      </w:r>
      <w:proofErr w:type="spellEnd"/>
      <w:r>
        <w:t xml:space="preserve"> </w:t>
      </w:r>
      <w:proofErr w:type="spellStart"/>
      <w:r>
        <w:t>pariwisata</w:t>
      </w:r>
      <w:proofErr w:type="spellEnd"/>
      <w:r>
        <w:t xml:space="preserve"> </w:t>
      </w:r>
      <w:proofErr w:type="spellStart"/>
      <w:r>
        <w:t>pantai</w:t>
      </w:r>
      <w:proofErr w:type="spellEnd"/>
      <w:r>
        <w:t xml:space="preserve"> di </w:t>
      </w:r>
      <w:proofErr w:type="spellStart"/>
      <w:r>
        <w:t>kabupaten</w:t>
      </w:r>
      <w:proofErr w:type="spellEnd"/>
      <w:r>
        <w:t xml:space="preserve"> </w:t>
      </w:r>
      <w:proofErr w:type="spellStart"/>
      <w:r>
        <w:t>Gunungkidul</w:t>
      </w:r>
      <w:proofErr w:type="spellEnd"/>
      <w:r>
        <w:t xml:space="preserve"> </w:t>
      </w:r>
      <w:proofErr w:type="spellStart"/>
      <w:r>
        <w:t>berada</w:t>
      </w:r>
      <w:proofErr w:type="spellEnd"/>
      <w:r>
        <w:t xml:space="preserve"> pada range </w:t>
      </w:r>
      <w:proofErr w:type="spellStart"/>
      <w:r>
        <w:t>sedang</w:t>
      </w:r>
      <w:proofErr w:type="spellEnd"/>
      <w:r>
        <w:t xml:space="preserve">, </w:t>
      </w:r>
      <w:proofErr w:type="spellStart"/>
      <w:r>
        <w:t>sehingga</w:t>
      </w:r>
      <w:proofErr w:type="spellEnd"/>
      <w:r>
        <w:t xml:space="preserve"> </w:t>
      </w:r>
      <w:proofErr w:type="spellStart"/>
      <w:r>
        <w:t>masih</w:t>
      </w:r>
      <w:proofErr w:type="spellEnd"/>
      <w:r>
        <w:t xml:space="preserve"> </w:t>
      </w:r>
      <w:proofErr w:type="spellStart"/>
      <w:r>
        <w:t>bisa</w:t>
      </w:r>
      <w:proofErr w:type="spellEnd"/>
      <w:r>
        <w:t xml:space="preserve"> </w:t>
      </w:r>
      <w:proofErr w:type="spellStart"/>
      <w:r>
        <w:t>dilakukan</w:t>
      </w:r>
      <w:proofErr w:type="spellEnd"/>
      <w:r>
        <w:t xml:space="preserve"> </w:t>
      </w:r>
      <w:proofErr w:type="spellStart"/>
      <w:r>
        <w:t>pengembangan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komponen</w:t>
      </w:r>
      <w:proofErr w:type="spellEnd"/>
      <w:r>
        <w:t xml:space="preserve"> </w:t>
      </w:r>
      <w:proofErr w:type="spellStart"/>
      <w:r>
        <w:t>pariwisata</w:t>
      </w:r>
      <w:proofErr w:type="spellEnd"/>
      <w:r>
        <w:t xml:space="preserve"> </w:t>
      </w:r>
      <w:proofErr w:type="spellStart"/>
      <w:r>
        <w:t>pantai</w:t>
      </w:r>
      <w:proofErr w:type="spellEnd"/>
      <w:r>
        <w:t xml:space="preserve"> </w:t>
      </w:r>
      <w:proofErr w:type="spellStart"/>
      <w:r>
        <w:t>menjadi</w:t>
      </w:r>
      <w:proofErr w:type="spellEnd"/>
      <w:r>
        <w:t xml:space="preserve"> range </w:t>
      </w:r>
      <w:proofErr w:type="spellStart"/>
      <w:r>
        <w:t>tinggi</w:t>
      </w:r>
      <w:proofErr w:type="spellEnd"/>
      <w:r>
        <w:t xml:space="preserve">. </w:t>
      </w:r>
      <w:proofErr w:type="spellStart"/>
      <w:r>
        <w:t>Kontribusi</w:t>
      </w:r>
      <w:proofErr w:type="spellEnd"/>
      <w:r>
        <w:t xml:space="preserve"> </w:t>
      </w:r>
      <w:proofErr w:type="spellStart"/>
      <w:r>
        <w:t>pariwisata</w:t>
      </w:r>
      <w:proofErr w:type="spellEnd"/>
      <w:r>
        <w:t xml:space="preserve"> </w:t>
      </w:r>
      <w:proofErr w:type="spellStart"/>
      <w:r>
        <w:t>pantai</w:t>
      </w:r>
      <w:proofErr w:type="spellEnd"/>
      <w:r>
        <w:t xml:space="preserve"> pada </w:t>
      </w:r>
      <w:proofErr w:type="spellStart"/>
      <w:r>
        <w:t>ekonomi</w:t>
      </w:r>
      <w:proofErr w:type="spellEnd"/>
      <w:r>
        <w:t xml:space="preserve"> </w:t>
      </w:r>
      <w:proofErr w:type="spellStart"/>
      <w:r>
        <w:t>wilayah</w:t>
      </w:r>
      <w:proofErr w:type="spellEnd"/>
      <w:r>
        <w:t xml:space="preserve"> di </w:t>
      </w:r>
      <w:proofErr w:type="spellStart"/>
      <w:r>
        <w:t>kabupaten</w:t>
      </w:r>
      <w:proofErr w:type="spellEnd"/>
      <w:r>
        <w:t xml:space="preserve"> </w:t>
      </w:r>
      <w:proofErr w:type="spellStart"/>
      <w:r>
        <w:t>Gunungkidul</w:t>
      </w:r>
      <w:proofErr w:type="spellEnd"/>
      <w:r>
        <w:t xml:space="preserve"> </w:t>
      </w:r>
      <w:proofErr w:type="spellStart"/>
      <w:r>
        <w:t>cukup</w:t>
      </w:r>
      <w:proofErr w:type="spellEnd"/>
      <w:r>
        <w:t xml:space="preserve"> </w:t>
      </w:r>
      <w:proofErr w:type="spellStart"/>
      <w:r>
        <w:t>besar</w:t>
      </w:r>
      <w:proofErr w:type="spellEnd"/>
      <w:r>
        <w:t xml:space="preserve"> </w:t>
      </w:r>
      <w:proofErr w:type="spellStart"/>
      <w:r>
        <w:t>yakni</w:t>
      </w:r>
      <w:proofErr w:type="spellEnd"/>
      <w:r>
        <w:t xml:space="preserve"> rata-rata 26,9% per </w:t>
      </w:r>
      <w:proofErr w:type="spellStart"/>
      <w:r>
        <w:t>tahun</w:t>
      </w:r>
      <w:proofErr w:type="spellEnd"/>
      <w:r>
        <w:t xml:space="preserve">. </w:t>
      </w:r>
      <w:proofErr w:type="spellStart"/>
      <w:r>
        <w:t>Hubungan</w:t>
      </w:r>
      <w:proofErr w:type="spellEnd"/>
      <w:r>
        <w:t xml:space="preserve"> </w:t>
      </w:r>
      <w:proofErr w:type="spellStart"/>
      <w:r>
        <w:t>antara</w:t>
      </w:r>
      <w:proofErr w:type="spellEnd"/>
      <w:r>
        <w:t xml:space="preserve"> </w:t>
      </w:r>
      <w:proofErr w:type="spellStart"/>
      <w:r>
        <w:t>ekonomi</w:t>
      </w:r>
      <w:proofErr w:type="spellEnd"/>
      <w:r>
        <w:t xml:space="preserve"> </w:t>
      </w:r>
      <w:proofErr w:type="spellStart"/>
      <w:r>
        <w:t>wilayah</w:t>
      </w:r>
      <w:proofErr w:type="spellEnd"/>
      <w:r>
        <w:t xml:space="preserve"> </w:t>
      </w:r>
      <w:proofErr w:type="spellStart"/>
      <w:r>
        <w:t>dengan</w:t>
      </w:r>
      <w:proofErr w:type="spellEnd"/>
      <w:r>
        <w:t xml:space="preserve"> </w:t>
      </w:r>
      <w:proofErr w:type="spellStart"/>
      <w:r>
        <w:t>pengeluaran</w:t>
      </w:r>
      <w:proofErr w:type="spellEnd"/>
      <w:r>
        <w:t xml:space="preserve"> </w:t>
      </w:r>
      <w:proofErr w:type="spellStart"/>
      <w:r>
        <w:t>wisatawan</w:t>
      </w:r>
      <w:proofErr w:type="spellEnd"/>
      <w:r>
        <w:t xml:space="preserve"> </w:t>
      </w:r>
      <w:proofErr w:type="spellStart"/>
      <w:r>
        <w:t>sangat</w:t>
      </w:r>
      <w:proofErr w:type="spellEnd"/>
      <w:r>
        <w:t xml:space="preserve"> </w:t>
      </w:r>
      <w:proofErr w:type="spellStart"/>
      <w:r>
        <w:t>kuat</w:t>
      </w:r>
      <w:proofErr w:type="spellEnd"/>
      <w:r>
        <w:t xml:space="preserve">, </w:t>
      </w:r>
      <w:proofErr w:type="spellStart"/>
      <w:r>
        <w:t>sehingga</w:t>
      </w:r>
      <w:proofErr w:type="spellEnd"/>
      <w:r>
        <w:t xml:space="preserve"> </w:t>
      </w:r>
      <w:proofErr w:type="spellStart"/>
      <w:r>
        <w:t>perlu</w:t>
      </w:r>
      <w:proofErr w:type="spellEnd"/>
      <w:r>
        <w:t xml:space="preserve"> </w:t>
      </w:r>
      <w:proofErr w:type="spellStart"/>
      <w:r>
        <w:t>dipertahankan</w:t>
      </w:r>
      <w:proofErr w:type="spellEnd"/>
      <w:r>
        <w:t xml:space="preserve"> </w:t>
      </w:r>
      <w:proofErr w:type="spellStart"/>
      <w:r>
        <w:t>bahkan</w:t>
      </w:r>
      <w:proofErr w:type="spellEnd"/>
      <w:r>
        <w:t xml:space="preserve"> </w:t>
      </w:r>
      <w:proofErr w:type="spellStart"/>
      <w:r>
        <w:t>ditingkatkan</w:t>
      </w:r>
      <w:proofErr w:type="spellEnd"/>
      <w:r>
        <w:t xml:space="preserve"> agar </w:t>
      </w:r>
      <w:proofErr w:type="spellStart"/>
      <w:r>
        <w:t>lebih</w:t>
      </w:r>
      <w:proofErr w:type="spellEnd"/>
      <w:r>
        <w:t xml:space="preserve"> </w:t>
      </w:r>
      <w:proofErr w:type="spellStart"/>
      <w:r>
        <w:t>baik</w:t>
      </w:r>
      <w:proofErr w:type="spellEnd"/>
      <w:r>
        <w:t xml:space="preserve"> </w:t>
      </w:r>
      <w:proofErr w:type="spellStart"/>
      <w:r>
        <w:t>lagi</w:t>
      </w:r>
      <w:proofErr w:type="spellEnd"/>
      <w:r>
        <w:t>.</w:t>
      </w:r>
    </w:p>
    <w:p w14:paraId="2ADFD13F" w14:textId="676B18A1" w:rsidR="004C2AC8" w:rsidRDefault="004C2AC8" w:rsidP="00AE4639">
      <w:pPr>
        <w:pStyle w:val="BadanTeks"/>
      </w:pPr>
    </w:p>
    <w:p w14:paraId="129CC1EA" w14:textId="72BC2F78" w:rsidR="004C2AC8" w:rsidRDefault="004C2AC8" w:rsidP="00AE4639">
      <w:pPr>
        <w:pStyle w:val="BadanTeks"/>
      </w:pPr>
      <w:proofErr w:type="spellStart"/>
      <w:r>
        <w:t>Penulis</w:t>
      </w:r>
      <w:proofErr w:type="spellEnd"/>
      <w:r>
        <w:t xml:space="preserve"> </w:t>
      </w:r>
      <w:proofErr w:type="spellStart"/>
      <w:r>
        <w:t>merekomendasikan</w:t>
      </w:r>
      <w:proofErr w:type="spellEnd"/>
      <w:r>
        <w:t xml:space="preserve"> </w:t>
      </w:r>
      <w:proofErr w:type="spellStart"/>
      <w:r>
        <w:t>kepada</w:t>
      </w:r>
      <w:proofErr w:type="spellEnd"/>
      <w:r>
        <w:t xml:space="preserve"> </w:t>
      </w:r>
      <w:proofErr w:type="spellStart"/>
      <w:r>
        <w:t>peneliti</w:t>
      </w:r>
      <w:proofErr w:type="spellEnd"/>
      <w:r>
        <w:t xml:space="preserve"> </w:t>
      </w:r>
      <w:proofErr w:type="spellStart"/>
      <w:r>
        <w:t>selanjutnya</w:t>
      </w:r>
      <w:proofErr w:type="spellEnd"/>
      <w:r>
        <w:t xml:space="preserve"> </w:t>
      </w:r>
      <w:proofErr w:type="spellStart"/>
      <w:r>
        <w:t>untuk</w:t>
      </w:r>
      <w:proofErr w:type="spellEnd"/>
      <w:r>
        <w:t xml:space="preserve"> </w:t>
      </w:r>
      <w:proofErr w:type="spellStart"/>
      <w:r>
        <w:t>melihat</w:t>
      </w:r>
      <w:proofErr w:type="spellEnd"/>
      <w:r>
        <w:t xml:space="preserve"> </w:t>
      </w:r>
      <w:proofErr w:type="spellStart"/>
      <w:r>
        <w:t>hubungan</w:t>
      </w:r>
      <w:proofErr w:type="spellEnd"/>
      <w:r>
        <w:t xml:space="preserve"> </w:t>
      </w:r>
      <w:proofErr w:type="spellStart"/>
      <w:r>
        <w:t>dari</w:t>
      </w:r>
      <w:proofErr w:type="spellEnd"/>
      <w:r>
        <w:t xml:space="preserve"> </w:t>
      </w:r>
      <w:proofErr w:type="spellStart"/>
      <w:r>
        <w:t>sektor-sektor</w:t>
      </w:r>
      <w:proofErr w:type="spellEnd"/>
      <w:r>
        <w:t xml:space="preserve"> lain </w:t>
      </w:r>
      <w:proofErr w:type="spellStart"/>
      <w:r>
        <w:t>terhadap</w:t>
      </w:r>
      <w:proofErr w:type="spellEnd"/>
      <w:r>
        <w:t xml:space="preserve"> </w:t>
      </w:r>
      <w:proofErr w:type="spellStart"/>
      <w:r>
        <w:t>ekonomi</w:t>
      </w:r>
      <w:proofErr w:type="spellEnd"/>
      <w:r>
        <w:t xml:space="preserve"> </w:t>
      </w:r>
      <w:proofErr w:type="spellStart"/>
      <w:r>
        <w:t>wilayah</w:t>
      </w:r>
      <w:proofErr w:type="spellEnd"/>
      <w:r>
        <w:t xml:space="preserve"> </w:t>
      </w:r>
      <w:proofErr w:type="spellStart"/>
      <w:r>
        <w:t>baik</w:t>
      </w:r>
      <w:proofErr w:type="spellEnd"/>
      <w:r>
        <w:t xml:space="preserve"> di </w:t>
      </w:r>
      <w:proofErr w:type="spellStart"/>
      <w:r>
        <w:t>kabupaten</w:t>
      </w:r>
      <w:proofErr w:type="spellEnd"/>
      <w:r>
        <w:t xml:space="preserve"> </w:t>
      </w:r>
      <w:proofErr w:type="spellStart"/>
      <w:r>
        <w:t>Gunungkidul</w:t>
      </w:r>
      <w:proofErr w:type="spellEnd"/>
      <w:r>
        <w:t xml:space="preserve"> </w:t>
      </w:r>
      <w:proofErr w:type="spellStart"/>
      <w:r>
        <w:t>maupun</w:t>
      </w:r>
      <w:proofErr w:type="spellEnd"/>
      <w:r>
        <w:t xml:space="preserve"> </w:t>
      </w:r>
      <w:proofErr w:type="spellStart"/>
      <w:r>
        <w:t>wilayah</w:t>
      </w:r>
      <w:proofErr w:type="spellEnd"/>
      <w:r>
        <w:t xml:space="preserve"> lain.</w:t>
      </w:r>
    </w:p>
    <w:p w14:paraId="6C4A8D89" w14:textId="090D6368" w:rsidR="00AE4639" w:rsidRDefault="00AE4639" w:rsidP="00AE4639">
      <w:pPr>
        <w:pStyle w:val="ETHOS2016-SECTION"/>
      </w:pPr>
      <w:r>
        <w:t xml:space="preserve">Daftar </w:t>
      </w:r>
      <w:proofErr w:type="spellStart"/>
      <w:r>
        <w:t>Pustaka</w:t>
      </w:r>
      <w:proofErr w:type="spellEnd"/>
    </w:p>
    <w:p w14:paraId="61AB3790" w14:textId="11B9DCDC" w:rsidR="00AE4639" w:rsidRDefault="00AE4639" w:rsidP="00AE4639">
      <w:pPr>
        <w:pStyle w:val="BadanTeks"/>
      </w:pPr>
      <w:r>
        <w:t xml:space="preserve">Daftar </w:t>
      </w:r>
      <w:proofErr w:type="spellStart"/>
      <w:r>
        <w:t>Pustaka</w:t>
      </w:r>
      <w:proofErr w:type="spellEnd"/>
    </w:p>
    <w:p w14:paraId="56C1BE4F" w14:textId="028353CC" w:rsidR="0058762D" w:rsidRPr="0058762D" w:rsidRDefault="00542751" w:rsidP="0058762D">
      <w:pPr>
        <w:widowControl w:val="0"/>
        <w:autoSpaceDE w:val="0"/>
        <w:autoSpaceDN w:val="0"/>
        <w:adjustRightInd w:val="0"/>
        <w:ind w:left="480" w:hanging="480"/>
        <w:rPr>
          <w:noProof/>
          <w:szCs w:val="24"/>
        </w:rPr>
      </w:pPr>
      <w:r>
        <w:fldChar w:fldCharType="begin" w:fldLock="1"/>
      </w:r>
      <w:r>
        <w:instrText xml:space="preserve">ADDIN Mendeley Bibliography CSL_BIBLIOGRAPHY </w:instrText>
      </w:r>
      <w:r>
        <w:fldChar w:fldCharType="separate"/>
      </w:r>
      <w:r w:rsidR="0058762D" w:rsidRPr="0058762D">
        <w:rPr>
          <w:noProof/>
          <w:szCs w:val="24"/>
        </w:rPr>
        <w:t xml:space="preserve">Adisasmita, R. (2014). </w:t>
      </w:r>
      <w:r w:rsidR="0058762D" w:rsidRPr="0058762D">
        <w:rPr>
          <w:i/>
          <w:iCs/>
          <w:noProof/>
          <w:szCs w:val="24"/>
        </w:rPr>
        <w:t>Pertumbuhan Wilayah &amp; Wilayah Pertumbuhan</w:t>
      </w:r>
      <w:r w:rsidR="0058762D" w:rsidRPr="0058762D">
        <w:rPr>
          <w:noProof/>
          <w:szCs w:val="24"/>
        </w:rPr>
        <w:t>. Yogyakarta: Graha Ilmu.</w:t>
      </w:r>
    </w:p>
    <w:p w14:paraId="61AECB11"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Agustina, I. H., Ekasari, A. M., &amp; Fardani, I. (2018). Sistem Ruang Keraton Kanoman Dan Keraton Kacirebonan. </w:t>
      </w:r>
      <w:r w:rsidRPr="0058762D">
        <w:rPr>
          <w:i/>
          <w:iCs/>
          <w:noProof/>
          <w:szCs w:val="24"/>
        </w:rPr>
        <w:t>Ethos (Jurnal Penelitian Dan Pengabdian Masyarakat)</w:t>
      </w:r>
      <w:r w:rsidRPr="0058762D">
        <w:rPr>
          <w:noProof/>
          <w:szCs w:val="24"/>
        </w:rPr>
        <w:t xml:space="preserve">, </w:t>
      </w:r>
      <w:r w:rsidRPr="0058762D">
        <w:rPr>
          <w:i/>
          <w:iCs/>
          <w:noProof/>
          <w:szCs w:val="24"/>
        </w:rPr>
        <w:t>6</w:t>
      </w:r>
      <w:r w:rsidRPr="0058762D">
        <w:rPr>
          <w:noProof/>
          <w:szCs w:val="24"/>
        </w:rPr>
        <w:t>(1), 68–81.</w:t>
      </w:r>
    </w:p>
    <w:p w14:paraId="09B13A5F"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Agustina, I. H., Hindersah, H., &amp; Asiyawati, Y. (2017). Identifikasi Simbol-Simbol Heritage Keraton Kasepuhan. </w:t>
      </w:r>
      <w:r w:rsidRPr="0058762D">
        <w:rPr>
          <w:i/>
          <w:iCs/>
          <w:noProof/>
          <w:szCs w:val="24"/>
        </w:rPr>
        <w:t>Ethos (Jurnal Penelitian Dan Pengabdian Masyarakat)</w:t>
      </w:r>
      <w:r w:rsidRPr="0058762D">
        <w:rPr>
          <w:noProof/>
          <w:szCs w:val="24"/>
        </w:rPr>
        <w:t xml:space="preserve">, </w:t>
      </w:r>
      <w:r w:rsidRPr="0058762D">
        <w:rPr>
          <w:i/>
          <w:iCs/>
          <w:noProof/>
          <w:szCs w:val="24"/>
        </w:rPr>
        <w:t>5</w:t>
      </w:r>
      <w:r w:rsidRPr="0058762D">
        <w:rPr>
          <w:noProof/>
          <w:szCs w:val="24"/>
        </w:rPr>
        <w:t>(2), 167–174.</w:t>
      </w:r>
    </w:p>
    <w:p w14:paraId="6F191744"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Aji, R. R. (2016). </w:t>
      </w:r>
      <w:r w:rsidRPr="0058762D">
        <w:rPr>
          <w:i/>
          <w:iCs/>
          <w:noProof/>
          <w:szCs w:val="24"/>
        </w:rPr>
        <w:t>Perkembangan komponen pariwisata di pantai sepanjang jalur lintas selatan Kabupaten Pacitan</w:t>
      </w:r>
      <w:r w:rsidRPr="0058762D">
        <w:rPr>
          <w:noProof/>
          <w:szCs w:val="24"/>
        </w:rPr>
        <w:t xml:space="preserve"> (Universitas </w:t>
      </w:r>
      <w:r w:rsidRPr="0058762D">
        <w:rPr>
          <w:noProof/>
          <w:szCs w:val="24"/>
        </w:rPr>
        <w:lastRenderedPageBreak/>
        <w:t>Sebelas Maret). Retrieved from https://digilib.uns.ac.id/dokumen/detail/50471/Perkembangan-komponen-pariwisata-di-pantai-sepanjang-jalur-lintas-selatan-Kabupaten-Pacitan</w:t>
      </w:r>
    </w:p>
    <w:p w14:paraId="309E73DB"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Aji, R. R. (2018). </w:t>
      </w:r>
      <w:r w:rsidRPr="0058762D">
        <w:rPr>
          <w:i/>
          <w:iCs/>
          <w:noProof/>
          <w:szCs w:val="24"/>
        </w:rPr>
        <w:t>Peran Kegiatan Pariwisata Terhadap Ekonomi Wilayah Di Kabupaten Pacitan Dan Kabupaten Gunungkidul</w:t>
      </w:r>
      <w:r w:rsidRPr="0058762D">
        <w:rPr>
          <w:noProof/>
          <w:szCs w:val="24"/>
        </w:rPr>
        <w:t xml:space="preserve"> (Universitas Gadjah Mada). Retrieved from http://etd.repository.ugm.ac.id/index.php?mod=penelitian_detail&amp;sub=PenelitianDetail&amp;act=view&amp;typ=html&amp;buku_id=163719&amp;obyek_id=4</w:t>
      </w:r>
    </w:p>
    <w:p w14:paraId="49CF5E9E"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Aji, R. R., Pramono, R. W. D., &amp; Rahmi, D. H. (2018). Kontribusi Sektor Pariwisata Terhadap Ekonomi Wilayah Di Provinsi Jawa Timur. </w:t>
      </w:r>
      <w:r w:rsidRPr="0058762D">
        <w:rPr>
          <w:i/>
          <w:iCs/>
          <w:noProof/>
          <w:szCs w:val="24"/>
        </w:rPr>
        <w:t>Jurnal Planoearth</w:t>
      </w:r>
      <w:r w:rsidRPr="0058762D">
        <w:rPr>
          <w:noProof/>
          <w:szCs w:val="24"/>
        </w:rPr>
        <w:t xml:space="preserve">, </w:t>
      </w:r>
      <w:r w:rsidRPr="0058762D">
        <w:rPr>
          <w:i/>
          <w:iCs/>
          <w:noProof/>
          <w:szCs w:val="24"/>
        </w:rPr>
        <w:t>3</w:t>
      </w:r>
      <w:r w:rsidRPr="0058762D">
        <w:rPr>
          <w:noProof/>
          <w:szCs w:val="24"/>
        </w:rPr>
        <w:t>(2), 57–62. https://doi.org/10.31764/jpe.v3i2.600</w:t>
      </w:r>
    </w:p>
    <w:p w14:paraId="336DA6DF"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Andrianto, R. H., &amp; Damayanti, M. (2018). Pemberdayaan Masyarakat Dalam Pengembangan Desa Wisata, Studi Kasus : Desa Wisata Pentingsari, DIY. </w:t>
      </w:r>
      <w:r w:rsidRPr="0058762D">
        <w:rPr>
          <w:i/>
          <w:iCs/>
          <w:noProof/>
          <w:szCs w:val="24"/>
        </w:rPr>
        <w:t>Teknik PWK</w:t>
      </w:r>
      <w:r w:rsidRPr="0058762D">
        <w:rPr>
          <w:noProof/>
          <w:szCs w:val="24"/>
        </w:rPr>
        <w:t xml:space="preserve">, </w:t>
      </w:r>
      <w:r w:rsidRPr="0058762D">
        <w:rPr>
          <w:i/>
          <w:iCs/>
          <w:noProof/>
          <w:szCs w:val="24"/>
        </w:rPr>
        <w:t>7</w:t>
      </w:r>
      <w:r w:rsidRPr="0058762D">
        <w:rPr>
          <w:noProof/>
          <w:szCs w:val="24"/>
        </w:rPr>
        <w:t>(4), 242–250. Retrieved from https://ejournal3.undip.ac.id/index.php/pwk/article/view/22249/20816</w:t>
      </w:r>
    </w:p>
    <w:p w14:paraId="10A779D4"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Gillovic, B., &amp; McIntosh, A. (2015). Stakeholder perspectives of the future of accessible tourism in New Zealand. </w:t>
      </w:r>
      <w:r w:rsidRPr="0058762D">
        <w:rPr>
          <w:i/>
          <w:iCs/>
          <w:noProof/>
          <w:szCs w:val="24"/>
        </w:rPr>
        <w:t>Journal of Tourism Futures</w:t>
      </w:r>
      <w:r w:rsidRPr="0058762D">
        <w:rPr>
          <w:noProof/>
          <w:szCs w:val="24"/>
        </w:rPr>
        <w:t xml:space="preserve">, </w:t>
      </w:r>
      <w:r w:rsidRPr="0058762D">
        <w:rPr>
          <w:i/>
          <w:iCs/>
          <w:noProof/>
          <w:szCs w:val="24"/>
        </w:rPr>
        <w:t>1</w:t>
      </w:r>
      <w:r w:rsidRPr="0058762D">
        <w:rPr>
          <w:noProof/>
          <w:szCs w:val="24"/>
        </w:rPr>
        <w:t>(3), 223–239. https://doi.org/10.1108/JTF-04-2015-0013</w:t>
      </w:r>
    </w:p>
    <w:p w14:paraId="03F97211"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Gunn, C. A. (1993). </w:t>
      </w:r>
      <w:r w:rsidRPr="0058762D">
        <w:rPr>
          <w:i/>
          <w:iCs/>
          <w:noProof/>
          <w:szCs w:val="24"/>
        </w:rPr>
        <w:t>Tourism Planning: Basics, Concepts, Cases</w:t>
      </w:r>
      <w:r w:rsidRPr="0058762D">
        <w:rPr>
          <w:noProof/>
          <w:szCs w:val="24"/>
        </w:rPr>
        <w:t>. Washington D.C.: Taylor &amp; Francis Publishers.</w:t>
      </w:r>
    </w:p>
    <w:p w14:paraId="1399A48F"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Hindersah, H., Agustina, I. H., &amp; Indratno, I. (2017). Pembelajaran Tata Bangunan Dan Lingkungan </w:t>
      </w:r>
      <w:r w:rsidRPr="0058762D">
        <w:rPr>
          <w:noProof/>
          <w:szCs w:val="24"/>
        </w:rPr>
        <w:t xml:space="preserve">Di Desa Cikole Kecamatan Lembang Kabupaten Bandung Barat. </w:t>
      </w:r>
      <w:r w:rsidRPr="0058762D">
        <w:rPr>
          <w:i/>
          <w:iCs/>
          <w:noProof/>
          <w:szCs w:val="24"/>
        </w:rPr>
        <w:t>Ethos (Jurnal Penelitian Dan Pengabdian Masyarakat)</w:t>
      </w:r>
      <w:r w:rsidRPr="0058762D">
        <w:rPr>
          <w:noProof/>
          <w:szCs w:val="24"/>
        </w:rPr>
        <w:t xml:space="preserve">, </w:t>
      </w:r>
      <w:r w:rsidRPr="0058762D">
        <w:rPr>
          <w:i/>
          <w:iCs/>
          <w:noProof/>
          <w:szCs w:val="24"/>
        </w:rPr>
        <w:t>5</w:t>
      </w:r>
      <w:r w:rsidRPr="0058762D">
        <w:rPr>
          <w:noProof/>
          <w:szCs w:val="24"/>
        </w:rPr>
        <w:t>(2), 284–290.</w:t>
      </w:r>
    </w:p>
    <w:p w14:paraId="084AC623"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Jhingan, M. L. (2002). </w:t>
      </w:r>
      <w:r w:rsidRPr="0058762D">
        <w:rPr>
          <w:i/>
          <w:iCs/>
          <w:noProof/>
          <w:szCs w:val="24"/>
        </w:rPr>
        <w:t>Ekonomi Pembangunan dan Perencanaan</w:t>
      </w:r>
      <w:r w:rsidRPr="0058762D">
        <w:rPr>
          <w:noProof/>
          <w:szCs w:val="24"/>
        </w:rPr>
        <w:t>. Jakarta: PT. Raja Grafindo Persada.</w:t>
      </w:r>
    </w:p>
    <w:p w14:paraId="379FEB6E"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Kucukusta, D. (2017). Chinese travelers’ preferences for hotel amenities. </w:t>
      </w:r>
      <w:r w:rsidRPr="0058762D">
        <w:rPr>
          <w:i/>
          <w:iCs/>
          <w:noProof/>
          <w:szCs w:val="24"/>
        </w:rPr>
        <w:t>International Journal of Contemporary Hospitality Management</w:t>
      </w:r>
      <w:r w:rsidRPr="0058762D">
        <w:rPr>
          <w:noProof/>
          <w:szCs w:val="24"/>
        </w:rPr>
        <w:t xml:space="preserve">, </w:t>
      </w:r>
      <w:r w:rsidRPr="0058762D">
        <w:rPr>
          <w:i/>
          <w:iCs/>
          <w:noProof/>
          <w:szCs w:val="24"/>
        </w:rPr>
        <w:t>29</w:t>
      </w:r>
      <w:r w:rsidRPr="0058762D">
        <w:rPr>
          <w:noProof/>
          <w:szCs w:val="24"/>
        </w:rPr>
        <w:t>(7), 1956–1976. https://doi.org/10.1108/IJCHM-09-2016-0511</w:t>
      </w:r>
    </w:p>
    <w:p w14:paraId="0D17B614"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Manrai, L. A., Lascu, D., &amp; Manrai, A. K. (2019). A study of safari tourism in sub-Saharan Africa : An empirical test of Tourism A-B-C ( T-ABC ) model. </w:t>
      </w:r>
      <w:r w:rsidRPr="0058762D">
        <w:rPr>
          <w:i/>
          <w:iCs/>
          <w:noProof/>
          <w:szCs w:val="24"/>
        </w:rPr>
        <w:t>Journal of Business Research</w:t>
      </w:r>
      <w:r w:rsidRPr="0058762D">
        <w:rPr>
          <w:noProof/>
          <w:szCs w:val="24"/>
        </w:rPr>
        <w:t>, (August 2018), 0–1. https://doi.org/10.1016/j.jbusres.2019.02.066</w:t>
      </w:r>
    </w:p>
    <w:p w14:paraId="61B0CBF2"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Manrai, L. A., Manrai, A. K., &amp; Friedeborn, S. (2018). Environmental determinants of destination competitiveness and its Tourism Attractions-Basics-Context, A-B-C, indicators. </w:t>
      </w:r>
      <w:r w:rsidRPr="0058762D">
        <w:rPr>
          <w:i/>
          <w:iCs/>
          <w:noProof/>
          <w:szCs w:val="24"/>
        </w:rPr>
        <w:t>Journal of Economics, Finance and Administrative Science</w:t>
      </w:r>
      <w:r w:rsidRPr="0058762D">
        <w:rPr>
          <w:noProof/>
          <w:szCs w:val="24"/>
        </w:rPr>
        <w:t>. https://doi.org/10.1108/jefas-01-2018-0010</w:t>
      </w:r>
    </w:p>
    <w:p w14:paraId="568CE2F9"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Masrudin, Satyahadewi, N., &amp; Imro’ah, N. (2018). Peramalan Jumlah Wisatawan Mancanegara Di Kota Pontianak Dengan Metode Seasonalized. </w:t>
      </w:r>
      <w:r w:rsidRPr="0058762D">
        <w:rPr>
          <w:i/>
          <w:iCs/>
          <w:noProof/>
          <w:szCs w:val="24"/>
        </w:rPr>
        <w:t>Buletin Ilmiah Mat. Stat. Dan Terapannya (Bimaster)</w:t>
      </w:r>
      <w:r w:rsidRPr="0058762D">
        <w:rPr>
          <w:noProof/>
          <w:szCs w:val="24"/>
        </w:rPr>
        <w:t xml:space="preserve">, </w:t>
      </w:r>
      <w:r w:rsidRPr="0058762D">
        <w:rPr>
          <w:i/>
          <w:iCs/>
          <w:noProof/>
          <w:szCs w:val="24"/>
        </w:rPr>
        <w:t>07</w:t>
      </w:r>
      <w:r w:rsidRPr="0058762D">
        <w:rPr>
          <w:noProof/>
          <w:szCs w:val="24"/>
        </w:rPr>
        <w:t>(3), 159–168.</w:t>
      </w:r>
    </w:p>
    <w:p w14:paraId="75EC3F0C"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Mathew, P. V, &amp; Sreejesh, S. (2017). Impact of responsible tourism on destination sustainability and quality of life of community in tourism destinations. </w:t>
      </w:r>
      <w:r w:rsidRPr="0058762D">
        <w:rPr>
          <w:i/>
          <w:iCs/>
          <w:noProof/>
          <w:szCs w:val="24"/>
        </w:rPr>
        <w:t xml:space="preserve">Journal of </w:t>
      </w:r>
      <w:r w:rsidRPr="0058762D">
        <w:rPr>
          <w:i/>
          <w:iCs/>
          <w:noProof/>
          <w:szCs w:val="24"/>
        </w:rPr>
        <w:lastRenderedPageBreak/>
        <w:t>Hospitality and Tourism Management</w:t>
      </w:r>
      <w:r w:rsidRPr="0058762D">
        <w:rPr>
          <w:noProof/>
          <w:szCs w:val="24"/>
        </w:rPr>
        <w:t xml:space="preserve">, </w:t>
      </w:r>
      <w:r w:rsidRPr="0058762D">
        <w:rPr>
          <w:i/>
          <w:iCs/>
          <w:noProof/>
          <w:szCs w:val="24"/>
        </w:rPr>
        <w:t>31</w:t>
      </w:r>
      <w:r w:rsidRPr="0058762D">
        <w:rPr>
          <w:noProof/>
          <w:szCs w:val="24"/>
        </w:rPr>
        <w:t>, 83–89. https://doi.org/10.1016/j.jhtm.2016.10.001</w:t>
      </w:r>
    </w:p>
    <w:p w14:paraId="033BB257"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Nurhidayati, S. E. (2011). Analisis Pola Belanja Wisatawan Kelompok di Kota Batu. </w:t>
      </w:r>
      <w:r w:rsidRPr="0058762D">
        <w:rPr>
          <w:i/>
          <w:iCs/>
          <w:noProof/>
          <w:szCs w:val="24"/>
        </w:rPr>
        <w:t>Jurnal Masyarakat, Kebudayaan Dan Politik</w:t>
      </w:r>
      <w:r w:rsidRPr="0058762D">
        <w:rPr>
          <w:noProof/>
          <w:szCs w:val="24"/>
        </w:rPr>
        <w:t xml:space="preserve">, </w:t>
      </w:r>
      <w:r w:rsidRPr="0058762D">
        <w:rPr>
          <w:i/>
          <w:iCs/>
          <w:noProof/>
          <w:szCs w:val="24"/>
        </w:rPr>
        <w:t>24</w:t>
      </w:r>
      <w:r w:rsidRPr="0058762D">
        <w:rPr>
          <w:noProof/>
          <w:szCs w:val="24"/>
        </w:rPr>
        <w:t>(4), 328–335.</w:t>
      </w:r>
    </w:p>
    <w:p w14:paraId="24355434"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Osti, L., &amp; Cicero, L. (2018). Tourists’ perception of landscape attributes in rural tourism. </w:t>
      </w:r>
      <w:r w:rsidRPr="0058762D">
        <w:rPr>
          <w:i/>
          <w:iCs/>
          <w:noProof/>
          <w:szCs w:val="24"/>
        </w:rPr>
        <w:t>Worldwide Hospitality and Tourism Themes</w:t>
      </w:r>
      <w:r w:rsidRPr="0058762D">
        <w:rPr>
          <w:noProof/>
          <w:szCs w:val="24"/>
        </w:rPr>
        <w:t xml:space="preserve">, </w:t>
      </w:r>
      <w:r w:rsidRPr="0058762D">
        <w:rPr>
          <w:i/>
          <w:iCs/>
          <w:noProof/>
          <w:szCs w:val="24"/>
        </w:rPr>
        <w:t>10</w:t>
      </w:r>
      <w:r w:rsidRPr="0058762D">
        <w:rPr>
          <w:noProof/>
          <w:szCs w:val="24"/>
        </w:rPr>
        <w:t>(2), 211–221. https://doi.org/10.1108/WHATT-12-2017-0087</w:t>
      </w:r>
    </w:p>
    <w:p w14:paraId="2CEC02E5"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Purnomo, A., Wiradimadja, A., &amp; Kurniawan, B. (2019). Pendampingan Komunitas Bhakti Alam Sendang Biru Untuk Pengembangan Informasi Wisata. </w:t>
      </w:r>
      <w:r w:rsidRPr="0058762D">
        <w:rPr>
          <w:i/>
          <w:iCs/>
          <w:noProof/>
          <w:szCs w:val="24"/>
        </w:rPr>
        <w:t>Ethos (Jurnal Penelitian Dan Pengabdian Masyarakat)</w:t>
      </w:r>
      <w:r w:rsidRPr="0058762D">
        <w:rPr>
          <w:noProof/>
          <w:szCs w:val="24"/>
        </w:rPr>
        <w:t xml:space="preserve">, </w:t>
      </w:r>
      <w:r w:rsidRPr="0058762D">
        <w:rPr>
          <w:i/>
          <w:iCs/>
          <w:noProof/>
          <w:szCs w:val="24"/>
        </w:rPr>
        <w:t>7</w:t>
      </w:r>
      <w:r w:rsidRPr="0058762D">
        <w:rPr>
          <w:noProof/>
          <w:szCs w:val="24"/>
        </w:rPr>
        <w:t>(1), 1–8.</w:t>
      </w:r>
    </w:p>
    <w:p w14:paraId="7537D7EA"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Rodriguez-Giron, S., &amp; Vanneste, D. (2019). Social capital at the tourist destination level: Determining the dimensions to assess and improve collective action in tourism. </w:t>
      </w:r>
      <w:r w:rsidRPr="0058762D">
        <w:rPr>
          <w:i/>
          <w:iCs/>
          <w:noProof/>
          <w:szCs w:val="24"/>
        </w:rPr>
        <w:t>Tourist Studies</w:t>
      </w:r>
      <w:r w:rsidRPr="0058762D">
        <w:rPr>
          <w:noProof/>
          <w:szCs w:val="24"/>
        </w:rPr>
        <w:t xml:space="preserve">, </w:t>
      </w:r>
      <w:r w:rsidRPr="0058762D">
        <w:rPr>
          <w:i/>
          <w:iCs/>
          <w:noProof/>
          <w:szCs w:val="24"/>
        </w:rPr>
        <w:t>19</w:t>
      </w:r>
      <w:r w:rsidRPr="0058762D">
        <w:rPr>
          <w:noProof/>
          <w:szCs w:val="24"/>
        </w:rPr>
        <w:t>(1), 23–42. https://doi.org/10.1177/1468797618790109</w:t>
      </w:r>
    </w:p>
    <w:p w14:paraId="7A632C35"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Siregar, S. (2013). </w:t>
      </w:r>
      <w:r w:rsidRPr="0058762D">
        <w:rPr>
          <w:i/>
          <w:iCs/>
          <w:noProof/>
          <w:szCs w:val="24"/>
        </w:rPr>
        <w:t>Metode Penelitian Kuantitatif</w:t>
      </w:r>
      <w:r w:rsidRPr="0058762D">
        <w:rPr>
          <w:noProof/>
          <w:szCs w:val="24"/>
        </w:rPr>
        <w:t>. Jakarta: Kencana Prenadamedia Group.</w:t>
      </w:r>
    </w:p>
    <w:p w14:paraId="49A3E55D"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Sugiyono. (2015). </w:t>
      </w:r>
      <w:r w:rsidRPr="0058762D">
        <w:rPr>
          <w:i/>
          <w:iCs/>
          <w:noProof/>
          <w:szCs w:val="24"/>
        </w:rPr>
        <w:t>Metode Penelitian Kombinasi (Mixed Methods)</w:t>
      </w:r>
      <w:r w:rsidRPr="0058762D">
        <w:rPr>
          <w:noProof/>
          <w:szCs w:val="24"/>
        </w:rPr>
        <w:t>. Bandung: CV. Alfabeta.</w:t>
      </w:r>
    </w:p>
    <w:p w14:paraId="2FA30138"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Utama, I. G. B. R., &amp; Mahadewi, N. M. E. (2012). </w:t>
      </w:r>
      <w:r w:rsidRPr="0058762D">
        <w:rPr>
          <w:i/>
          <w:iCs/>
          <w:noProof/>
          <w:szCs w:val="24"/>
        </w:rPr>
        <w:t>Metodologi Penelitian Pariwisata dan Perhotelan</w:t>
      </w:r>
      <w:r w:rsidRPr="0058762D">
        <w:rPr>
          <w:noProof/>
          <w:szCs w:val="24"/>
        </w:rPr>
        <w:t>. Yogyakarta: Penerbit Andi.</w:t>
      </w:r>
    </w:p>
    <w:p w14:paraId="1B72926B" w14:textId="77777777" w:rsidR="0058762D" w:rsidRPr="0058762D" w:rsidRDefault="0058762D" w:rsidP="0058762D">
      <w:pPr>
        <w:widowControl w:val="0"/>
        <w:autoSpaceDE w:val="0"/>
        <w:autoSpaceDN w:val="0"/>
        <w:adjustRightInd w:val="0"/>
        <w:ind w:left="480" w:hanging="480"/>
        <w:rPr>
          <w:noProof/>
          <w:szCs w:val="24"/>
        </w:rPr>
      </w:pPr>
      <w:r w:rsidRPr="0058762D">
        <w:rPr>
          <w:noProof/>
          <w:szCs w:val="24"/>
        </w:rPr>
        <w:t xml:space="preserve">Wijaya, I. B. P., &amp; Mustika, M. D. S. (2014). Pengaruh Jumlah Kunjungan Wisatawan, Lama Tinggal dan Pengeluaran Wisatawan Mancanegara Terhadap </w:t>
      </w:r>
      <w:r w:rsidRPr="0058762D">
        <w:rPr>
          <w:noProof/>
          <w:szCs w:val="24"/>
        </w:rPr>
        <w:t xml:space="preserve">Pendapatan Sektor Perdagangan, Hotel dan Restoran (PHR) Provinsi Bali Tahun 2000-2012. </w:t>
      </w:r>
      <w:r w:rsidRPr="0058762D">
        <w:rPr>
          <w:i/>
          <w:iCs/>
          <w:noProof/>
          <w:szCs w:val="24"/>
        </w:rPr>
        <w:t>E-Jurnal Ekonomi Pembangunan Universitas Udayana</w:t>
      </w:r>
      <w:r w:rsidRPr="0058762D">
        <w:rPr>
          <w:noProof/>
          <w:szCs w:val="24"/>
        </w:rPr>
        <w:t xml:space="preserve">, </w:t>
      </w:r>
      <w:r w:rsidRPr="0058762D">
        <w:rPr>
          <w:i/>
          <w:iCs/>
          <w:noProof/>
          <w:szCs w:val="24"/>
        </w:rPr>
        <w:t>3</w:t>
      </w:r>
      <w:r w:rsidRPr="0058762D">
        <w:rPr>
          <w:noProof/>
          <w:szCs w:val="24"/>
        </w:rPr>
        <w:t>(5), 191–200. Retrieved from https://ojs.unud.ac.id/index.php/eep/article/download/8159/6593</w:t>
      </w:r>
    </w:p>
    <w:p w14:paraId="1567DAE1" w14:textId="77777777" w:rsidR="0058762D" w:rsidRPr="0058762D" w:rsidRDefault="0058762D" w:rsidP="0058762D">
      <w:pPr>
        <w:widowControl w:val="0"/>
        <w:autoSpaceDE w:val="0"/>
        <w:autoSpaceDN w:val="0"/>
        <w:adjustRightInd w:val="0"/>
        <w:ind w:left="480" w:hanging="480"/>
        <w:rPr>
          <w:noProof/>
        </w:rPr>
      </w:pPr>
      <w:r w:rsidRPr="0058762D">
        <w:rPr>
          <w:noProof/>
          <w:szCs w:val="24"/>
        </w:rPr>
        <w:t xml:space="preserve">Yunus, H. S. (2010). </w:t>
      </w:r>
      <w:r w:rsidRPr="0058762D">
        <w:rPr>
          <w:i/>
          <w:iCs/>
          <w:noProof/>
          <w:szCs w:val="24"/>
        </w:rPr>
        <w:t>Metodologi Penelitian Wilayah Kontemporer</w:t>
      </w:r>
      <w:r w:rsidRPr="0058762D">
        <w:rPr>
          <w:noProof/>
          <w:szCs w:val="24"/>
        </w:rPr>
        <w:t>. Yogyakarta: Pustaka Pelajar.</w:t>
      </w:r>
    </w:p>
    <w:p w14:paraId="225A93CE" w14:textId="0BF7F87F" w:rsidR="00542751" w:rsidRPr="000D41E3" w:rsidRDefault="00542751" w:rsidP="00AE4639">
      <w:pPr>
        <w:pStyle w:val="BadanTeks"/>
      </w:pPr>
      <w:r>
        <w:fldChar w:fldCharType="end"/>
      </w:r>
    </w:p>
    <w:sectPr w:rsidR="00542751" w:rsidRPr="000D41E3" w:rsidSect="00176AF7">
      <w:type w:val="continuous"/>
      <w:pgSz w:w="11907" w:h="16840" w:code="9"/>
      <w:pgMar w:top="1701" w:right="1701" w:bottom="1440" w:left="1701" w:header="1134" w:footer="992"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31B5F" w14:textId="77777777" w:rsidR="00CB6DBA" w:rsidRDefault="00CB6DBA" w:rsidP="000E788B">
      <w:r>
        <w:separator/>
      </w:r>
    </w:p>
  </w:endnote>
  <w:endnote w:type="continuationSeparator" w:id="0">
    <w:p w14:paraId="112956E8" w14:textId="77777777" w:rsidR="00CB6DBA" w:rsidRDefault="00CB6DBA" w:rsidP="000E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9F1A" w14:textId="77777777" w:rsidR="00E71E70" w:rsidRPr="00F557DD" w:rsidRDefault="00F557DD" w:rsidP="00F557DD">
    <w:pPr>
      <w:pStyle w:val="Header"/>
      <w:tabs>
        <w:tab w:val="clear" w:pos="9026"/>
        <w:tab w:val="left" w:pos="7110"/>
      </w:tabs>
      <w:rPr>
        <w:color w:val="111111"/>
        <w:sz w:val="18"/>
        <w:szCs w:val="18"/>
        <w:shd w:val="clear" w:color="auto" w:fill="FBFBF3"/>
        <w:lang w:val="id-ID"/>
      </w:rPr>
    </w:pPr>
    <w:r>
      <w:rPr>
        <w:bCs/>
        <w:sz w:val="18"/>
        <w:szCs w:val="18"/>
      </w:rPr>
      <w:t xml:space="preserve"> </w:t>
    </w:r>
    <w:r w:rsidRPr="00BF42FA">
      <w:rPr>
        <w:bCs/>
        <w:sz w:val="18"/>
        <w:szCs w:val="18"/>
      </w:rPr>
      <w:t>ISSN</w:t>
    </w:r>
    <w:r w:rsidRPr="00BF42FA">
      <w:rPr>
        <w:b/>
        <w:sz w:val="18"/>
        <w:szCs w:val="18"/>
      </w:rPr>
      <w:t xml:space="preserve">  1693-699X</w:t>
    </w:r>
    <w:r>
      <w:rPr>
        <w:b/>
        <w:sz w:val="18"/>
        <w:szCs w:val="18"/>
        <w:lang w:val="id-ID"/>
      </w:rPr>
      <w:t xml:space="preserve"> | EISSN 2502</w:t>
    </w:r>
    <w:r w:rsidR="006B3F8B">
      <w:rPr>
        <w:b/>
        <w:sz w:val="18"/>
        <w:szCs w:val="18"/>
        <w:lang w:val="id-ID"/>
      </w:rPr>
      <w:t>-065X</w:t>
    </w:r>
  </w:p>
  <w:p w14:paraId="705F59BF" w14:textId="77777777" w:rsidR="00FD50EB" w:rsidRDefault="00FD50EB"/>
  <w:p w14:paraId="1502E229" w14:textId="77777777" w:rsidR="00FD50EB" w:rsidRDefault="00FD50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3132" w14:textId="77777777" w:rsidR="00192C9A" w:rsidRPr="00113996" w:rsidRDefault="006B3F8B" w:rsidP="00E00B0D">
    <w:pPr>
      <w:pStyle w:val="Footer"/>
      <w:jc w:val="right"/>
      <w:rPr>
        <w:sz w:val="20"/>
      </w:rPr>
    </w:pPr>
    <w:r>
      <w:rPr>
        <w:sz w:val="20"/>
      </w:rPr>
      <w:t xml:space="preserve"> </w:t>
    </w:r>
    <w:r w:rsidR="00E00B0D" w:rsidRPr="001470DD">
      <w:rPr>
        <w:sz w:val="20"/>
      </w:rPr>
      <w:t xml:space="preserve">Vol </w:t>
    </w:r>
    <w:r w:rsidR="00113996">
      <w:rPr>
        <w:b/>
        <w:bCs/>
        <w:sz w:val="20"/>
      </w:rPr>
      <w:t>…</w:t>
    </w:r>
    <w:r w:rsidR="00E00B0D" w:rsidRPr="001470DD">
      <w:rPr>
        <w:sz w:val="20"/>
      </w:rPr>
      <w:t>, No</w:t>
    </w:r>
    <w:r w:rsidR="00113996">
      <w:rPr>
        <w:sz w:val="20"/>
      </w:rPr>
      <w:t>…</w:t>
    </w:r>
    <w:r w:rsidR="00E00B0D" w:rsidRPr="001470DD">
      <w:rPr>
        <w:sz w:val="20"/>
      </w:rPr>
      <w:t xml:space="preserve">, </w:t>
    </w:r>
    <w:proofErr w:type="spellStart"/>
    <w:proofErr w:type="gramStart"/>
    <w:r w:rsidR="00113996">
      <w:rPr>
        <w:sz w:val="20"/>
      </w:rPr>
      <w:t>Bulan</w:t>
    </w:r>
    <w:proofErr w:type="spellEnd"/>
    <w:r w:rsidR="00113996">
      <w:rPr>
        <w:sz w:val="20"/>
      </w:rPr>
      <w:t xml:space="preserve"> </w:t>
    </w:r>
    <w:r w:rsidR="00E00B0D" w:rsidRPr="001470DD">
      <w:rPr>
        <w:sz w:val="20"/>
      </w:rPr>
      <w:t xml:space="preserve"> </w:t>
    </w:r>
    <w:proofErr w:type="spellStart"/>
    <w:r w:rsidR="00113996" w:rsidRPr="00113996">
      <w:rPr>
        <w:bCs/>
        <w:sz w:val="20"/>
      </w:rPr>
      <w:t>Tahun</w:t>
    </w:r>
    <w:proofErr w:type="spellEnd"/>
    <w:proofErr w:type="gramEnd"/>
  </w:p>
  <w:p w14:paraId="7DB8528E" w14:textId="77777777" w:rsidR="00FD50EB" w:rsidRDefault="00FD50EB"/>
  <w:p w14:paraId="23441A7B" w14:textId="77777777" w:rsidR="00FD50EB" w:rsidRDefault="00FD50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2A3B0" w14:textId="77777777" w:rsidR="00E71E70" w:rsidRPr="009D7A5F" w:rsidRDefault="00E71E70" w:rsidP="00327D87">
    <w:pPr>
      <w:pStyle w:val="Footer"/>
      <w:jc w:val="center"/>
      <w:rPr>
        <w:lang w:val="id-ID"/>
      </w:rPr>
    </w:pPr>
    <w:r w:rsidRPr="0073042A">
      <w:rPr>
        <w:szCs w:val="24"/>
      </w:rPr>
      <w:fldChar w:fldCharType="begin"/>
    </w:r>
    <w:r w:rsidRPr="0073042A">
      <w:rPr>
        <w:szCs w:val="24"/>
      </w:rPr>
      <w:instrText xml:space="preserve"> PAGE   \* MERGEFORMAT </w:instrText>
    </w:r>
    <w:r w:rsidRPr="0073042A">
      <w:rPr>
        <w:szCs w:val="24"/>
      </w:rPr>
      <w:fldChar w:fldCharType="separate"/>
    </w:r>
    <w:r w:rsidR="00BA01E2">
      <w:rPr>
        <w:noProof/>
        <w:szCs w:val="24"/>
      </w:rPr>
      <w:t>1</w:t>
    </w:r>
    <w:r w:rsidRPr="0073042A">
      <w:rPr>
        <w:szCs w:val="24"/>
      </w:rPr>
      <w:fldChar w:fldCharType="end"/>
    </w:r>
  </w:p>
  <w:p w14:paraId="007E646B" w14:textId="77777777" w:rsidR="00FD50EB" w:rsidRDefault="00FD50EB"/>
  <w:p w14:paraId="0BDF094F" w14:textId="77777777" w:rsidR="00FD50EB" w:rsidRDefault="00FD50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D1DE5" w14:textId="77777777" w:rsidR="00CB6DBA" w:rsidRDefault="00CB6DBA" w:rsidP="000E788B">
      <w:r>
        <w:separator/>
      </w:r>
    </w:p>
  </w:footnote>
  <w:footnote w:type="continuationSeparator" w:id="0">
    <w:p w14:paraId="3064828F" w14:textId="77777777" w:rsidR="00CB6DBA" w:rsidRDefault="00CB6DBA" w:rsidP="000E7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619A3" w14:textId="77777777" w:rsidR="00E71E70" w:rsidRPr="009641F5" w:rsidRDefault="00E71E70" w:rsidP="00691715">
    <w:pPr>
      <w:pStyle w:val="Header"/>
      <w:tabs>
        <w:tab w:val="clear" w:pos="4513"/>
        <w:tab w:val="left" w:pos="426"/>
        <w:tab w:val="left" w:pos="709"/>
      </w:tabs>
    </w:pPr>
    <w:r w:rsidRPr="0073042A">
      <w:rPr>
        <w:szCs w:val="24"/>
      </w:rPr>
      <w:fldChar w:fldCharType="begin"/>
    </w:r>
    <w:r w:rsidRPr="0073042A">
      <w:rPr>
        <w:szCs w:val="24"/>
      </w:rPr>
      <w:instrText xml:space="preserve"> PAGE   \* MERGEFORMAT </w:instrText>
    </w:r>
    <w:r w:rsidRPr="0073042A">
      <w:rPr>
        <w:szCs w:val="24"/>
      </w:rPr>
      <w:fldChar w:fldCharType="separate"/>
    </w:r>
    <w:r w:rsidR="00BA01E2">
      <w:rPr>
        <w:noProof/>
        <w:szCs w:val="24"/>
      </w:rPr>
      <w:t>2</w:t>
    </w:r>
    <w:r w:rsidRPr="0073042A">
      <w:rPr>
        <w:szCs w:val="24"/>
      </w:rPr>
      <w:fldChar w:fldCharType="end"/>
    </w:r>
    <w:r w:rsidRPr="0073042A">
      <w:rPr>
        <w:szCs w:val="24"/>
      </w:rPr>
      <w:t xml:space="preserve"> </w:t>
    </w:r>
    <w:r>
      <w:rPr>
        <w:szCs w:val="24"/>
      </w:rPr>
      <w:tab/>
      <w:t>|</w:t>
    </w:r>
    <w:r>
      <w:rPr>
        <w:szCs w:val="24"/>
      </w:rPr>
      <w:tab/>
    </w:r>
    <w:r w:rsidR="00113996">
      <w:rPr>
        <w:sz w:val="20"/>
      </w:rPr>
      <w:t xml:space="preserve">Nama </w:t>
    </w:r>
    <w:proofErr w:type="spellStart"/>
    <w:r w:rsidR="00113996">
      <w:rPr>
        <w:sz w:val="20"/>
      </w:rPr>
      <w:t>penulis</w:t>
    </w:r>
    <w:proofErr w:type="spellEnd"/>
    <w:r w:rsidR="00113996">
      <w:rPr>
        <w:sz w:val="20"/>
      </w:rPr>
      <w:t xml:space="preserve"> </w:t>
    </w:r>
    <w:proofErr w:type="spellStart"/>
    <w:r w:rsidR="00113996">
      <w:rPr>
        <w:sz w:val="20"/>
      </w:rPr>
      <w:t>pertama</w:t>
    </w:r>
    <w:proofErr w:type="spellEnd"/>
    <w:r w:rsidR="009641F5">
      <w:rPr>
        <w:sz w:val="20"/>
      </w:rPr>
      <w:t xml:space="preserve">, </w:t>
    </w:r>
    <w:r w:rsidR="009641F5" w:rsidRPr="009641F5">
      <w:rPr>
        <w:i/>
        <w:sz w:val="20"/>
      </w:rPr>
      <w:t>et al</w:t>
    </w:r>
    <w:r w:rsidR="007F3B09">
      <w:rPr>
        <w:i/>
        <w:sz w:val="20"/>
      </w:rPr>
      <w:t>.</w:t>
    </w:r>
  </w:p>
  <w:p w14:paraId="10226F17" w14:textId="77777777" w:rsidR="00FD50EB" w:rsidRDefault="00FD50EB"/>
  <w:p w14:paraId="140C75E9" w14:textId="77777777" w:rsidR="00FD50EB" w:rsidRDefault="00FD50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58B60" w14:textId="77777777" w:rsidR="00E71E70" w:rsidRPr="00BC3A17" w:rsidRDefault="00113996" w:rsidP="00BC3A17">
    <w:pPr>
      <w:pStyle w:val="Header"/>
      <w:tabs>
        <w:tab w:val="clear" w:pos="4513"/>
        <w:tab w:val="clear" w:pos="9026"/>
        <w:tab w:val="left" w:pos="3828"/>
      </w:tabs>
      <w:jc w:val="right"/>
      <w:rPr>
        <w:szCs w:val="24"/>
      </w:rPr>
    </w:pPr>
    <w:proofErr w:type="spellStart"/>
    <w:r>
      <w:rPr>
        <w:sz w:val="20"/>
      </w:rPr>
      <w:t>Judul</w:t>
    </w:r>
    <w:proofErr w:type="spellEnd"/>
    <w:r>
      <w:rPr>
        <w:sz w:val="20"/>
      </w:rPr>
      <w:t xml:space="preserve"> </w:t>
    </w:r>
    <w:proofErr w:type="spellStart"/>
    <w:r>
      <w:rPr>
        <w:sz w:val="20"/>
      </w:rPr>
      <w:t>naskah</w:t>
    </w:r>
    <w:proofErr w:type="spellEnd"/>
    <w:r w:rsidR="007F3B09">
      <w:rPr>
        <w:sz w:val="20"/>
      </w:rPr>
      <w:t>..</w:t>
    </w:r>
    <w:r w:rsidR="007C7F7D" w:rsidRPr="007F3B09">
      <w:rPr>
        <w:sz w:val="20"/>
      </w:rPr>
      <w:t>.</w:t>
    </w:r>
    <w:r w:rsidR="00E71E70">
      <w:rPr>
        <w:sz w:val="20"/>
      </w:rPr>
      <w:t xml:space="preserve"> </w:t>
    </w:r>
    <w:r w:rsidR="00192C9A">
      <w:rPr>
        <w:sz w:val="20"/>
        <w:lang w:val="id-ID"/>
      </w:rPr>
      <w:t xml:space="preserve">  </w:t>
    </w:r>
    <w:r w:rsidR="00E71E70">
      <w:rPr>
        <w:szCs w:val="24"/>
      </w:rPr>
      <w:t xml:space="preserve">|  </w:t>
    </w:r>
    <w:r w:rsidR="00E71E70" w:rsidRPr="0073042A">
      <w:rPr>
        <w:szCs w:val="24"/>
      </w:rPr>
      <w:fldChar w:fldCharType="begin"/>
    </w:r>
    <w:r w:rsidR="00E71E70" w:rsidRPr="0073042A">
      <w:rPr>
        <w:szCs w:val="24"/>
      </w:rPr>
      <w:instrText xml:space="preserve"> PAGE   \* MERGEFORMAT </w:instrText>
    </w:r>
    <w:r w:rsidR="00E71E70" w:rsidRPr="0073042A">
      <w:rPr>
        <w:szCs w:val="24"/>
      </w:rPr>
      <w:fldChar w:fldCharType="separate"/>
    </w:r>
    <w:r w:rsidR="00BA01E2">
      <w:rPr>
        <w:noProof/>
        <w:szCs w:val="24"/>
      </w:rPr>
      <w:t>3</w:t>
    </w:r>
    <w:r w:rsidR="00E71E70" w:rsidRPr="0073042A">
      <w:rPr>
        <w:szCs w:val="24"/>
      </w:rPr>
      <w:fldChar w:fldCharType="end"/>
    </w:r>
  </w:p>
  <w:p w14:paraId="0BC0C7DB" w14:textId="77777777" w:rsidR="00FD50EB" w:rsidRDefault="00FD50EB"/>
  <w:p w14:paraId="7DBFD833" w14:textId="77777777" w:rsidR="00FD50EB" w:rsidRDefault="00FD50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981A9" w14:textId="77777777" w:rsidR="00192C9A" w:rsidRPr="00411B75" w:rsidRDefault="00E00B0D" w:rsidP="00411B75">
    <w:pPr>
      <w:pStyle w:val="Header"/>
      <w:tabs>
        <w:tab w:val="clear" w:pos="9026"/>
        <w:tab w:val="left" w:pos="7110"/>
      </w:tabs>
      <w:rPr>
        <w:color w:val="111111"/>
        <w:sz w:val="18"/>
        <w:szCs w:val="18"/>
        <w:shd w:val="clear" w:color="auto" w:fill="FBFBF3"/>
      </w:rPr>
    </w:pPr>
    <w:proofErr w:type="gramStart"/>
    <w:r w:rsidRPr="00BF42FA">
      <w:rPr>
        <w:b/>
        <w:sz w:val="18"/>
        <w:szCs w:val="18"/>
      </w:rPr>
      <w:t xml:space="preserve">Ethos  </w:t>
    </w:r>
    <w:r w:rsidRPr="00F557DD">
      <w:rPr>
        <w:sz w:val="18"/>
        <w:szCs w:val="18"/>
      </w:rPr>
      <w:t>(</w:t>
    </w:r>
    <w:proofErr w:type="spellStart"/>
    <w:proofErr w:type="gramEnd"/>
    <w:r w:rsidRPr="00F557DD">
      <w:rPr>
        <w:sz w:val="18"/>
        <w:szCs w:val="18"/>
      </w:rPr>
      <w:t>Jurnal</w:t>
    </w:r>
    <w:proofErr w:type="spellEnd"/>
    <w:r w:rsidRPr="00F557DD">
      <w:rPr>
        <w:sz w:val="18"/>
        <w:szCs w:val="18"/>
      </w:rPr>
      <w:t xml:space="preserve"> </w:t>
    </w:r>
    <w:r w:rsidR="00052D02" w:rsidRPr="00F557DD">
      <w:rPr>
        <w:sz w:val="18"/>
        <w:szCs w:val="18"/>
        <w:lang w:val="id-ID"/>
      </w:rPr>
      <w:t>Penelitian dan Pengabdian Masyarakat</w:t>
    </w:r>
    <w:r w:rsidRPr="00F557DD">
      <w:rPr>
        <w:sz w:val="18"/>
        <w:szCs w:val="18"/>
      </w:rPr>
      <w:t>)</w:t>
    </w:r>
    <w:r w:rsidR="006B3F8B">
      <w:rPr>
        <w:sz w:val="18"/>
        <w:szCs w:val="18"/>
        <w:lang w:val="id-ID"/>
      </w:rPr>
      <w:t xml:space="preserve">: </w:t>
    </w:r>
    <w:proofErr w:type="spellStart"/>
    <w:r w:rsidR="001C62CE">
      <w:rPr>
        <w:sz w:val="18"/>
        <w:szCs w:val="18"/>
      </w:rPr>
      <w:t>Halaman</w:t>
    </w:r>
    <w:proofErr w:type="spellEnd"/>
    <w:r w:rsidR="001C62CE">
      <w:rPr>
        <w:sz w:val="18"/>
        <w:szCs w:val="18"/>
      </w:rPr>
      <w:t>…</w:t>
    </w:r>
    <w:r w:rsidRPr="00BF42FA">
      <w:rPr>
        <w:bCs/>
        <w:sz w:val="18"/>
        <w:szCs w:val="18"/>
      </w:rPr>
      <w:t xml:space="preserve">  </w:t>
    </w:r>
    <w:r w:rsidRPr="00BF42FA">
      <w:rPr>
        <w:b/>
        <w:sz w:val="18"/>
        <w:szCs w:val="18"/>
      </w:rPr>
      <w:t xml:space="preserve">         </w:t>
    </w:r>
    <w:r w:rsidR="00F557DD">
      <w:rPr>
        <w:b/>
        <w:sz w:val="18"/>
        <w:szCs w:val="18"/>
        <w:lang w:val="id-ID"/>
      </w:rPr>
      <w:t xml:space="preserve">                 </w:t>
    </w:r>
    <w:r w:rsidR="00052D02">
      <w:rPr>
        <w:bCs/>
        <w:sz w:val="18"/>
        <w:szCs w:val="18"/>
      </w:rPr>
      <w:tab/>
    </w:r>
  </w:p>
  <w:p w14:paraId="42C025F5" w14:textId="77777777" w:rsidR="00FD50EB" w:rsidRDefault="00FD50EB"/>
  <w:p w14:paraId="607D01B1" w14:textId="77777777" w:rsidR="00FD50EB" w:rsidRDefault="00FD50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4097"/>
    <w:multiLevelType w:val="hybridMultilevel"/>
    <w:tmpl w:val="283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84A91"/>
    <w:multiLevelType w:val="hybridMultilevel"/>
    <w:tmpl w:val="0770D162"/>
    <w:lvl w:ilvl="0" w:tplc="A8EC13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E5BA7"/>
    <w:multiLevelType w:val="hybridMultilevel"/>
    <w:tmpl w:val="F3A49EFE"/>
    <w:lvl w:ilvl="0" w:tplc="E468085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7D1B6B"/>
    <w:multiLevelType w:val="hybridMultilevel"/>
    <w:tmpl w:val="CED2F5E2"/>
    <w:lvl w:ilvl="0" w:tplc="8116C10E">
      <w:start w:val="1"/>
      <w:numFmt w:val="decimal"/>
      <w:pStyle w:val="ETHOS2016-SECTIO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40DA8"/>
    <w:multiLevelType w:val="hybridMultilevel"/>
    <w:tmpl w:val="9C5A9DE8"/>
    <w:lvl w:ilvl="0" w:tplc="11089FB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5" w15:restartNumberingAfterBreak="0">
    <w:nsid w:val="21B43851"/>
    <w:multiLevelType w:val="hybridMultilevel"/>
    <w:tmpl w:val="5C4EB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343ED"/>
    <w:multiLevelType w:val="hybridMultilevel"/>
    <w:tmpl w:val="16808500"/>
    <w:lvl w:ilvl="0" w:tplc="5164D806">
      <w:numFmt w:val="bullet"/>
      <w:lvlText w:val="-"/>
      <w:lvlJc w:val="left"/>
      <w:pPr>
        <w:ind w:left="1815" w:hanging="360"/>
      </w:pPr>
      <w:rPr>
        <w:rFonts w:ascii="Times New Roman" w:eastAsia="Times New Roman" w:hAnsi="Times New Roman" w:cs="Times New Roman"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7" w15:restartNumberingAfterBreak="0">
    <w:nsid w:val="2AC167D4"/>
    <w:multiLevelType w:val="hybridMultilevel"/>
    <w:tmpl w:val="DE804E2C"/>
    <w:lvl w:ilvl="0" w:tplc="A78E5E6E">
      <w:start w:val="1"/>
      <w:numFmt w:val="decimal"/>
      <w:lvlText w:val="%1."/>
      <w:lvlJc w:val="left"/>
      <w:pPr>
        <w:tabs>
          <w:tab w:val="num" w:pos="340"/>
        </w:tabs>
        <w:ind w:left="0" w:firstLine="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1416B7"/>
    <w:multiLevelType w:val="hybridMultilevel"/>
    <w:tmpl w:val="C928C12C"/>
    <w:lvl w:ilvl="0" w:tplc="643E023E">
      <w:start w:val="1"/>
      <w:numFmt w:val="decimal"/>
      <w:lvlText w:val="%1."/>
      <w:lvlJc w:val="left"/>
      <w:pPr>
        <w:ind w:left="720" w:hanging="360"/>
      </w:pPr>
      <w:rPr>
        <w:rFonts w:ascii="Times New Roman" w:eastAsia="Times New Roman" w:hAnsi="Times New Roman" w:cs="Times New Roman"/>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4B957A6"/>
    <w:multiLevelType w:val="hybridMultilevel"/>
    <w:tmpl w:val="6D3A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E1AE1"/>
    <w:multiLevelType w:val="hybridMultilevel"/>
    <w:tmpl w:val="896A3A8A"/>
    <w:lvl w:ilvl="0" w:tplc="F4203130">
      <w:start w:val="1"/>
      <w:numFmt w:val="decimal"/>
      <w:lvlText w:val="%1."/>
      <w:lvlJc w:val="left"/>
      <w:pPr>
        <w:ind w:left="1080" w:hanging="360"/>
      </w:pPr>
      <w:rPr>
        <w:rFonts w:asciiTheme="minorHAnsi" w:eastAsiaTheme="minorEastAsia" w:hAnsiTheme="minorHAnsi" w:cstheme="minorBid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AF39A1"/>
    <w:multiLevelType w:val="hybridMultilevel"/>
    <w:tmpl w:val="4260E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0677E"/>
    <w:multiLevelType w:val="hybridMultilevel"/>
    <w:tmpl w:val="88500A36"/>
    <w:lvl w:ilvl="0" w:tplc="4296FAC8">
      <w:start w:val="1"/>
      <w:numFmt w:val="bullet"/>
      <w:lvlText w:val="-"/>
      <w:lvlJc w:val="left"/>
      <w:pPr>
        <w:ind w:left="585" w:hanging="360"/>
      </w:pPr>
      <w:rPr>
        <w:rFonts w:ascii="Times New Roman" w:eastAsia="Times New Roman"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3" w15:restartNumberingAfterBreak="0">
    <w:nsid w:val="3BEE4990"/>
    <w:multiLevelType w:val="hybridMultilevel"/>
    <w:tmpl w:val="E4401158"/>
    <w:lvl w:ilvl="0" w:tplc="9E42F0B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003B6"/>
    <w:multiLevelType w:val="hybridMultilevel"/>
    <w:tmpl w:val="DAD233E8"/>
    <w:lvl w:ilvl="0" w:tplc="BF6289E6">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580564"/>
    <w:multiLevelType w:val="hybridMultilevel"/>
    <w:tmpl w:val="FD02DF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FD6E21"/>
    <w:multiLevelType w:val="hybridMultilevel"/>
    <w:tmpl w:val="DAE2A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06503E"/>
    <w:multiLevelType w:val="hybridMultilevel"/>
    <w:tmpl w:val="728E26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4EE44E0"/>
    <w:multiLevelType w:val="hybridMultilevel"/>
    <w:tmpl w:val="091E3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F6506"/>
    <w:multiLevelType w:val="hybridMultilevel"/>
    <w:tmpl w:val="D52453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5682C"/>
    <w:multiLevelType w:val="hybridMultilevel"/>
    <w:tmpl w:val="E6F02648"/>
    <w:lvl w:ilvl="0" w:tplc="71809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DD6B13"/>
    <w:multiLevelType w:val="hybridMultilevel"/>
    <w:tmpl w:val="12F48C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6F16E6B"/>
    <w:multiLevelType w:val="hybridMultilevel"/>
    <w:tmpl w:val="4E848C88"/>
    <w:lvl w:ilvl="0" w:tplc="A8844EF4">
      <w:start w:val="1"/>
      <w:numFmt w:val="decimal"/>
      <w:pStyle w:val="ETHOS2016-Numbering"/>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D2320DE"/>
    <w:multiLevelType w:val="multilevel"/>
    <w:tmpl w:val="6EF4E56A"/>
    <w:lvl w:ilvl="0">
      <w:start w:val="3"/>
      <w:numFmt w:val="decimal"/>
      <w:lvlText w:val="%1.3"/>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D41388F"/>
    <w:multiLevelType w:val="hybridMultilevel"/>
    <w:tmpl w:val="F2623DD8"/>
    <w:lvl w:ilvl="0" w:tplc="B100D4EC">
      <w:start w:val="1"/>
      <w:numFmt w:val="decimal"/>
      <w:lvlText w:val="[%1]."/>
      <w:lvlJc w:val="right"/>
      <w:pPr>
        <w:ind w:left="720" w:hanging="360"/>
      </w:pPr>
      <w:rPr>
        <w:rFonts w:ascii="Bookman Old Style" w:hAnsi="Bookman Old Style" w:hint="default"/>
        <w:b w:val="0"/>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42115"/>
    <w:multiLevelType w:val="hybridMultilevel"/>
    <w:tmpl w:val="FA6A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10869"/>
    <w:multiLevelType w:val="hybridMultilevel"/>
    <w:tmpl w:val="47C60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D1299F"/>
    <w:multiLevelType w:val="hybridMultilevel"/>
    <w:tmpl w:val="9064ED16"/>
    <w:lvl w:ilvl="0" w:tplc="13481AD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726843FF"/>
    <w:multiLevelType w:val="hybridMultilevel"/>
    <w:tmpl w:val="4C0CCD40"/>
    <w:lvl w:ilvl="0" w:tplc="FFBA4CDC">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B43A7"/>
    <w:multiLevelType w:val="hybridMultilevel"/>
    <w:tmpl w:val="297C0156"/>
    <w:lvl w:ilvl="0" w:tplc="A5F05A86">
      <w:start w:val="2"/>
      <w:numFmt w:val="bullet"/>
      <w:lvlText w:val="-"/>
      <w:lvlJc w:val="left"/>
      <w:pPr>
        <w:ind w:left="1605" w:hanging="360"/>
      </w:pPr>
      <w:rPr>
        <w:rFonts w:ascii="Times New Roman" w:eastAsia="Times New Roman"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30" w15:restartNumberingAfterBreak="0">
    <w:nsid w:val="7E0028AA"/>
    <w:multiLevelType w:val="hybridMultilevel"/>
    <w:tmpl w:val="D4486588"/>
    <w:lvl w:ilvl="0" w:tplc="E4BECC2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4"/>
  </w:num>
  <w:num w:numId="4">
    <w:abstractNumId w:val="23"/>
  </w:num>
  <w:num w:numId="5">
    <w:abstractNumId w:val="17"/>
  </w:num>
  <w:num w:numId="6">
    <w:abstractNumId w:val="29"/>
  </w:num>
  <w:num w:numId="7">
    <w:abstractNumId w:val="6"/>
  </w:num>
  <w:num w:numId="8">
    <w:abstractNumId w:val="24"/>
  </w:num>
  <w:num w:numId="9">
    <w:abstractNumId w:val="27"/>
  </w:num>
  <w:num w:numId="10">
    <w:abstractNumId w:val="12"/>
  </w:num>
  <w:num w:numId="11">
    <w:abstractNumId w:val="5"/>
  </w:num>
  <w:num w:numId="12">
    <w:abstractNumId w:val="3"/>
  </w:num>
  <w:num w:numId="13">
    <w:abstractNumId w:val="10"/>
  </w:num>
  <w:num w:numId="14">
    <w:abstractNumId w:val="1"/>
  </w:num>
  <w:num w:numId="15">
    <w:abstractNumId w:val="22"/>
  </w:num>
  <w:num w:numId="16">
    <w:abstractNumId w:val="16"/>
  </w:num>
  <w:num w:numId="17">
    <w:abstractNumId w:val="18"/>
  </w:num>
  <w:num w:numId="18">
    <w:abstractNumId w:val="15"/>
  </w:num>
  <w:num w:numId="19">
    <w:abstractNumId w:val="19"/>
  </w:num>
  <w:num w:numId="20">
    <w:abstractNumId w:val="20"/>
  </w:num>
  <w:num w:numId="21">
    <w:abstractNumId w:val="22"/>
    <w:lvlOverride w:ilvl="0">
      <w:startOverride w:val="1"/>
    </w:lvlOverride>
  </w:num>
  <w:num w:numId="22">
    <w:abstractNumId w:val="22"/>
    <w:lvlOverride w:ilvl="0">
      <w:startOverride w:val="1"/>
    </w:lvlOverride>
  </w:num>
  <w:num w:numId="23">
    <w:abstractNumId w:val="25"/>
  </w:num>
  <w:num w:numId="24">
    <w:abstractNumId w:val="30"/>
  </w:num>
  <w:num w:numId="25">
    <w:abstractNumId w:val="26"/>
  </w:num>
  <w:num w:numId="26">
    <w:abstractNumId w:val="2"/>
  </w:num>
  <w:num w:numId="27">
    <w:abstractNumId w:val="11"/>
  </w:num>
  <w:num w:numId="28">
    <w:abstractNumId w:val="0"/>
  </w:num>
  <w:num w:numId="29">
    <w:abstractNumId w:val="9"/>
  </w:num>
  <w:num w:numId="30">
    <w:abstractNumId w:val="4"/>
  </w:num>
  <w:num w:numId="31">
    <w:abstractNumId w:val="13"/>
  </w:num>
  <w:num w:numId="32">
    <w:abstractNumId w:val="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yNzAwNTOzMDUzMjNX0lEKTi0uzszPAykwrAUAiQPosywAAAA="/>
  </w:docVars>
  <w:rsids>
    <w:rsidRoot w:val="00AE4639"/>
    <w:rsid w:val="000213C2"/>
    <w:rsid w:val="0003396B"/>
    <w:rsid w:val="00052D02"/>
    <w:rsid w:val="0006101A"/>
    <w:rsid w:val="000626D0"/>
    <w:rsid w:val="00063CA2"/>
    <w:rsid w:val="0007610D"/>
    <w:rsid w:val="00082198"/>
    <w:rsid w:val="00092CAF"/>
    <w:rsid w:val="000956FA"/>
    <w:rsid w:val="000C1F96"/>
    <w:rsid w:val="000D41E3"/>
    <w:rsid w:val="000D4330"/>
    <w:rsid w:val="000E788B"/>
    <w:rsid w:val="00102363"/>
    <w:rsid w:val="00112E19"/>
    <w:rsid w:val="00113996"/>
    <w:rsid w:val="001174EC"/>
    <w:rsid w:val="00120B05"/>
    <w:rsid w:val="001470DD"/>
    <w:rsid w:val="00156609"/>
    <w:rsid w:val="001757A3"/>
    <w:rsid w:val="00176AF7"/>
    <w:rsid w:val="00176B75"/>
    <w:rsid w:val="00192C9A"/>
    <w:rsid w:val="001A4DD0"/>
    <w:rsid w:val="001B54E8"/>
    <w:rsid w:val="001C62CE"/>
    <w:rsid w:val="001C718F"/>
    <w:rsid w:val="001D73FD"/>
    <w:rsid w:val="001E29AE"/>
    <w:rsid w:val="00223FB3"/>
    <w:rsid w:val="002264FD"/>
    <w:rsid w:val="00246919"/>
    <w:rsid w:val="0026081A"/>
    <w:rsid w:val="002622B7"/>
    <w:rsid w:val="0029015C"/>
    <w:rsid w:val="00292CB5"/>
    <w:rsid w:val="002A75B6"/>
    <w:rsid w:val="002B07FB"/>
    <w:rsid w:val="002D7AFB"/>
    <w:rsid w:val="002E4BF7"/>
    <w:rsid w:val="00300754"/>
    <w:rsid w:val="00306172"/>
    <w:rsid w:val="00306DCB"/>
    <w:rsid w:val="0032566E"/>
    <w:rsid w:val="00325890"/>
    <w:rsid w:val="00327D87"/>
    <w:rsid w:val="003402DF"/>
    <w:rsid w:val="003476E8"/>
    <w:rsid w:val="0036662F"/>
    <w:rsid w:val="003704C5"/>
    <w:rsid w:val="00370F37"/>
    <w:rsid w:val="0037537C"/>
    <w:rsid w:val="00393239"/>
    <w:rsid w:val="003A7EB1"/>
    <w:rsid w:val="003B654D"/>
    <w:rsid w:val="003B7670"/>
    <w:rsid w:val="003D6B21"/>
    <w:rsid w:val="003D7A61"/>
    <w:rsid w:val="003E7C72"/>
    <w:rsid w:val="003F7790"/>
    <w:rsid w:val="004021F7"/>
    <w:rsid w:val="00402BFE"/>
    <w:rsid w:val="00411B75"/>
    <w:rsid w:val="0041571C"/>
    <w:rsid w:val="00432252"/>
    <w:rsid w:val="004327D1"/>
    <w:rsid w:val="00432A93"/>
    <w:rsid w:val="00455C32"/>
    <w:rsid w:val="00456470"/>
    <w:rsid w:val="00460035"/>
    <w:rsid w:val="0046235C"/>
    <w:rsid w:val="00463310"/>
    <w:rsid w:val="00477EF8"/>
    <w:rsid w:val="004805AD"/>
    <w:rsid w:val="004826AF"/>
    <w:rsid w:val="004A29D1"/>
    <w:rsid w:val="004A7AB9"/>
    <w:rsid w:val="004A7DBA"/>
    <w:rsid w:val="004C2AC8"/>
    <w:rsid w:val="004D058F"/>
    <w:rsid w:val="004D3ED4"/>
    <w:rsid w:val="004E7915"/>
    <w:rsid w:val="004F1E62"/>
    <w:rsid w:val="004F677F"/>
    <w:rsid w:val="0051407B"/>
    <w:rsid w:val="005143E2"/>
    <w:rsid w:val="0053309E"/>
    <w:rsid w:val="0053373C"/>
    <w:rsid w:val="00537650"/>
    <w:rsid w:val="00541C13"/>
    <w:rsid w:val="00542751"/>
    <w:rsid w:val="00560B93"/>
    <w:rsid w:val="005644A3"/>
    <w:rsid w:val="005711A6"/>
    <w:rsid w:val="005723A9"/>
    <w:rsid w:val="005858FF"/>
    <w:rsid w:val="00586392"/>
    <w:rsid w:val="0058762D"/>
    <w:rsid w:val="005A4E34"/>
    <w:rsid w:val="005B2CBC"/>
    <w:rsid w:val="005B60B1"/>
    <w:rsid w:val="005B6E88"/>
    <w:rsid w:val="005C636A"/>
    <w:rsid w:val="005C69FE"/>
    <w:rsid w:val="005E56D0"/>
    <w:rsid w:val="005E6AA2"/>
    <w:rsid w:val="0060333E"/>
    <w:rsid w:val="00604CDC"/>
    <w:rsid w:val="00611ACB"/>
    <w:rsid w:val="00623893"/>
    <w:rsid w:val="00647827"/>
    <w:rsid w:val="006478BD"/>
    <w:rsid w:val="006605E8"/>
    <w:rsid w:val="00665AF9"/>
    <w:rsid w:val="00671188"/>
    <w:rsid w:val="0067265B"/>
    <w:rsid w:val="00687B73"/>
    <w:rsid w:val="006913ED"/>
    <w:rsid w:val="00691715"/>
    <w:rsid w:val="006A50C7"/>
    <w:rsid w:val="006A5F22"/>
    <w:rsid w:val="006B3F8B"/>
    <w:rsid w:val="006C1A3F"/>
    <w:rsid w:val="006C279F"/>
    <w:rsid w:val="006E1575"/>
    <w:rsid w:val="00700A20"/>
    <w:rsid w:val="0070629C"/>
    <w:rsid w:val="007244BF"/>
    <w:rsid w:val="0073042A"/>
    <w:rsid w:val="00734BE7"/>
    <w:rsid w:val="00744D54"/>
    <w:rsid w:val="00770C2F"/>
    <w:rsid w:val="00782608"/>
    <w:rsid w:val="00786CF7"/>
    <w:rsid w:val="00792972"/>
    <w:rsid w:val="007C44F6"/>
    <w:rsid w:val="007C7F7D"/>
    <w:rsid w:val="007D0A64"/>
    <w:rsid w:val="007D5B87"/>
    <w:rsid w:val="007D7B06"/>
    <w:rsid w:val="007F329D"/>
    <w:rsid w:val="007F3B09"/>
    <w:rsid w:val="008022BF"/>
    <w:rsid w:val="00803405"/>
    <w:rsid w:val="0082787B"/>
    <w:rsid w:val="00833C87"/>
    <w:rsid w:val="008344FB"/>
    <w:rsid w:val="00852941"/>
    <w:rsid w:val="008749B3"/>
    <w:rsid w:val="008817D4"/>
    <w:rsid w:val="008927BD"/>
    <w:rsid w:val="008A3F5A"/>
    <w:rsid w:val="008A6EC5"/>
    <w:rsid w:val="008A7C84"/>
    <w:rsid w:val="008D5115"/>
    <w:rsid w:val="008D5A18"/>
    <w:rsid w:val="008E17B9"/>
    <w:rsid w:val="008E5D80"/>
    <w:rsid w:val="008F59DB"/>
    <w:rsid w:val="009048D0"/>
    <w:rsid w:val="00914D4D"/>
    <w:rsid w:val="00923617"/>
    <w:rsid w:val="00931EDD"/>
    <w:rsid w:val="0093543A"/>
    <w:rsid w:val="00945F57"/>
    <w:rsid w:val="009641F5"/>
    <w:rsid w:val="009702E6"/>
    <w:rsid w:val="0097038E"/>
    <w:rsid w:val="00985346"/>
    <w:rsid w:val="009A26F0"/>
    <w:rsid w:val="009B5606"/>
    <w:rsid w:val="009B69A4"/>
    <w:rsid w:val="009D7A5F"/>
    <w:rsid w:val="009F4273"/>
    <w:rsid w:val="00A16092"/>
    <w:rsid w:val="00A21D4A"/>
    <w:rsid w:val="00A2740F"/>
    <w:rsid w:val="00A30934"/>
    <w:rsid w:val="00A420E2"/>
    <w:rsid w:val="00A47489"/>
    <w:rsid w:val="00A67F7F"/>
    <w:rsid w:val="00A72C1D"/>
    <w:rsid w:val="00AA443C"/>
    <w:rsid w:val="00AA6667"/>
    <w:rsid w:val="00AB562A"/>
    <w:rsid w:val="00AC04A7"/>
    <w:rsid w:val="00AD596B"/>
    <w:rsid w:val="00AE4639"/>
    <w:rsid w:val="00AE5BEE"/>
    <w:rsid w:val="00AF0930"/>
    <w:rsid w:val="00B07743"/>
    <w:rsid w:val="00B106BE"/>
    <w:rsid w:val="00B33070"/>
    <w:rsid w:val="00B412FB"/>
    <w:rsid w:val="00B77C38"/>
    <w:rsid w:val="00B8773D"/>
    <w:rsid w:val="00B906EA"/>
    <w:rsid w:val="00B915DF"/>
    <w:rsid w:val="00B9501C"/>
    <w:rsid w:val="00BA01E2"/>
    <w:rsid w:val="00BA16A0"/>
    <w:rsid w:val="00BB4A70"/>
    <w:rsid w:val="00BB6578"/>
    <w:rsid w:val="00BB6ED4"/>
    <w:rsid w:val="00BC0E6A"/>
    <w:rsid w:val="00BC3A17"/>
    <w:rsid w:val="00BC7530"/>
    <w:rsid w:val="00BE0A42"/>
    <w:rsid w:val="00BE2639"/>
    <w:rsid w:val="00C04C2E"/>
    <w:rsid w:val="00C050B3"/>
    <w:rsid w:val="00C060E2"/>
    <w:rsid w:val="00C07D96"/>
    <w:rsid w:val="00C24652"/>
    <w:rsid w:val="00C45BDD"/>
    <w:rsid w:val="00C463AB"/>
    <w:rsid w:val="00C472BE"/>
    <w:rsid w:val="00C70E7D"/>
    <w:rsid w:val="00C73A66"/>
    <w:rsid w:val="00C927E2"/>
    <w:rsid w:val="00C95208"/>
    <w:rsid w:val="00CB6DBA"/>
    <w:rsid w:val="00CD597D"/>
    <w:rsid w:val="00CE4412"/>
    <w:rsid w:val="00D00AE4"/>
    <w:rsid w:val="00D05CC4"/>
    <w:rsid w:val="00D075F6"/>
    <w:rsid w:val="00D1013F"/>
    <w:rsid w:val="00D21867"/>
    <w:rsid w:val="00D30045"/>
    <w:rsid w:val="00D3432C"/>
    <w:rsid w:val="00D51680"/>
    <w:rsid w:val="00D86B89"/>
    <w:rsid w:val="00D93700"/>
    <w:rsid w:val="00DA19B1"/>
    <w:rsid w:val="00DB6893"/>
    <w:rsid w:val="00DD7023"/>
    <w:rsid w:val="00DE31D8"/>
    <w:rsid w:val="00DF7F20"/>
    <w:rsid w:val="00E00B0D"/>
    <w:rsid w:val="00E112EA"/>
    <w:rsid w:val="00E215BF"/>
    <w:rsid w:val="00E2185B"/>
    <w:rsid w:val="00E37177"/>
    <w:rsid w:val="00E57A6A"/>
    <w:rsid w:val="00E63850"/>
    <w:rsid w:val="00E71E70"/>
    <w:rsid w:val="00E7229F"/>
    <w:rsid w:val="00E76DD9"/>
    <w:rsid w:val="00E77CB1"/>
    <w:rsid w:val="00E8074C"/>
    <w:rsid w:val="00E902AE"/>
    <w:rsid w:val="00E95A02"/>
    <w:rsid w:val="00EB6E80"/>
    <w:rsid w:val="00EC103E"/>
    <w:rsid w:val="00EC2D25"/>
    <w:rsid w:val="00EC73E0"/>
    <w:rsid w:val="00EF64A0"/>
    <w:rsid w:val="00F02B26"/>
    <w:rsid w:val="00F206C7"/>
    <w:rsid w:val="00F21044"/>
    <w:rsid w:val="00F234AA"/>
    <w:rsid w:val="00F276B4"/>
    <w:rsid w:val="00F302ED"/>
    <w:rsid w:val="00F305B5"/>
    <w:rsid w:val="00F31507"/>
    <w:rsid w:val="00F34AF8"/>
    <w:rsid w:val="00F40E97"/>
    <w:rsid w:val="00F44DED"/>
    <w:rsid w:val="00F557DD"/>
    <w:rsid w:val="00F646C0"/>
    <w:rsid w:val="00F75725"/>
    <w:rsid w:val="00F80991"/>
    <w:rsid w:val="00F9146B"/>
    <w:rsid w:val="00F92982"/>
    <w:rsid w:val="00FD50EB"/>
    <w:rsid w:val="00FD606B"/>
    <w:rsid w:val="00FD77D8"/>
    <w:rsid w:val="00FF0F06"/>
    <w:rsid w:val="00FF35B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DDFDA"/>
  <w15:docId w15:val="{F781D467-4BF3-47AD-99E4-A3108C9B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d-ID" w:eastAsia="id-ID"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1E3"/>
    <w:rPr>
      <w:rFonts w:ascii="Times New Roman" w:eastAsia="Times New Roman" w:hAnsi="Times New Roman" w:cs="Times New Roman"/>
      <w:sz w:val="24"/>
      <w:lang w:val="en-US" w:eastAsia="en-US"/>
    </w:rPr>
  </w:style>
  <w:style w:type="paragraph" w:styleId="Heading1">
    <w:name w:val="heading 1"/>
    <w:basedOn w:val="Normal"/>
    <w:next w:val="Normal"/>
    <w:link w:val="Heading1Char"/>
    <w:qFormat/>
    <w:rsid w:val="00DB6893"/>
    <w:pPr>
      <w:keepNext/>
      <w:keepLines/>
      <w:spacing w:before="360"/>
      <w:outlineLvl w:val="0"/>
    </w:pPr>
    <w:rPr>
      <w:b/>
      <w:bCs/>
      <w:sz w:val="26"/>
      <w:szCs w:val="28"/>
    </w:rPr>
  </w:style>
  <w:style w:type="paragraph" w:styleId="Heading2">
    <w:name w:val="heading 2"/>
    <w:basedOn w:val="Normal"/>
    <w:next w:val="Normal"/>
    <w:link w:val="Heading2Char"/>
    <w:uiPriority w:val="9"/>
    <w:qFormat/>
    <w:rsid w:val="00DB6893"/>
    <w:pPr>
      <w:keepNext/>
      <w:keepLines/>
      <w:outlineLvl w:val="1"/>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826AF"/>
    <w:rPr>
      <w:color w:val="0000FF"/>
      <w:u w:val="single"/>
    </w:rPr>
  </w:style>
  <w:style w:type="paragraph" w:styleId="NormalWeb">
    <w:name w:val="Normal (Web)"/>
    <w:basedOn w:val="Normal"/>
    <w:rsid w:val="000626D0"/>
    <w:pPr>
      <w:spacing w:before="100" w:beforeAutospacing="1" w:after="100" w:afterAutospacing="1"/>
    </w:pPr>
    <w:rPr>
      <w:szCs w:val="24"/>
      <w:lang w:eastAsia="id-ID"/>
    </w:rPr>
  </w:style>
  <w:style w:type="paragraph" w:styleId="Footer">
    <w:name w:val="footer"/>
    <w:basedOn w:val="Normal"/>
    <w:link w:val="FooterChar"/>
    <w:uiPriority w:val="99"/>
    <w:unhideWhenUsed/>
    <w:rsid w:val="000626D0"/>
    <w:pPr>
      <w:tabs>
        <w:tab w:val="center" w:pos="4680"/>
        <w:tab w:val="right" w:pos="9360"/>
      </w:tabs>
    </w:pPr>
  </w:style>
  <w:style w:type="character" w:customStyle="1" w:styleId="FooterChar">
    <w:name w:val="Footer Char"/>
    <w:link w:val="Footer"/>
    <w:uiPriority w:val="99"/>
    <w:rsid w:val="000626D0"/>
    <w:rPr>
      <w:rFonts w:eastAsia="Times New Roman"/>
      <w:lang w:val="en-US"/>
    </w:rPr>
  </w:style>
  <w:style w:type="character" w:styleId="Emphasis">
    <w:name w:val="Emphasis"/>
    <w:uiPriority w:val="20"/>
    <w:qFormat/>
    <w:rsid w:val="000626D0"/>
    <w:rPr>
      <w:i/>
      <w:iCs/>
    </w:rPr>
  </w:style>
  <w:style w:type="paragraph" w:customStyle="1" w:styleId="Default">
    <w:name w:val="Default"/>
    <w:rsid w:val="00BC7530"/>
    <w:pPr>
      <w:autoSpaceDE w:val="0"/>
      <w:autoSpaceDN w:val="0"/>
      <w:adjustRightInd w:val="0"/>
    </w:pPr>
    <w:rPr>
      <w:rFonts w:ascii="Times New Roman" w:eastAsia="Times New Roman" w:hAnsi="Times New Roman" w:cs="Times New Roman"/>
      <w:color w:val="000000"/>
      <w:sz w:val="24"/>
      <w:szCs w:val="24"/>
      <w:lang w:val="en-US" w:eastAsia="en-US"/>
    </w:rPr>
  </w:style>
  <w:style w:type="paragraph" w:styleId="NoSpacing">
    <w:name w:val="No Spacing"/>
    <w:qFormat/>
    <w:rsid w:val="0067265B"/>
    <w:rPr>
      <w:rFonts w:eastAsia="Times New Roman" w:cs="Times New Roman"/>
      <w:sz w:val="22"/>
      <w:szCs w:val="22"/>
      <w:lang w:val="en-US" w:eastAsia="en-US"/>
    </w:rPr>
  </w:style>
  <w:style w:type="table" w:styleId="TableGrid">
    <w:name w:val="Table Grid"/>
    <w:basedOn w:val="TableNormal"/>
    <w:uiPriority w:val="59"/>
    <w:rsid w:val="0067265B"/>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265B"/>
    <w:rPr>
      <w:rFonts w:ascii="Tahoma" w:hAnsi="Tahoma" w:cs="Tahoma"/>
      <w:sz w:val="16"/>
      <w:szCs w:val="16"/>
    </w:rPr>
  </w:style>
  <w:style w:type="character" w:customStyle="1" w:styleId="BalloonTextChar">
    <w:name w:val="Balloon Text Char"/>
    <w:link w:val="BalloonText"/>
    <w:uiPriority w:val="99"/>
    <w:semiHidden/>
    <w:rsid w:val="0067265B"/>
    <w:rPr>
      <w:rFonts w:ascii="Tahoma" w:hAnsi="Tahoma" w:cs="Tahoma"/>
      <w:sz w:val="16"/>
      <w:szCs w:val="16"/>
    </w:rPr>
  </w:style>
  <w:style w:type="paragraph" w:customStyle="1" w:styleId="CM24">
    <w:name w:val="CM24"/>
    <w:basedOn w:val="Default"/>
    <w:next w:val="Default"/>
    <w:uiPriority w:val="99"/>
    <w:rsid w:val="00FF0F06"/>
    <w:pPr>
      <w:widowControl w:val="0"/>
      <w:spacing w:after="415"/>
    </w:pPr>
    <w:rPr>
      <w:rFonts w:ascii="Arial" w:hAnsi="Arial" w:cs="Arial"/>
      <w:color w:val="auto"/>
    </w:rPr>
  </w:style>
  <w:style w:type="paragraph" w:styleId="ListParagraph">
    <w:name w:val="List Paragraph"/>
    <w:basedOn w:val="Normal"/>
    <w:link w:val="ListParagraphChar"/>
    <w:uiPriority w:val="34"/>
    <w:qFormat/>
    <w:rsid w:val="00FF0F06"/>
    <w:pPr>
      <w:ind w:left="720"/>
      <w:contextualSpacing/>
    </w:pPr>
    <w:rPr>
      <w:sz w:val="20"/>
    </w:rPr>
  </w:style>
  <w:style w:type="paragraph" w:styleId="Header">
    <w:name w:val="header"/>
    <w:basedOn w:val="Normal"/>
    <w:link w:val="HeaderChar"/>
    <w:uiPriority w:val="99"/>
    <w:unhideWhenUsed/>
    <w:rsid w:val="00156609"/>
    <w:pPr>
      <w:tabs>
        <w:tab w:val="center" w:pos="4513"/>
        <w:tab w:val="right" w:pos="9026"/>
      </w:tabs>
    </w:pPr>
  </w:style>
  <w:style w:type="character" w:customStyle="1" w:styleId="HeaderChar">
    <w:name w:val="Header Char"/>
    <w:basedOn w:val="DefaultParagraphFont"/>
    <w:link w:val="Header"/>
    <w:uiPriority w:val="99"/>
    <w:rsid w:val="00156609"/>
  </w:style>
  <w:style w:type="character" w:customStyle="1" w:styleId="Heading1Char">
    <w:name w:val="Heading 1 Char"/>
    <w:link w:val="Heading1"/>
    <w:rsid w:val="00DB6893"/>
    <w:rPr>
      <w:rFonts w:ascii="Times New Roman" w:eastAsia="Times New Roman" w:hAnsi="Times New Roman" w:cs="Times New Roman"/>
      <w:b/>
      <w:bCs/>
      <w:sz w:val="26"/>
      <w:szCs w:val="28"/>
      <w:lang w:val="en-US"/>
    </w:rPr>
  </w:style>
  <w:style w:type="character" w:customStyle="1" w:styleId="Heading2Char">
    <w:name w:val="Heading 2 Char"/>
    <w:link w:val="Heading2"/>
    <w:uiPriority w:val="9"/>
    <w:rsid w:val="00DB6893"/>
    <w:rPr>
      <w:rFonts w:ascii="Times New Roman" w:eastAsia="Times New Roman" w:hAnsi="Times New Roman" w:cs="Times New Roman"/>
      <w:b/>
      <w:bCs/>
      <w:sz w:val="24"/>
      <w:szCs w:val="26"/>
      <w:lang w:val="en-US"/>
    </w:rPr>
  </w:style>
  <w:style w:type="paragraph" w:customStyle="1" w:styleId="BadanTeks">
    <w:name w:val="Badan Teks"/>
    <w:basedOn w:val="BodyText"/>
    <w:link w:val="BadanTeksChar"/>
    <w:qFormat/>
    <w:rsid w:val="00DB6893"/>
    <w:pPr>
      <w:jc w:val="both"/>
    </w:pPr>
  </w:style>
  <w:style w:type="paragraph" w:styleId="BodyText">
    <w:name w:val="Body Text"/>
    <w:basedOn w:val="Normal"/>
    <w:link w:val="BodyTextChar"/>
    <w:unhideWhenUsed/>
    <w:rsid w:val="00DB6893"/>
  </w:style>
  <w:style w:type="character" w:customStyle="1" w:styleId="BodyTextChar">
    <w:name w:val="Body Text Char"/>
    <w:link w:val="BodyText"/>
    <w:rsid w:val="00DB6893"/>
    <w:rPr>
      <w:rFonts w:ascii="Cambria" w:eastAsia="Calibri" w:hAnsi="Cambria" w:cs="Times New Roman"/>
      <w:sz w:val="24"/>
      <w:lang w:val="en-US"/>
    </w:rPr>
  </w:style>
  <w:style w:type="character" w:customStyle="1" w:styleId="BadanTeksChar">
    <w:name w:val="Badan Teks Char"/>
    <w:link w:val="BadanTeks"/>
    <w:rsid w:val="00DB6893"/>
    <w:rPr>
      <w:rFonts w:ascii="Times New Roman" w:eastAsia="Calibri" w:hAnsi="Times New Roman" w:cs="Times New Roman"/>
      <w:sz w:val="24"/>
      <w:lang w:val="en-US"/>
    </w:rPr>
  </w:style>
  <w:style w:type="character" w:customStyle="1" w:styleId="apple-converted-space">
    <w:name w:val="apple-converted-space"/>
    <w:rsid w:val="00432252"/>
  </w:style>
  <w:style w:type="character" w:styleId="Strong">
    <w:name w:val="Strong"/>
    <w:uiPriority w:val="22"/>
    <w:qFormat/>
    <w:rsid w:val="00432252"/>
    <w:rPr>
      <w:b/>
      <w:bCs/>
    </w:rPr>
  </w:style>
  <w:style w:type="paragraph" w:customStyle="1" w:styleId="INTRODUCTION">
    <w:name w:val="INTRODUCTION"/>
    <w:basedOn w:val="Heading1"/>
    <w:rsid w:val="004D3ED4"/>
    <w:pPr>
      <w:keepLines w:val="0"/>
      <w:spacing w:before="0" w:after="240"/>
      <w:jc w:val="center"/>
    </w:pPr>
    <w:rPr>
      <w:bCs w:val="0"/>
      <w:caps/>
      <w:sz w:val="24"/>
      <w:szCs w:val="20"/>
    </w:rPr>
  </w:style>
  <w:style w:type="character" w:customStyle="1" w:styleId="ListParagraphChar">
    <w:name w:val="List Paragraph Char"/>
    <w:basedOn w:val="DefaultParagraphFont"/>
    <w:link w:val="ListParagraph"/>
    <w:uiPriority w:val="34"/>
    <w:locked/>
    <w:rsid w:val="00611ACB"/>
    <w:rPr>
      <w:rFonts w:ascii="Times New Roman" w:eastAsia="Times New Roman" w:hAnsi="Times New Roman" w:cs="Times New Roman"/>
      <w:lang w:val="en-US" w:eastAsia="en-US"/>
    </w:rPr>
  </w:style>
  <w:style w:type="paragraph" w:customStyle="1" w:styleId="ETHOS2016-JUDULMAKALAH">
    <w:name w:val="ETHOS2016 - JUDUL MAKALAH"/>
    <w:basedOn w:val="Normal"/>
    <w:link w:val="ETHOS2016-JUDULMAKALAHChar"/>
    <w:qFormat/>
    <w:rsid w:val="00C472BE"/>
    <w:pPr>
      <w:spacing w:after="240"/>
      <w:jc w:val="center"/>
    </w:pPr>
    <w:rPr>
      <w:b/>
      <w:smallCaps/>
    </w:rPr>
  </w:style>
  <w:style w:type="paragraph" w:customStyle="1" w:styleId="EHTOS2016-NAMAPEMAKALAH">
    <w:name w:val="EHTOS2016 - NAMA PEMAKALAH"/>
    <w:basedOn w:val="Normal"/>
    <w:link w:val="EHTOS2016-NAMAPEMAKALAHChar"/>
    <w:qFormat/>
    <w:rsid w:val="00C472BE"/>
    <w:pPr>
      <w:spacing w:after="240"/>
      <w:jc w:val="center"/>
    </w:pPr>
    <w:rPr>
      <w:b/>
    </w:rPr>
  </w:style>
  <w:style w:type="character" w:customStyle="1" w:styleId="ETHOS2016-JUDULMAKALAHChar">
    <w:name w:val="ETHOS2016 - JUDUL MAKALAH Char"/>
    <w:basedOn w:val="DefaultParagraphFont"/>
    <w:link w:val="ETHOS2016-JUDULMAKALAH"/>
    <w:rsid w:val="00C472BE"/>
    <w:rPr>
      <w:rFonts w:ascii="Times New Roman" w:hAnsi="Times New Roman" w:cs="Times New Roman"/>
      <w:b/>
      <w:smallCaps/>
      <w:sz w:val="24"/>
      <w:szCs w:val="22"/>
      <w:lang w:val="en-US" w:eastAsia="en-US"/>
    </w:rPr>
  </w:style>
  <w:style w:type="paragraph" w:customStyle="1" w:styleId="ETHOS2016-AFILIASI">
    <w:name w:val="ETHOS2016 - AFILIASI"/>
    <w:basedOn w:val="Normal"/>
    <w:link w:val="ETHOS2016-AFILIASIChar"/>
    <w:qFormat/>
    <w:rsid w:val="00C472BE"/>
    <w:pPr>
      <w:spacing w:after="60"/>
      <w:jc w:val="center"/>
    </w:pPr>
    <w:rPr>
      <w:i/>
      <w:sz w:val="20"/>
    </w:rPr>
  </w:style>
  <w:style w:type="character" w:customStyle="1" w:styleId="EHTOS2016-NAMAPEMAKALAHChar">
    <w:name w:val="EHTOS2016 - NAMA PEMAKALAH Char"/>
    <w:basedOn w:val="DefaultParagraphFont"/>
    <w:link w:val="EHTOS2016-NAMAPEMAKALAH"/>
    <w:rsid w:val="00C472BE"/>
    <w:rPr>
      <w:rFonts w:ascii="Times New Roman" w:hAnsi="Times New Roman" w:cs="Times New Roman"/>
      <w:b/>
      <w:sz w:val="24"/>
      <w:szCs w:val="22"/>
      <w:lang w:val="en-US" w:eastAsia="en-US"/>
    </w:rPr>
  </w:style>
  <w:style w:type="paragraph" w:customStyle="1" w:styleId="EHTOS2016-ISIABSTRAK">
    <w:name w:val="EHTOS2016 - ISI ABSTRAK"/>
    <w:basedOn w:val="Normal"/>
    <w:link w:val="EHTOS2016-ISIABSTRAKChar"/>
    <w:qFormat/>
    <w:rsid w:val="00B8773D"/>
    <w:pPr>
      <w:spacing w:before="600"/>
      <w:ind w:left="850" w:right="850"/>
      <w:jc w:val="both"/>
    </w:pPr>
    <w:rPr>
      <w:i/>
      <w:color w:val="000000"/>
      <w:sz w:val="20"/>
    </w:rPr>
  </w:style>
  <w:style w:type="character" w:customStyle="1" w:styleId="ETHOS2016-AFILIASIChar">
    <w:name w:val="ETHOS2016 - AFILIASI Char"/>
    <w:basedOn w:val="DefaultParagraphFont"/>
    <w:link w:val="ETHOS2016-AFILIASI"/>
    <w:rsid w:val="00C472BE"/>
    <w:rPr>
      <w:rFonts w:ascii="Times New Roman" w:hAnsi="Times New Roman" w:cs="Times New Roman"/>
      <w:i/>
      <w:szCs w:val="22"/>
      <w:lang w:val="en-US" w:eastAsia="en-US"/>
    </w:rPr>
  </w:style>
  <w:style w:type="paragraph" w:customStyle="1" w:styleId="ETHOS2016-KATAKUNCI">
    <w:name w:val="ETHOS2016 - KATA KUNCI"/>
    <w:basedOn w:val="EHTOS2016-ISIABSTRAK"/>
    <w:link w:val="ETHOS2016-KATAKUNCIChar"/>
    <w:qFormat/>
    <w:rsid w:val="00456470"/>
    <w:pPr>
      <w:spacing w:before="0" w:after="600"/>
    </w:pPr>
    <w:rPr>
      <w:b/>
    </w:rPr>
  </w:style>
  <w:style w:type="character" w:customStyle="1" w:styleId="EHTOS2016-ISIABSTRAKChar">
    <w:name w:val="EHTOS2016 - ISI ABSTRAK Char"/>
    <w:basedOn w:val="DefaultParagraphFont"/>
    <w:link w:val="EHTOS2016-ISIABSTRAK"/>
    <w:rsid w:val="00B8773D"/>
    <w:rPr>
      <w:rFonts w:ascii="Times New Roman" w:eastAsiaTheme="majorEastAsia" w:hAnsi="Times New Roman" w:cstheme="majorBidi"/>
      <w:i/>
      <w:color w:val="000000"/>
      <w:szCs w:val="22"/>
      <w:lang w:val="en-US" w:eastAsia="en-US" w:bidi="en-US"/>
    </w:rPr>
  </w:style>
  <w:style w:type="paragraph" w:customStyle="1" w:styleId="ETHOS2016-PARAGRAF">
    <w:name w:val="ETHOS2016 - PARAGRAF"/>
    <w:basedOn w:val="Normal"/>
    <w:link w:val="ETHOS2016-PARAGRAFChar"/>
    <w:qFormat/>
    <w:rsid w:val="00B8773D"/>
    <w:pPr>
      <w:ind w:firstLine="720"/>
      <w:jc w:val="both"/>
    </w:pPr>
  </w:style>
  <w:style w:type="character" w:customStyle="1" w:styleId="ETHOS2016-KATAKUNCIChar">
    <w:name w:val="ETHOS2016 - KATA KUNCI Char"/>
    <w:basedOn w:val="EHTOS2016-ISIABSTRAKChar"/>
    <w:link w:val="ETHOS2016-KATAKUNCI"/>
    <w:rsid w:val="00456470"/>
    <w:rPr>
      <w:rFonts w:ascii="Times New Roman" w:eastAsiaTheme="majorEastAsia" w:hAnsi="Times New Roman" w:cs="Times New Roman"/>
      <w:b/>
      <w:i/>
      <w:color w:val="000000"/>
      <w:szCs w:val="22"/>
      <w:lang w:val="en-US" w:eastAsia="en-US" w:bidi="en-US"/>
    </w:rPr>
  </w:style>
  <w:style w:type="paragraph" w:customStyle="1" w:styleId="ETHOS2016-SECTION">
    <w:name w:val="ETHOS2016 - SECTION"/>
    <w:basedOn w:val="Heading1"/>
    <w:link w:val="ETHOS2016-SECTIONChar"/>
    <w:qFormat/>
    <w:rsid w:val="008927BD"/>
    <w:pPr>
      <w:numPr>
        <w:numId w:val="12"/>
      </w:numPr>
      <w:spacing w:before="240" w:after="120"/>
      <w:ind w:left="720"/>
    </w:pPr>
  </w:style>
  <w:style w:type="character" w:customStyle="1" w:styleId="ETHOS2016-SECTIONChar">
    <w:name w:val="ETHOS2016 - SECTION Char"/>
    <w:basedOn w:val="Heading1Char"/>
    <w:link w:val="ETHOS2016-SECTION"/>
    <w:rsid w:val="008927BD"/>
    <w:rPr>
      <w:rFonts w:ascii="Times New Roman" w:eastAsia="Times New Roman" w:hAnsi="Times New Roman" w:cstheme="majorBidi"/>
      <w:b/>
      <w:bCs/>
      <w:sz w:val="26"/>
      <w:szCs w:val="28"/>
      <w:lang w:val="en-US" w:eastAsia="en-US" w:bidi="en-US"/>
    </w:rPr>
  </w:style>
  <w:style w:type="paragraph" w:customStyle="1" w:styleId="ETHOS2016-JUDULTABELGAMBAR">
    <w:name w:val="ETHOS2016 - JUDUL TABEL/GAMBAR"/>
    <w:basedOn w:val="Normal"/>
    <w:link w:val="ETHOS2016-JUDULTABELGAMBARChar"/>
    <w:qFormat/>
    <w:rsid w:val="008927BD"/>
    <w:pPr>
      <w:spacing w:before="120"/>
      <w:jc w:val="center"/>
    </w:pPr>
    <w:rPr>
      <w:b/>
      <w:bCs/>
      <w:color w:val="000000"/>
    </w:rPr>
  </w:style>
  <w:style w:type="character" w:customStyle="1" w:styleId="ETHOS2016-PARAGRAFChar">
    <w:name w:val="ETHOS2016 - PARAGRAF Char"/>
    <w:basedOn w:val="DefaultParagraphFont"/>
    <w:link w:val="ETHOS2016-PARAGRAF"/>
    <w:rsid w:val="00B8773D"/>
    <w:rPr>
      <w:rFonts w:ascii="Times New Roman" w:eastAsiaTheme="majorEastAsia" w:hAnsi="Times New Roman" w:cstheme="majorBidi"/>
      <w:sz w:val="24"/>
      <w:szCs w:val="22"/>
      <w:lang w:val="en-US" w:eastAsia="en-US" w:bidi="en-US"/>
    </w:rPr>
  </w:style>
  <w:style w:type="character" w:customStyle="1" w:styleId="ETHOS2016-JUDULTABELGAMBARChar">
    <w:name w:val="ETHOS2016 - JUDUL TABEL/GAMBAR Char"/>
    <w:basedOn w:val="DefaultParagraphFont"/>
    <w:link w:val="ETHOS2016-JUDULTABELGAMBAR"/>
    <w:rsid w:val="008927BD"/>
    <w:rPr>
      <w:rFonts w:ascii="Times New Roman" w:eastAsiaTheme="majorEastAsia" w:hAnsi="Times New Roman" w:cstheme="majorBidi"/>
      <w:b/>
      <w:bCs/>
      <w:color w:val="000000"/>
      <w:sz w:val="24"/>
      <w:szCs w:val="22"/>
      <w:lang w:val="en-US" w:eastAsia="en-US" w:bidi="en-US"/>
    </w:rPr>
  </w:style>
  <w:style w:type="paragraph" w:customStyle="1" w:styleId="ETHOS2016-DAFTARPUSTAKA">
    <w:name w:val="ETHOS2016 - DAFTAR PUSTAKA"/>
    <w:basedOn w:val="Heading2"/>
    <w:link w:val="ETHOS2016-DAFTARPUSTAKAChar"/>
    <w:rsid w:val="008927BD"/>
    <w:rPr>
      <w:sz w:val="28"/>
    </w:rPr>
  </w:style>
  <w:style w:type="paragraph" w:customStyle="1" w:styleId="ETHOS2016-ISIDAFTARPUSTAKA">
    <w:name w:val="ETHOS2016 - ISI DAFTAR PUSTAKA"/>
    <w:basedOn w:val="Normal"/>
    <w:link w:val="ETHOS2016-ISIDAFTARPUSTAKAChar"/>
    <w:qFormat/>
    <w:rsid w:val="00B8773D"/>
    <w:pPr>
      <w:ind w:left="357" w:hanging="357"/>
      <w:jc w:val="both"/>
    </w:pPr>
    <w:rPr>
      <w:lang w:val="nl-NL"/>
    </w:rPr>
  </w:style>
  <w:style w:type="character" w:customStyle="1" w:styleId="ETHOS2016-DAFTARPUSTAKAChar">
    <w:name w:val="ETHOS2016 - DAFTAR PUSTAKA Char"/>
    <w:basedOn w:val="Heading2Char"/>
    <w:link w:val="ETHOS2016-DAFTARPUSTAKA"/>
    <w:rsid w:val="008927BD"/>
    <w:rPr>
      <w:rFonts w:ascii="Times New Roman" w:eastAsia="Times New Roman" w:hAnsi="Times New Roman" w:cstheme="majorBidi"/>
      <w:b/>
      <w:bCs/>
      <w:sz w:val="28"/>
      <w:szCs w:val="26"/>
      <w:lang w:val="en-US" w:eastAsia="en-US" w:bidi="en-US"/>
    </w:rPr>
  </w:style>
  <w:style w:type="character" w:customStyle="1" w:styleId="ETHOS2016-ISIDAFTARPUSTAKAChar">
    <w:name w:val="ETHOS2016 - ISI DAFTAR PUSTAKA Char"/>
    <w:basedOn w:val="DefaultParagraphFont"/>
    <w:link w:val="ETHOS2016-ISIDAFTARPUSTAKA"/>
    <w:rsid w:val="00B8773D"/>
    <w:rPr>
      <w:rFonts w:ascii="Times New Roman" w:eastAsiaTheme="majorEastAsia" w:hAnsi="Times New Roman" w:cstheme="majorBidi"/>
      <w:sz w:val="24"/>
      <w:szCs w:val="22"/>
      <w:lang w:val="nl-NL" w:eastAsia="en-US" w:bidi="en-US"/>
    </w:rPr>
  </w:style>
  <w:style w:type="paragraph" w:customStyle="1" w:styleId="ETHOS2016-Numbering">
    <w:name w:val="ETHOS2016 - Numbering"/>
    <w:basedOn w:val="ETHOS2016-ISIDAFTARPUSTAKA"/>
    <w:qFormat/>
    <w:rsid w:val="00852941"/>
    <w:pPr>
      <w:numPr>
        <w:numId w:val="15"/>
      </w:numPr>
    </w:pPr>
    <w:rPr>
      <w:lang w:val="id-ID"/>
    </w:rPr>
  </w:style>
  <w:style w:type="character" w:customStyle="1" w:styleId="TitleChar">
    <w:name w:val="Title Char"/>
    <w:basedOn w:val="DefaultParagraphFont"/>
    <w:link w:val="Title"/>
    <w:rsid w:val="00786CF7"/>
    <w:rPr>
      <w:rFonts w:eastAsia="Times New Roman"/>
      <w:b/>
    </w:rPr>
  </w:style>
  <w:style w:type="paragraph" w:customStyle="1" w:styleId="PageNumber1">
    <w:name w:val="Page Number1"/>
    <w:basedOn w:val="Normal"/>
    <w:rsid w:val="00786CF7"/>
    <w:pPr>
      <w:suppressAutoHyphens/>
      <w:jc w:val="center"/>
    </w:pPr>
    <w:rPr>
      <w:rFonts w:ascii="Times" w:hAnsi="Times"/>
      <w:lang w:eastAsia="ar-SA"/>
    </w:rPr>
  </w:style>
  <w:style w:type="paragraph" w:styleId="Title">
    <w:name w:val="Title"/>
    <w:basedOn w:val="Normal"/>
    <w:link w:val="TitleChar"/>
    <w:qFormat/>
    <w:rsid w:val="00786CF7"/>
    <w:pPr>
      <w:jc w:val="center"/>
    </w:pPr>
    <w:rPr>
      <w:rFonts w:ascii="Calibri" w:hAnsi="Calibri" w:cs="Arial"/>
      <w:b/>
      <w:sz w:val="20"/>
      <w:lang w:val="id-ID" w:eastAsia="id-ID"/>
    </w:rPr>
  </w:style>
  <w:style w:type="character" w:customStyle="1" w:styleId="TitleChar1">
    <w:name w:val="Title Char1"/>
    <w:basedOn w:val="DefaultParagraphFont"/>
    <w:uiPriority w:val="10"/>
    <w:rsid w:val="00786CF7"/>
    <w:rPr>
      <w:rFonts w:asciiTheme="majorHAnsi" w:eastAsiaTheme="majorEastAsia" w:hAnsiTheme="majorHAnsi" w:cstheme="majorBidi"/>
      <w:color w:val="17365D" w:themeColor="text2" w:themeShade="BF"/>
      <w:spacing w:val="5"/>
      <w:kern w:val="28"/>
      <w:sz w:val="52"/>
      <w:szCs w:val="52"/>
      <w:lang w:val="en-US" w:eastAsia="en-US" w:bidi="en-US"/>
    </w:rPr>
  </w:style>
  <w:style w:type="paragraph" w:customStyle="1" w:styleId="MIMBAR-NamaPenulis">
    <w:name w:val="MIMBAR - Nama Penulis"/>
    <w:basedOn w:val="Normal"/>
    <w:qFormat/>
    <w:rsid w:val="006913ED"/>
    <w:pPr>
      <w:spacing w:after="240"/>
      <w:ind w:left="1670" w:right="1613"/>
      <w:jc w:val="center"/>
    </w:pPr>
    <w:rPr>
      <w:rFonts w:ascii="Verdana" w:eastAsia="Calibri" w:hAnsi="Verdana" w:cs="Verdana"/>
      <w:position w:val="7"/>
      <w:sz w:val="22"/>
      <w:szCs w:val="13"/>
    </w:rPr>
  </w:style>
  <w:style w:type="paragraph" w:customStyle="1" w:styleId="MIMBAR-Abstrak">
    <w:name w:val="MIMBAR - Abstrak"/>
    <w:basedOn w:val="Normal"/>
    <w:qFormat/>
    <w:rsid w:val="00325890"/>
    <w:pPr>
      <w:spacing w:before="720" w:line="216" w:lineRule="exact"/>
      <w:ind w:left="691" w:right="634"/>
      <w:jc w:val="both"/>
    </w:pPr>
    <w:rPr>
      <w:rFonts w:ascii="Verdana" w:eastAsia="Calibri" w:hAnsi="Verdana" w:cs="Verdana"/>
      <w:bCs/>
      <w:spacing w:val="3"/>
      <w:sz w:val="18"/>
      <w:szCs w:val="18"/>
    </w:rPr>
  </w:style>
  <w:style w:type="paragraph" w:customStyle="1" w:styleId="MIMBAR-KataKunci">
    <w:name w:val="MIMBAR - Kata Kunci"/>
    <w:basedOn w:val="Normal"/>
    <w:qFormat/>
    <w:rsid w:val="00325890"/>
    <w:pPr>
      <w:spacing w:before="240" w:line="212" w:lineRule="exact"/>
      <w:ind w:left="691" w:right="2736"/>
      <w:jc w:val="both"/>
    </w:pPr>
    <w:rPr>
      <w:rFonts w:ascii="Verdana" w:eastAsia="Calibri" w:hAnsi="Verdana" w:cs="Verdana"/>
      <w:i/>
      <w:position w:val="-1"/>
      <w:sz w:val="18"/>
      <w:szCs w:val="18"/>
    </w:rPr>
  </w:style>
  <w:style w:type="table" w:customStyle="1" w:styleId="TableGrid1">
    <w:name w:val="Table Grid1"/>
    <w:basedOn w:val="TableNormal"/>
    <w:next w:val="TableGrid"/>
    <w:uiPriority w:val="39"/>
    <w:rsid w:val="00542751"/>
    <w:rPr>
      <w:rFonts w:ascii="Cambria" w:hAnsi="Cambria" w:cs="Tahoma"/>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670380">
      <w:bodyDiv w:val="1"/>
      <w:marLeft w:val="0"/>
      <w:marRight w:val="0"/>
      <w:marTop w:val="0"/>
      <w:marBottom w:val="0"/>
      <w:divBdr>
        <w:top w:val="none" w:sz="0" w:space="0" w:color="auto"/>
        <w:left w:val="none" w:sz="0" w:space="0" w:color="auto"/>
        <w:bottom w:val="none" w:sz="0" w:space="0" w:color="auto"/>
        <w:right w:val="none" w:sz="0" w:space="0" w:color="auto"/>
      </w:divBdr>
      <w:divsChild>
        <w:div w:id="654795867">
          <w:marLeft w:val="367"/>
          <w:marRight w:val="1827"/>
          <w:marTop w:val="0"/>
          <w:marBottom w:val="0"/>
          <w:divBdr>
            <w:top w:val="none" w:sz="0" w:space="0" w:color="auto"/>
            <w:left w:val="none" w:sz="0" w:space="0" w:color="auto"/>
            <w:bottom w:val="none" w:sz="0" w:space="0" w:color="auto"/>
            <w:right w:val="none" w:sz="0" w:space="0" w:color="auto"/>
          </w:divBdr>
          <w:divsChild>
            <w:div w:id="325860918">
              <w:marLeft w:val="0"/>
              <w:marRight w:val="0"/>
              <w:marTop w:val="0"/>
              <w:marBottom w:val="60"/>
              <w:divBdr>
                <w:top w:val="none" w:sz="0" w:space="0" w:color="auto"/>
                <w:left w:val="none" w:sz="0" w:space="0" w:color="auto"/>
                <w:bottom w:val="none" w:sz="0" w:space="0" w:color="auto"/>
                <w:right w:val="none" w:sz="0" w:space="0" w:color="auto"/>
              </w:divBdr>
            </w:div>
          </w:divsChild>
        </w:div>
        <w:div w:id="1766925363">
          <w:marLeft w:val="1834"/>
          <w:marRight w:val="0"/>
          <w:marTop w:val="0"/>
          <w:marBottom w:val="0"/>
          <w:divBdr>
            <w:top w:val="none" w:sz="0" w:space="0" w:color="auto"/>
            <w:left w:val="none" w:sz="0" w:space="0" w:color="auto"/>
            <w:bottom w:val="none" w:sz="0" w:space="0" w:color="auto"/>
            <w:right w:val="none" w:sz="0" w:space="0" w:color="auto"/>
          </w:divBdr>
          <w:divsChild>
            <w:div w:id="1221478235">
              <w:marLeft w:val="0"/>
              <w:marRight w:val="0"/>
              <w:marTop w:val="0"/>
              <w:marBottom w:val="0"/>
              <w:divBdr>
                <w:top w:val="none" w:sz="0" w:space="0" w:color="auto"/>
                <w:left w:val="none" w:sz="0" w:space="0" w:color="auto"/>
                <w:bottom w:val="dotted" w:sz="12" w:space="6" w:color="000000"/>
                <w:right w:val="none" w:sz="0" w:space="0" w:color="auto"/>
              </w:divBdr>
            </w:div>
            <w:div w:id="502664456">
              <w:marLeft w:val="0"/>
              <w:marRight w:val="0"/>
              <w:marTop w:val="0"/>
              <w:marBottom w:val="0"/>
              <w:divBdr>
                <w:top w:val="dotted" w:sz="12" w:space="6" w:color="000000"/>
                <w:left w:val="none" w:sz="0" w:space="0" w:color="auto"/>
                <w:bottom w:val="none" w:sz="0" w:space="0" w:color="auto"/>
                <w:right w:val="none" w:sz="0" w:space="0" w:color="auto"/>
              </w:divBdr>
            </w:div>
          </w:divsChild>
        </w:div>
      </w:divsChild>
    </w:div>
    <w:div w:id="17683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es\Naskah%20Jurnal\ETHOS\Template%20Eth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118E9-256D-46DE-9FE0-03DDE060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Ethos</Template>
  <TotalTime>120</TotalTime>
  <Pages>8</Pages>
  <Words>7984</Words>
  <Characters>45515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Riswandha Risang</cp:lastModifiedBy>
  <cp:revision>8</cp:revision>
  <cp:lastPrinted>1901-01-01T08:00:00Z</cp:lastPrinted>
  <dcterms:created xsi:type="dcterms:W3CDTF">2019-07-27T06:32:00Z</dcterms:created>
  <dcterms:modified xsi:type="dcterms:W3CDTF">2019-07-31T12:54:00Z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cea891f4-6f94-303f-b477-aa6250f0c97d</vt:lpwstr>
  </property>
  <property fmtid="{D5CDD505-2E9C-101B-9397-08002B2CF9AE}" pid="24" name="Mendeley Citation Style_1">
    <vt:lpwstr>http://www.zotero.org/styles/apa</vt:lpwstr>
  </property>
</Properties>
</file>