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2D98" w14:textId="6BD312AF" w:rsidR="00297715" w:rsidRPr="007F4A56" w:rsidRDefault="00917B28" w:rsidP="00297715">
      <w:pPr>
        <w:pStyle w:val="MIMBAR-Judul"/>
      </w:pPr>
      <w:r>
        <w:t>Factors Influencing</w:t>
      </w:r>
      <w:r w:rsidR="007F4A56" w:rsidRPr="007F4A56">
        <w:rPr>
          <w:lang w:val="id-ID"/>
        </w:rPr>
        <w:t xml:space="preserve"> Online Impulsive Buying Behavior in</w:t>
      </w:r>
      <w:r w:rsidR="007F4A56">
        <w:t xml:space="preserve"> Indonesia</w:t>
      </w:r>
    </w:p>
    <w:p w14:paraId="7B3E0D9C" w14:textId="3E486E1F" w:rsidR="0095366C" w:rsidRPr="0095366C" w:rsidRDefault="00297715" w:rsidP="0095366C">
      <w:pPr>
        <w:pStyle w:val="MIMBAR-NamaPenulis"/>
        <w:ind w:left="0" w:right="0"/>
        <w:rPr>
          <w:lang w:val="id-ID"/>
        </w:rPr>
      </w:pPr>
      <w:r w:rsidRPr="00474A62">
        <w:rPr>
          <w:vertAlign w:val="superscript"/>
        </w:rPr>
        <w:t>1</w:t>
      </w:r>
      <w:r w:rsidR="007F4A56">
        <w:t>ARIO BIMO WIBISONO</w:t>
      </w:r>
      <w:r>
        <w:t>,</w:t>
      </w:r>
      <w:r>
        <w:rPr>
          <w:sz w:val="13"/>
        </w:rPr>
        <w:t xml:space="preserve"> </w:t>
      </w:r>
      <w:r w:rsidRPr="00474A62">
        <w:rPr>
          <w:vertAlign w:val="superscript"/>
        </w:rPr>
        <w:t>2</w:t>
      </w:r>
      <w:r w:rsidR="007F4A56" w:rsidRPr="007F4A56">
        <w:rPr>
          <w:lang w:val="id-ID"/>
        </w:rPr>
        <w:t>I</w:t>
      </w:r>
      <w:r w:rsidR="007F4A56">
        <w:t>RA FACHIRA</w:t>
      </w:r>
    </w:p>
    <w:p w14:paraId="169D215F" w14:textId="33D26DB5" w:rsidR="0095366C" w:rsidRPr="000E4931" w:rsidRDefault="0095366C" w:rsidP="0095366C">
      <w:pPr>
        <w:spacing w:after="0"/>
        <w:ind w:right="-46"/>
        <w:jc w:val="center"/>
        <w:rPr>
          <w:rFonts w:ascii="Verdana" w:hAnsi="Verdana" w:cs="Verdana"/>
          <w:sz w:val="16"/>
          <w:szCs w:val="16"/>
        </w:rPr>
      </w:pPr>
      <w:r>
        <w:rPr>
          <w:rFonts w:ascii="Verdana" w:hAnsi="Verdana" w:cs="Verdana"/>
          <w:position w:val="5"/>
          <w:sz w:val="9"/>
          <w:szCs w:val="9"/>
        </w:rPr>
        <w:t>1</w:t>
      </w:r>
      <w:r w:rsidR="007F4A56">
        <w:rPr>
          <w:rFonts w:ascii="Verdana" w:hAnsi="Verdana" w:cs="Verdana"/>
          <w:position w:val="5"/>
          <w:sz w:val="9"/>
          <w:szCs w:val="9"/>
        </w:rPr>
        <w:t xml:space="preserve">,2 </w:t>
      </w:r>
      <w:r w:rsidR="007F4A56" w:rsidRPr="007F4A56">
        <w:rPr>
          <w:rFonts w:ascii="Verdana" w:hAnsi="Verdana" w:cs="Verdana"/>
          <w:sz w:val="16"/>
          <w:szCs w:val="16"/>
          <w:lang w:val="id-ID"/>
        </w:rPr>
        <w:t>School of Business and Management, Institut Teknologi Bandung, Indonesia</w:t>
      </w:r>
    </w:p>
    <w:p w14:paraId="2515EB31" w14:textId="04F68777" w:rsidR="0095366C" w:rsidRDefault="0095366C" w:rsidP="0095366C">
      <w:pPr>
        <w:spacing w:before="5" w:after="0"/>
        <w:ind w:right="-46"/>
        <w:jc w:val="center"/>
        <w:rPr>
          <w:rFonts w:ascii="Calibri" w:hAnsi="Calibri" w:cs="Calibri"/>
          <w:sz w:val="16"/>
          <w:szCs w:val="16"/>
        </w:rPr>
      </w:pPr>
      <w:r>
        <w:rPr>
          <w:rFonts w:ascii="Verdana" w:hAnsi="Verdana" w:cs="Verdana"/>
          <w:sz w:val="16"/>
          <w:szCs w:val="16"/>
        </w:rPr>
        <w:t xml:space="preserve">email: </w:t>
      </w:r>
      <w:r>
        <w:rPr>
          <w:sz w:val="16"/>
          <w:szCs w:val="16"/>
          <w:vertAlign w:val="superscript"/>
        </w:rPr>
        <w:t>1</w:t>
      </w:r>
      <w:hyperlink r:id="rId8" w:history="1">
        <w:r w:rsidR="007F4A56" w:rsidRPr="001E0721">
          <w:rPr>
            <w:rStyle w:val="Hyperlink"/>
            <w:rFonts w:cstheme="minorBidi"/>
            <w:sz w:val="16"/>
            <w:szCs w:val="16"/>
          </w:rPr>
          <w:t>ario_bimo@sbm-itb.ac.id</w:t>
        </w:r>
      </w:hyperlink>
      <w:r w:rsidRPr="00AC0BA8">
        <w:rPr>
          <w:sz w:val="16"/>
          <w:szCs w:val="16"/>
          <w:lang w:val="id-ID"/>
        </w:rPr>
        <w:t>;</w:t>
      </w:r>
      <w:r w:rsidRPr="00AC0BA8">
        <w:rPr>
          <w:sz w:val="16"/>
          <w:szCs w:val="16"/>
        </w:rPr>
        <w:t xml:space="preserve"> </w:t>
      </w:r>
      <w:r w:rsidRPr="00AC0BA8">
        <w:rPr>
          <w:sz w:val="16"/>
          <w:szCs w:val="16"/>
          <w:vertAlign w:val="superscript"/>
        </w:rPr>
        <w:t xml:space="preserve">2 </w:t>
      </w:r>
      <w:hyperlink r:id="rId9" w:history="1">
        <w:r w:rsidR="007F4A56" w:rsidRPr="001E0721">
          <w:rPr>
            <w:rStyle w:val="Hyperlink"/>
            <w:rFonts w:cstheme="minorBidi"/>
            <w:sz w:val="16"/>
            <w:szCs w:val="16"/>
          </w:rPr>
          <w:t>ira@sbm-itb.ac.id</w:t>
        </w:r>
      </w:hyperlink>
    </w:p>
    <w:p w14:paraId="54EC7AAF" w14:textId="77777777" w:rsidR="00297715" w:rsidRPr="00474A62" w:rsidRDefault="00297715" w:rsidP="00297715">
      <w:pPr>
        <w:pStyle w:val="MIMBAR-Afiliasi"/>
        <w:rPr>
          <w:rFonts w:ascii="Calibri" w:hAnsi="Calibri" w:cs="Calibri"/>
        </w:rPr>
      </w:pPr>
    </w:p>
    <w:p w14:paraId="0F2B7B25" w14:textId="3B5D0A2E" w:rsidR="00297715" w:rsidRPr="00CE44E8" w:rsidRDefault="00297715" w:rsidP="00297715">
      <w:pPr>
        <w:pStyle w:val="MIMBAR-Abstrak"/>
        <w:rPr>
          <w:rFonts w:ascii="Times New Roman" w:hAnsi="Times New Roman" w:cs="Times New Roman"/>
          <w:sz w:val="24"/>
          <w:szCs w:val="24"/>
        </w:rPr>
      </w:pPr>
      <w:r w:rsidRPr="00CE44E8">
        <w:rPr>
          <w:rFonts w:ascii="Times New Roman" w:hAnsi="Times New Roman" w:cs="Times New Roman"/>
          <w:b/>
          <w:sz w:val="24"/>
          <w:szCs w:val="24"/>
        </w:rPr>
        <w:t>Abstract.</w:t>
      </w:r>
      <w:r w:rsidR="00AC0BA8" w:rsidRPr="00CE44E8">
        <w:rPr>
          <w:rFonts w:ascii="Times New Roman" w:hAnsi="Times New Roman" w:cs="Times New Roman"/>
          <w:sz w:val="24"/>
          <w:szCs w:val="24"/>
        </w:rPr>
        <w:t xml:space="preserve"> </w:t>
      </w:r>
      <w:r w:rsidR="00CC4A72" w:rsidRPr="00CE44E8">
        <w:rPr>
          <w:rFonts w:ascii="Times New Roman" w:hAnsi="Times New Roman" w:cs="Times New Roman"/>
          <w:sz w:val="24"/>
          <w:szCs w:val="24"/>
        </w:rPr>
        <w:t>Technology based era has brought market into higher level competition, online shopping has set the new standard for customer-marketer transaction. Prior study held in developed country has resulted variety of customers online shopping motives, as an emerging country where online transaction amount starts to significantly increase, marketer’s challenges in Indonesia is to acknowledge the driven factors of Indonesian online impulsive buying behavior. The construct of this study reflects to customer’s hedonic browsing behavior and utilitarian browsing behavior that motivates them to make an online impulsive buying decision. This study has constructed the models based on prior study related to online impulsive buying in several countries and proposed promotion, positive emotion, and psychological distance as variable predictors. This study validated the framework using Partial Least Square-Structural Equation Modeling (PLS-SEM). Result implicates that Indonesian customers are dominated with impulsive yet efficient-first type of customers</w:t>
      </w:r>
      <w:r w:rsidR="00AC0BA8" w:rsidRPr="00CE44E8">
        <w:rPr>
          <w:rFonts w:ascii="Times New Roman" w:hAnsi="Times New Roman" w:cs="Times New Roman"/>
          <w:sz w:val="24"/>
          <w:szCs w:val="24"/>
        </w:rPr>
        <w:t>.</w:t>
      </w:r>
    </w:p>
    <w:p w14:paraId="70A06364" w14:textId="1A56C2B8" w:rsidR="00297715" w:rsidRPr="00CE44E8" w:rsidRDefault="00297715" w:rsidP="003D2AF4">
      <w:pPr>
        <w:pStyle w:val="MIMBAR-KataKunci"/>
        <w:spacing w:after="880"/>
        <w:ind w:right="585"/>
        <w:rPr>
          <w:rFonts w:ascii="Times New Roman" w:hAnsi="Times New Roman" w:cs="Times New Roman"/>
          <w:i w:val="0"/>
          <w:sz w:val="24"/>
          <w:szCs w:val="24"/>
          <w:lang w:val="id-ID"/>
        </w:rPr>
        <w:sectPr w:rsidR="00297715" w:rsidRPr="00CE44E8" w:rsidSect="00297715">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432" w:footer="432" w:gutter="0"/>
          <w:cols w:space="708"/>
          <w:titlePg/>
          <w:docGrid w:linePitch="360"/>
        </w:sectPr>
      </w:pPr>
      <w:r w:rsidRPr="00CE44E8">
        <w:rPr>
          <w:rFonts w:ascii="Times New Roman" w:hAnsi="Times New Roman" w:cs="Times New Roman"/>
          <w:sz w:val="24"/>
          <w:szCs w:val="24"/>
        </w:rPr>
        <w:t>Key</w:t>
      </w:r>
      <w:r w:rsidRPr="00CE44E8">
        <w:rPr>
          <w:rFonts w:ascii="Times New Roman" w:hAnsi="Times New Roman" w:cs="Times New Roman"/>
          <w:sz w:val="24"/>
          <w:szCs w:val="24"/>
          <w:lang w:val="id-ID"/>
        </w:rPr>
        <w:t>w</w:t>
      </w:r>
      <w:proofErr w:type="spellStart"/>
      <w:r w:rsidRPr="00CE44E8">
        <w:rPr>
          <w:rFonts w:ascii="Times New Roman" w:hAnsi="Times New Roman" w:cs="Times New Roman"/>
          <w:sz w:val="24"/>
          <w:szCs w:val="24"/>
        </w:rPr>
        <w:t>ords</w:t>
      </w:r>
      <w:proofErr w:type="spellEnd"/>
      <w:r w:rsidRPr="00CE44E8">
        <w:rPr>
          <w:rFonts w:ascii="Times New Roman" w:hAnsi="Times New Roman" w:cs="Times New Roman"/>
          <w:sz w:val="24"/>
          <w:szCs w:val="24"/>
        </w:rPr>
        <w:t>:</w:t>
      </w:r>
      <w:r w:rsidR="00CC4A72" w:rsidRPr="00CE44E8">
        <w:rPr>
          <w:rFonts w:ascii="Times New Roman" w:hAnsi="Times New Roman" w:cs="Times New Roman"/>
          <w:sz w:val="24"/>
          <w:szCs w:val="24"/>
        </w:rPr>
        <w:t xml:space="preserve"> </w:t>
      </w:r>
      <w:r w:rsidR="003D2AF4" w:rsidRPr="00CE44E8">
        <w:rPr>
          <w:rFonts w:ascii="Times New Roman" w:hAnsi="Times New Roman" w:cs="Times New Roman"/>
          <w:i w:val="0"/>
          <w:sz w:val="24"/>
          <w:szCs w:val="24"/>
        </w:rPr>
        <w:t>hedonic browsing behavior, online impulsive buying behavior, utilitarian browsing behavior</w:t>
      </w:r>
    </w:p>
    <w:p w14:paraId="5411E179" w14:textId="77777777" w:rsidR="00297715" w:rsidRPr="00CE44E8" w:rsidRDefault="00297715" w:rsidP="00297715">
      <w:pPr>
        <w:pStyle w:val="MIMBAR-Section"/>
        <w:rPr>
          <w:rFonts w:ascii="Times New Roman" w:hAnsi="Times New Roman" w:cs="Times New Roman"/>
          <w:sz w:val="24"/>
          <w:szCs w:val="24"/>
        </w:rPr>
      </w:pPr>
      <w:r w:rsidRPr="00CE44E8">
        <w:rPr>
          <w:rFonts w:ascii="Times New Roman" w:hAnsi="Times New Roman" w:cs="Times New Roman"/>
          <w:sz w:val="24"/>
          <w:szCs w:val="24"/>
        </w:rPr>
        <w:t>Introduction</w:t>
      </w:r>
    </w:p>
    <w:p w14:paraId="2B663DC9" w14:textId="14D569E7" w:rsidR="00204952" w:rsidRPr="00CE44E8" w:rsidRDefault="00204952" w:rsidP="00204952">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In the technology-based era, the online buying phenomenon has been spread around the world, and researchers believed it has boosted the number of sales and became one of the most promising advantages of creating business opportunities in the marketplace. </w:t>
      </w:r>
      <w:r w:rsidR="00645863"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{"citationItems":[{"id":"ITEM-1","itemData":{"abstract":"Shoppers today no longer simply go to the nearest store; they grab the nearest digital device. The online retail ecosystem is fast evolving. Digital analytics firm eMarketer projects that online retail sales will more than double between 2015 and 2019 and account for more than 12% of global sales by 2019. Retail therapy is giving way to e-tail therapy. And it’s not just purchasing habits that are going digital: The whole retail experience is changing. Today’s shoppers are incorporating digital touch points along the entire path to purchase, from reviewing products online at home to using smartphones as personal shopping assistants in the store. In fact, in some countries, such as China, consumers are using mobile devices to purchase selected categories at high rates. Omnichannel shoppers seamlessly switch between on and offline channels with ease.","author":[{"dropping-particle":"","family":"Company","given":"Nielsen","non-dropping-particle":"","parse-names":false,"suffix":""}],"container-title":"The Nielsen Company","id":"ITEM-1","issued":{"date-parts":[["2016"]]},"title":"Insights Global Connected Commerce","type":"article-journal"},"uris":["http://www.mendeley.com/documents/?uuid=78d156a6-623b-4873-adf6-3015d2863e6f"]}],"mendeley":{"formattedCitation":"(Company, 2016)","manualFormatting":"Nielsen Company's (2016)","plainTextFormattedCitation":"(Company, 2016)","previouslyFormattedCitation":"(Company, 2016)"},"properties":{"noteIndex":0},"schema":"https://github.com/citation-style-language/schema/raw/master/csl-citation.json"}</w:instrText>
      </w:r>
      <w:r w:rsidR="00645863" w:rsidRPr="00CE44E8">
        <w:rPr>
          <w:rFonts w:ascii="Times New Roman" w:hAnsi="Times New Roman" w:cs="Times New Roman"/>
          <w:sz w:val="24"/>
          <w:szCs w:val="24"/>
        </w:rPr>
        <w:fldChar w:fldCharType="separate"/>
      </w:r>
      <w:r w:rsidR="00645863" w:rsidRPr="00CE44E8">
        <w:rPr>
          <w:rFonts w:ascii="Times New Roman" w:hAnsi="Times New Roman" w:cs="Times New Roman"/>
          <w:noProof/>
          <w:sz w:val="24"/>
          <w:szCs w:val="24"/>
        </w:rPr>
        <w:t>Nielsen Company's (2016)</w:t>
      </w:r>
      <w:r w:rsidR="00645863"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research stated that the number of sales in the U.S. increased to $340 billion in 2016. Not only the U.S. and Europe, some Asian country such as South Korea has grown a significant number of sales by using an online platform, as a matter of fact as an Asian internet leader, Nielsen Company (2016) stated that South Korea in 2016 had reached $37 billion, which is mostly categorized as fashion-related products. In </w:t>
      </w:r>
      <w:r w:rsidRPr="00CE44E8">
        <w:rPr>
          <w:rFonts w:ascii="Times New Roman" w:hAnsi="Times New Roman" w:cs="Times New Roman"/>
          <w:sz w:val="24"/>
          <w:szCs w:val="24"/>
        </w:rPr>
        <w:t>Indonesia, according to one of the Bank Indonesia directors, around 24 million people are doing online shopping and spent approximately $5 billion in 2016 and even increased Indonesian economic growth to 5% (</w:t>
      </w:r>
      <w:bookmarkStart w:id="0" w:name="_Hlk56237830"/>
      <w:r w:rsidRPr="00CE44E8">
        <w:rPr>
          <w:rFonts w:ascii="Times New Roman" w:hAnsi="Times New Roman" w:cs="Times New Roman"/>
          <w:sz w:val="24"/>
          <w:szCs w:val="24"/>
        </w:rPr>
        <w:t>CNN Indonesia 2017</w:t>
      </w:r>
      <w:bookmarkEnd w:id="0"/>
      <w:r w:rsidRPr="00CE44E8">
        <w:rPr>
          <w:rFonts w:ascii="Times New Roman" w:hAnsi="Times New Roman" w:cs="Times New Roman"/>
          <w:sz w:val="24"/>
          <w:szCs w:val="24"/>
        </w:rPr>
        <w:t xml:space="preserve">). These facts are showing that Asian society has strong online buying behavior that increases throughout the years. A study that conducted in the field of marketing from both academic and practices point of view there is a minimum of 40% and could reach a number of 80% sales in the market represent an example of society’s impulsive buying behavior with a variety of product tested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{"citationItems":[{"id":"ITEM-1","itemData":{"DOI":"10.1016/j.jretconser.2013.11.004","ISSN":"09696989","abstract":"This study provides a meta-analysis of the impulse buying literature and examines common antecedents for impulse buying behavior. An exploration of the impulse buying literature results in the establishment of three overarching constructs used as independent variables: dispositional, situational, and sociodemographic variables. The Kruskal-Wallis test was used to assess which variables are shown to have the strongest effect on impulse buying and suggest that the dispositional/situational interaction variables have the strongest relationship with impulse buying followed by dispositional, situational, and sociodemographic main effects, respectively. Specific dispositional, situational, and sociodemographic constructs are explored further along with moderating effects. Implications of the findings are discussed. © 2013 Elsevier Ltd.","author":[{"dropping-particle":"","family":"Amos","given":"Clinton","non-dropping-particle":"","parse-names":false,"suffix":""},{"dropping-particle":"","family":"Holmes","given":"Gary R.","non-dropping-particle":"","parse-names":false,"suffix":""},{"dropping-particle":"","family":"Keneson","given":"William C.","non-dropping-particle":"","parse-names":false,"suffix":""}],"container-title":"Journal of Retailing and Consumer Services","id":"ITEM-1","issued":{"date-parts":[["2014"]]},"title":"A meta-analysis of consumer impulse buying","type":"article-journal"},"uris":["http://www.mendeley.com/documents/?uuid=62062650-7136-46eb-bfe6-ae65da54ab6f"]}],"mendeley":{"formattedCitation":"(Amos, Holmes, &amp; Keneson, 2014)","plainTextFormattedCitation":"(Amos, Holmes, &amp; Keneson, 2014)","previouslyFormattedCitation":"(Amos, Holmes, &amp; Keneson, 2014)"},"properties":{"noteIndex":0},"schema":"https://github.com/citation-style-language/schema/raw/master/csl-citation.json"}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(Amos, Holmes, &amp; Keneson, 2014)</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given the facts of society impulsive buying behavior researcher believe that online </w:t>
      </w:r>
      <w:r w:rsidRPr="00CE44E8">
        <w:rPr>
          <w:rFonts w:ascii="Times New Roman" w:hAnsi="Times New Roman" w:cs="Times New Roman"/>
          <w:sz w:val="24"/>
          <w:szCs w:val="24"/>
        </w:rPr>
        <w:lastRenderedPageBreak/>
        <w:t xml:space="preserve">buying, web browsing and any other internet shopping activities could be the drive of impulsive buying behavior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{"citationItems":[{"id":"ITEM-1","itemData":{"DOI":"10.1108/13555851111143204","ISSN":"1355-5855","abstract":"Purpose – The purpose of this paper is to empirically substantiate if the forces of globalization are impacting consumer culture and behavioral traits in a developing country (India).Design/methodology/approach – Five hypotheses had been constructed to address the gaps in the literature with respect to the influence of globalization on prevalent consumer culture of a developing nation. Predisposition towards foreign brand among Indian consumers was taken as a proxy for global flows and its influence was studied on the existing materialistic values among the Indian consumers. The study covered a sample size of 557 respondents from five major cities in India. The raw data were collected with the help of structured questionnaire and analysis was done by using various relevant statistical techniques.Findings – The results showed that predisposition towards foreign brands had a significant impact on materialistic values among the Indian consumers. The younger Indian consumers had significantly higher materiali...","author":[{"dropping-particle":"","family":"Gupta","given":"Nitin","non-dropping-particle":"","parse-names":false,"suffix":""}],"container-title":"Asia Pacific Journal of Marketing and Logistics","id":"ITEM-1","issue":"3","issued":{"date-parts":[["2011"]]},"page":"251-269","title":"Globalization does lead to change in consumer behavior","type":"article-journal","volume":"23"},"uris":["http://www.mendeley.com/documents/?uuid=fcf48cc1-e14a-4a45-a0f1-b1689337b6b1"]}],"mendeley":{"formattedCitation":"(Gupta, 2011)","plainTextFormattedCitation":"(Gupta, 2011)","previouslyFormattedCitation":"(Gupta, 2011)"},"properties":{"noteIndex":0},"schema":"https://github.com/citation-style-language/schema/raw/master/csl-citation.json"}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(Gupta, 2011)</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t>
      </w:r>
    </w:p>
    <w:p w14:paraId="56140222" w14:textId="6B372BF0" w:rsidR="00310D4E" w:rsidRPr="00CE44E8" w:rsidRDefault="00204952" w:rsidP="00645863">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Referring to </w:t>
      </w:r>
      <w:proofErr w:type="spellStart"/>
      <w:r w:rsidRPr="00CE44E8">
        <w:rPr>
          <w:rFonts w:ascii="Times New Roman" w:hAnsi="Times New Roman" w:cs="Times New Roman"/>
          <w:sz w:val="24"/>
          <w:szCs w:val="24"/>
        </w:rPr>
        <w:t>Tayibnapis</w:t>
      </w:r>
      <w:proofErr w:type="spellEnd"/>
      <w:r w:rsidRPr="00CE44E8">
        <w:rPr>
          <w:rFonts w:ascii="Times New Roman" w:hAnsi="Times New Roman" w:cs="Times New Roman"/>
          <w:sz w:val="24"/>
          <w:szCs w:val="24"/>
        </w:rPr>
        <w:t xml:space="preserve">, </w:t>
      </w:r>
      <w:proofErr w:type="spellStart"/>
      <w:r w:rsidRPr="00CE44E8">
        <w:rPr>
          <w:rFonts w:ascii="Times New Roman" w:hAnsi="Times New Roman" w:cs="Times New Roman"/>
          <w:sz w:val="24"/>
          <w:szCs w:val="24"/>
        </w:rPr>
        <w:t>Wuryaningsih</w:t>
      </w:r>
      <w:proofErr w:type="spellEnd"/>
      <w:r w:rsidRPr="00CE44E8">
        <w:rPr>
          <w:rFonts w:ascii="Times New Roman" w:hAnsi="Times New Roman" w:cs="Times New Roman"/>
          <w:sz w:val="24"/>
          <w:szCs w:val="24"/>
        </w:rPr>
        <w:t xml:space="preserve">, &amp; Gora (2018), 50% of the total population of Indonesia has familiar with using the internet. It has been the new methods that facilitate all kinds of activities and to develop the digital technology-based industries. In their study, they also mentioned the average expenditure of IDR 6.5 million per year had been resulted from online shopping transactions in Indonesia by the year 2017. A similar result is shown in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{"citationItems":[{"id":"ITEM-1","itemData":{"DOI":"10.9790/0837-2212057277","abstract":"This study attempts to explore the determinants of online purchase decision among university students in Indonesia. This study has been get on to collect ninety questionnaires which was deployed to university students who have already made an online purchase for fashion products. Multiple linear regression was employed to statistically test the hypothesis. The results indicate that simultaneously service quality, price and product diversity influences online purchasing decisions among university students. Partially service quality and product diversity have a significant effect, while prices have a low effect on online purchasing decisions. Further studies are expected to consider trust, website appearance, consumer psychology as factors that can influence online purchasing decisions.","author":[{"dropping-particle":"","family":"Amanah","given":"Dita","non-dropping-particle":"","parse-names":false,"suffix":""},{"dropping-particle":"","family":"Harahap","given":"Dedy Ansari","non-dropping-particle":"","parse-names":false,"suffix":""},{"dropping-particle":"","family":"Lisnawati","given":"Dini","non-dropping-particle":"","parse-names":false,"suffix":""}],"container-title":"Journal of Humanities and Social Science","id":"ITEM-1","issued":{"date-parts":[["2017"]]},"title":"Exploring Online Purchase Decision Among University Students in Indonesia","type":"article-journal"},"uris":["http://www.mendeley.com/documents/?uuid=c7ef4a25-ffa9-45a7-b5c1-3ab5efb1391b"]}],"mendeley":{"formattedCitation":"(Amanah, Harahap, &amp; Lisnawati, 2017)","manualFormatting":"Amanah, Harahap, &amp; Lisnawati (2017)","plainTextFormattedCitation":"(Amanah, Harahap, &amp; Lisnawati, 2017)","previouslyFormattedCitation":"(Amanah, Harahap, &amp; Lisnawati, 2017)"},"properties":{"noteIndex":0},"schema":"https://github.com/citation-style-language/schema/raw/master/csl-citation.json"}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Amanah, Harahap, &amp; Lisnawati (2017)</w:t>
      </w:r>
      <w:r w:rsidR="00E94C97" w:rsidRPr="00CE44E8">
        <w:rPr>
          <w:rFonts w:ascii="Times New Roman" w:hAnsi="Times New Roman" w:cs="Times New Roman"/>
          <w:sz w:val="24"/>
          <w:szCs w:val="24"/>
        </w:rPr>
        <w:fldChar w:fldCharType="end"/>
      </w:r>
      <w:r w:rsidR="00E94C97"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that stated in 2017 Indonesia has approximately 215 million internet users by 2020 and predicted approximately 119 million people in Indonesia would actively shopping through online markets by the year 2025. </w:t>
      </w:r>
      <w:r w:rsidR="00645863" w:rsidRPr="00CE44E8">
        <w:rPr>
          <w:rFonts w:ascii="Times New Roman" w:hAnsi="Times New Roman" w:cs="Times New Roman"/>
          <w:sz w:val="24"/>
          <w:szCs w:val="24"/>
        </w:rPr>
        <w:t xml:space="preserve">According to </w:t>
      </w:r>
      <w:r w:rsidR="00645863" w:rsidRPr="00CE44E8">
        <w:rPr>
          <w:rFonts w:ascii="Times New Roman" w:hAnsi="Times New Roman" w:cs="Times New Roman"/>
          <w:sz w:val="24"/>
          <w:szCs w:val="24"/>
        </w:rPr>
        <w:fldChar w:fldCharType="begin" w:fldLock="1"/>
      </w:r>
      <w:r w:rsidR="00645863" w:rsidRPr="00CE44E8">
        <w:rPr>
          <w:rFonts w:ascii="Times New Roman" w:hAnsi="Times New Roman" w:cs="Times New Roman"/>
          <w:sz w:val="24"/>
          <w:szCs w:val="24"/>
        </w:rPr>
        <w:instrText>ADDIN CSL_CITATION {"citationItems":[{"id":"ITEM-1","itemData":{"DOI":"10.29313/mimbar.v32i1.1572","ISSN":"0215-8175","abstract":"The existence of the internet starts to shifting the purchase as a conventional to online. One of marketing strategies used by online store is viral marketing.The purpose of this study is to find determinant that forms viral marketing based on perceived customers in top brand online store such as lazada.com, olx.com, tokopedia.com, zalora.com, blibli.com, and bhinneka.com. The Research methodology used is the quantitative method with descriptive analysis using factor analysis by a population as 3.271.147 people and the number of sample uses Slovin formulas with confidency level at 95 % obtained as 400 respondents. Based on the result of research, there are twelve factors formed a new factor called viral marketing online store. Based on its priority, those dimensions of viral marketing online store can be sorted as follows: customer recommendation, newsletter, linking strategies, communities, free offer, sweepstakes, list of prospective buyers, chatrooms, reference list, product texts, affiliate programs, dan search engine.","author":[{"dropping-particle":"","family":"Wardhana","given":"Aditya","non-dropping-particle":"","parse-names":false,"suffix":""},{"dropping-particle":"","family":"Pradana","given":"Mahir","non-dropping-particle":"","parse-names":false,"suffix":""}],"container-title":"MIMBAR, Jurnal Sosial dan Pembangunan","id":"ITEM-1","issued":{"date-parts":[["2016"]]},"title":"Determinan Viral Marketing  pada Top Brand Online Shop di Indonesia","type":"article-journal"},"uris":["http://www.mendeley.com/documents/?uuid=48312283-ce18-4ee2-9376-c9368ec06987"]}],"mendeley":{"formattedCitation":"(Wardhana &amp; Pradana, 2016)","manualFormatting":"Wardhana &amp; Pradana (2016)","plainTextFormattedCitation":"(Wardhana &amp; Pradana, 2016)","previouslyFormattedCitation":"(Wardhana &amp; Pradana, 2016)"},"properties":{"noteIndex":0},"schema":"https://github.com/citation-style-language/schema/raw/master/csl-citation.json"}</w:instrText>
      </w:r>
      <w:r w:rsidR="00645863" w:rsidRPr="00CE44E8">
        <w:rPr>
          <w:rFonts w:ascii="Times New Roman" w:hAnsi="Times New Roman" w:cs="Times New Roman"/>
          <w:sz w:val="24"/>
          <w:szCs w:val="24"/>
        </w:rPr>
        <w:fldChar w:fldCharType="separate"/>
      </w:r>
      <w:r w:rsidR="00645863" w:rsidRPr="00CE44E8">
        <w:rPr>
          <w:rFonts w:ascii="Times New Roman" w:hAnsi="Times New Roman" w:cs="Times New Roman"/>
          <w:noProof/>
          <w:sz w:val="24"/>
          <w:szCs w:val="24"/>
        </w:rPr>
        <w:t>Wardhana &amp; Pradana (2016)</w:t>
      </w:r>
      <w:r w:rsidR="00645863" w:rsidRPr="00CE44E8">
        <w:rPr>
          <w:rFonts w:ascii="Times New Roman" w:hAnsi="Times New Roman" w:cs="Times New Roman"/>
          <w:sz w:val="24"/>
          <w:szCs w:val="24"/>
        </w:rPr>
        <w:fldChar w:fldCharType="end"/>
      </w:r>
      <w:r w:rsidR="00645863" w:rsidRPr="00CE44E8">
        <w:rPr>
          <w:rFonts w:ascii="Times New Roman" w:hAnsi="Times New Roman" w:cs="Times New Roman"/>
          <w:sz w:val="24"/>
          <w:szCs w:val="24"/>
        </w:rPr>
        <w:t xml:space="preserve"> the ease that online shopping offers became the reason customer’s keep using it.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{"citationItems":[{"id":"ITEM-1","itemData":{"DOI":"10.5539/ijbm.v11n1p144","ISSN":"09726845","abstract":"Impulse purchase or an unplanned decision to buy a product or service made just before a purchase, or on the spot purchase is triggered by stimulus. Marketers and retailers tend to exploit these impulses which are tied to the basic want for instant gratification. Generation-Y is found to be materialistic, brand-oriented, risk-takers and keen on business hedonism. The empirical study on impulse purchase behavior of Gen-Y was conducted with a sample size of 150 respondents from Coimbatore, India. Trend, fashion appearance and instant gratification were the factors found to highly motivate the youth to indulge in impulsive buying. The impulse buying behavior of the youth is associated with variables that are not always defined by their socioeconomic profile. [ABSTRACT FROM AUTHOR]","author":[{"dropping-particle":"","family":"Aruna","given":"S.","non-dropping-particle":"","parse-names":false,"suffix":""},{"dropping-particle":"","family":"Santhi","given":"P.","non-dropping-particle":"","parse-names":false,"suffix":""}],"container-title":"IUP Journal of Marketing Management","id":"ITEM-1","issued":{"date-parts":[["2015"]]},"title":"Impulse Purchase Behavior among Generation-Y","type":"article-journal"},"uris":["http://www.mendeley.com/documents/?uuid=f380ac31-deae-48a3-bac7-864ca8d5b080"]}],"mendeley":{"formattedCitation":"(Aruna &amp; Santhi, 2015)","manualFormatting":"Aruna &amp; Santhi's (2015)","plainTextFormattedCitation":"(Aruna &amp; Santhi, 2015)","previouslyFormattedCitation":"(Aruna &amp; Santhi, 2015)"},"properties":{"noteIndex":0},"schema":"https://github.com/citation-style-language/schema/raw/master/csl-citation.json"}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Aruna &amp; Santhi's (2015)</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study indicates the motives behind Indonesian massive online shopping tendency is impulsive buying behavior, especially in generation-Y.</w:t>
      </w:r>
      <w:r w:rsidR="00645863" w:rsidRPr="00CE44E8">
        <w:rPr>
          <w:rFonts w:ascii="Times New Roman" w:hAnsi="Times New Roman" w:cs="Times New Roman"/>
          <w:sz w:val="24"/>
          <w:szCs w:val="24"/>
        </w:rPr>
        <w:t xml:space="preserve"> </w:t>
      </w:r>
      <w:r w:rsidR="00310D4E" w:rsidRPr="00CE44E8">
        <w:rPr>
          <w:rFonts w:ascii="Times New Roman" w:hAnsi="Times New Roman" w:cs="Times New Roman"/>
          <w:sz w:val="24"/>
          <w:szCs w:val="24"/>
        </w:rPr>
        <w:t>Thus, this study is constructed to understand what factors that mostly be considered to shop online in an emerging country. Hopefully, by using this approach to the research, the markets could understand the factors to drive society’s online impulsive buying behavior and put their strategies on the proper segmentation</w:t>
      </w:r>
    </w:p>
    <w:p w14:paraId="2B914BD3" w14:textId="59A9A06E" w:rsidR="0054786B" w:rsidRPr="00CE44E8" w:rsidRDefault="0054786B" w:rsidP="0054786B">
      <w:pPr>
        <w:pStyle w:val="MIMBAR-Section"/>
        <w:rPr>
          <w:rFonts w:ascii="Times New Roman" w:hAnsi="Times New Roman" w:cs="Times New Roman"/>
          <w:sz w:val="24"/>
          <w:szCs w:val="24"/>
          <w:lang w:val="en-US"/>
        </w:rPr>
      </w:pPr>
      <w:r w:rsidRPr="00CE44E8">
        <w:rPr>
          <w:rFonts w:ascii="Times New Roman" w:hAnsi="Times New Roman" w:cs="Times New Roman"/>
          <w:sz w:val="24"/>
          <w:szCs w:val="24"/>
          <w:lang w:val="en-US"/>
        </w:rPr>
        <w:t>Online Impulsive Buying Behavior</w:t>
      </w:r>
      <w:r w:rsidR="00645863" w:rsidRPr="00CE44E8">
        <w:rPr>
          <w:rFonts w:ascii="Times New Roman" w:hAnsi="Times New Roman" w:cs="Times New Roman"/>
          <w:sz w:val="24"/>
          <w:szCs w:val="24"/>
          <w:lang w:val="en-US"/>
        </w:rPr>
        <w:t xml:space="preserve"> Factors</w:t>
      </w:r>
    </w:p>
    <w:p w14:paraId="038B9320" w14:textId="4E20401E" w:rsidR="00204952" w:rsidRPr="00CE44E8" w:rsidRDefault="00204952" w:rsidP="0074716C">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Impulsive buying behavior could be defined as an unplanned decision of buying things based on stimulus drive to eagerly having some things that are seen in an immediate event, and diminished regard for its consequences </w:t>
      </w:r>
      <w:r w:rsidR="00645863"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{"citationItems":[{"id":"ITEM-1","itemData":{"abstract":"In modern economy, credit card system substituted cash-payment system as well. Such situation affects people in many ways. A weak self-control in using credit card has resulted on immature and unplanned buying. Such was the case of 60 Carrefour consumers in …","author":[{"dropping-particle":"","family":"Widawati","given":"Lisa","non-dropping-particle":"","parse-names":false,"suffix":""}],"container-title":"Jurnal Sosial dan Pembangunan","id":"ITEM-1","issued":{"date-parts":[["2011"]]},"title":"Analisis Perilaku “ Impulse Buying ” dan “ Locus of Control ” pada Konsumen di Carrefour Bandung","type":"article-journal"},"uris":["http://www.mendeley.com/documents/?uuid=fc9d4961-3ff8-45ba-9059-513f058184cb"]},{"id":"ITEM-2","itemData":{"ISSN":"00989258","abstract":"Investigates the relationship between impulsive buying behavior of consumer and the internal affective states of the impulsive purchases in the U.S. Influence of impulsive buying on feeling state valence and intensity; Use of a survey on consumer buying; Examination on the thoughts of consumers before purchasing.","author":[{"dropping-particle":"","family":"Gardner","given":"Meryl Paula","non-dropping-particle":"","parse-names":false,"suffix":""},{"dropping-particle":"","family":"Rook","given":"Dennis W","non-dropping-particle":"","parse-names":false,"suffix":""}],"container-title":"Advances in Consumer Research","id":"ITEM-2","issued":{"date-parts":[["1988"]]},"title":"Eflfects of Impulse Purchases on Consumers ' Affective States","type":"article-journal"},"uris":["http://www.mendeley.com/documents/?uuid=6902ff86-55f0-40f3-a355-13ea4984e63b"]},{"id":"ITEM-3","itemData":{"DOI":"10.1007/s10603-011-9158-5","ISBN":"1060301191585","ISSN":"01687034","abstract":"Impulsive buying grossly violates the assumptions of homo economicus. A variety of perspectives on impulse buying are presented, which have been put forward in consumer, economic, social, and clinical psychology. These include heuristic information processing, time-inconsistent preferences, personality traits and values, self-identity, emotions, conscious self-control, and compulsive buying. These perspectives may sometimes lead to contradictory or paradoxical findings. For instance, impulse buying is often associated with joy and pleasure but has also been found related to negative emotions and low self-esteem. Our argument is that impulsive buying can be understood in terms of psychological functioning, in particular as a form of self-regulation. Regulatory focus theory is then used to bring the various perspectives together by classifying each as a promotion focus strategy (e.g., seeking pleasure) or a prevention focus strategy (e.g., avoiding feelings of low self-esteem). Finally, the question is discussed whether consumers can and should be protected against impulsivity. Our assertion is that regulation against misleading practices that play on the vulnerabilities of impulsive buyers could be sharpened and that information provision to consumers and retailers aimed at strengthening consumers’ self-regulatory capacities may mitigate adverse consequences of impulse buying.","author":[{"dropping-particle":"","family":"Verplanken","given":"Bas","non-dropping-particle":"","parse-names":false,"suffix":""},{"dropping-particle":"","family":"Sato","given":"Ayana","non-dropping-particle":"","parse-names":false,"suffix":""}],"container-title":"Journal of Consumer Policy","id":"ITEM-3","issued":{"date-parts":[["2011"]]},"title":"The Psychology of Impulse Buying: An Integrative Self-Regulation Approach","type":"article-journal"},"uris":["http://www.mendeley.com/documents/?uuid=2321e942-e73f-477b-a188-d53640b84956"]}],"mendeley":{"formattedCitation":"(Gardner &amp; Rook, 1988; Verplanken &amp; Sato, 2011; Widawati, 2011)","plainTextFormattedCitation":"(Gardner &amp; Rook, 1988; Verplanken &amp; Sato, 2011; Widawati, 2011)","previouslyFormattedCitation":"(Gardner &amp; Rook, 1988; Verplanken &amp; Sato, 2011; Widawati, 2011)"},"properties":{"noteIndex":0},"schema":"https://github.com/citation-style-language/schema/raw/master/csl-citation.json"}</w:instrText>
      </w:r>
      <w:r w:rsidR="00645863"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(Gardner &amp; Rook, 1988; Verplanken &amp; Sato, 2011; Widawati, 2011)</w:t>
      </w:r>
      <w:r w:rsidR="00645863"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t>
      </w:r>
      <w:r w:rsidR="0074716C" w:rsidRPr="00CE44E8">
        <w:rPr>
          <w:rFonts w:ascii="Times New Roman" w:hAnsi="Times New Roman" w:cs="Times New Roman"/>
          <w:sz w:val="24"/>
          <w:szCs w:val="24"/>
        </w:rPr>
        <w:t>In</w:t>
      </w:r>
      <w:r w:rsidRPr="00CE44E8">
        <w:rPr>
          <w:rFonts w:ascii="Times New Roman" w:hAnsi="Times New Roman" w:cs="Times New Roman"/>
          <w:sz w:val="24"/>
          <w:szCs w:val="24"/>
        </w:rPr>
        <w:t xml:space="preserve"> Indonesia</w:t>
      </w:r>
      <w:r w:rsidR="0074716C" w:rsidRPr="00CE44E8">
        <w:rPr>
          <w:rFonts w:ascii="Times New Roman" w:hAnsi="Times New Roman" w:cs="Times New Roman"/>
          <w:sz w:val="24"/>
          <w:szCs w:val="24"/>
        </w:rPr>
        <w:t>,</w:t>
      </w:r>
      <w:r w:rsidRPr="00CE44E8">
        <w:rPr>
          <w:rFonts w:ascii="Times New Roman" w:hAnsi="Times New Roman" w:cs="Times New Roman"/>
          <w:sz w:val="24"/>
          <w:szCs w:val="24"/>
        </w:rPr>
        <w:t xml:space="preserve"> impulsive buying factors </w:t>
      </w:r>
      <w:r w:rsidR="0074716C" w:rsidRPr="00CE44E8">
        <w:rPr>
          <w:rFonts w:ascii="Times New Roman" w:hAnsi="Times New Roman" w:cs="Times New Roman"/>
          <w:sz w:val="24"/>
          <w:szCs w:val="24"/>
        </w:rPr>
        <w:t>could</w:t>
      </w:r>
      <w:r w:rsidRPr="00CE44E8">
        <w:rPr>
          <w:rFonts w:ascii="Times New Roman" w:hAnsi="Times New Roman" w:cs="Times New Roman"/>
          <w:sz w:val="24"/>
          <w:szCs w:val="24"/>
        </w:rPr>
        <w:t xml:space="preserve"> be seen in the study of</w:t>
      </w:r>
      <w:r w:rsidR="00E94C97" w:rsidRPr="00CE44E8">
        <w:rPr>
          <w:rFonts w:ascii="Times New Roman" w:hAnsi="Times New Roman" w:cs="Times New Roman"/>
          <w:sz w:val="24"/>
          <w:szCs w:val="24"/>
        </w:rPr>
        <w:t xml:space="preserve">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{"citationItems":[{"id":"ITEM-1","itemData":{"DOI":"10.2139/ssrn.2698528","abstract":"This research paper talks about ONLINE SHOPPING. In this era where companies compete to grab and retain customers more efficiently than their competitors, online shopping came up as the ultimate solution which increase sales as well as profits of the companies by supplementing the bricks-and-mortar shopping model. Before starting, proper literature review was done of past studies on the factors influencing consumers while shopping online, to understand what exactly online shopping is and what are perceptions of consumer regarding online shopping.  This paper was reviewed and explained with the help of Secondary data available through various journals, magazines, previous research papers and other useful internet material. Paper presents and attempts to study the concept of online shopping, various factors impacting decisions of consumer while shopping online like online shopping features, demographic factors, personality traits, situational factors, type of product or service under consideration and convenience, by giving the advantages and disadvantages of online shopping. ","author":[{"dropping-particle":"","family":"Devi","given":"Sarita","non-dropping-particle":"","parse-names":false,"suffix":""},{"dropping-particle":"","family":"Saini","given":"Parul","non-dropping-particle":"","parse-names":false,"suffix":""}],"container-title":"Ssrn","id":"ITEM-1","issued":{"date-parts":[["2015"]]},"title":"Online Shopping: Interplay of Influencing Factors, Risks &amp; Benefits","type":"article-journal"},"uris":["http://www.mendeley.com/documents/?uuid=fffe21f5-f4e0-4a98-9235-84b2de9a08fb"]}],"mendeley":{"formattedCitation":"(Devi &amp; Saini, 2015)","manualFormatting":"Devi &amp; Saini (2015)","plainTextFormattedCitation":"(Devi &amp; Saini, 2015)","previouslyFormattedCitation":"(Devi &amp; Saini, 2015)"},"properties":{"noteIndex":0},"schema":"https://github.com/citation-style-language/schema/raw/master/csl-citation.json"}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Devi &amp; Saini (2015)</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which believed demography factors could influence customer's decision-making. Referring to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{"citationItems":[{"id":"ITEM-1","itemData":{"abstract":"Searching product information and purchasing goods online cause significant changes in the behavior and characteristics of traveling. Online shopping is expected to reduce shopping trips. The aim of this study is to explore the relationship between online shopping and its effect on the frequency of shopping trips. This study used Structural Equation Modeling (SEM). Data were obtained from questionnaires distributed online. The variables used were 5 exogenous, 3 endogenous latent variables, and 15 observed variables. The results showed that the frequency of searching for information on the internet has a positive influence on a shopping trip and frequency of online shopping. In the meantime, the online shopping frequencies have negative influences on shopping trips. In addition, online shopping is additional and substitution of shopping trips. To optimize the benefits of online shopping, in reducing the frequency of shopping trips to the store, four scenarios were made. The most effective scenario is to improve the quality of the internet network at home, which affects in the reduction of the shopping trip frequency by 53 % from the present level","author":[{"dropping-particle":"","family":"Hendra","given":"Yustina Niken Raharina","non-dropping-particle":"","parse-names":false,"suffix":""},{"dropping-particle":"","family":"Wirza","given":"Elfira","non-dropping-particle":"","parse-names":false,"suffix":""},{"dropping-particle":"","family":"Irawan","given":"Muhammad Zudhy","non-dropping-particle":"","parse-names":false,"suffix":""}],"container-title":"Jurnal Transportasi","id":"ITEM-1","issued":{"date-parts":[["2015"]]},"title":"Pengaruh Belanja Online","type":"article-journal"},"uris":["http://www.mendeley.com/documents/?uuid=81c18bf3-8183-4b08-8d5e-096ab7fd94af"]}],"mendeley":{"formattedCitation":"(Hendra, Wirza, &amp; Irawan, 2015)","manualFormatting":"Hendra, Wirza, &amp; Irawan (2015)","plainTextFormattedCitation":"(Hendra, Wirza, &amp; Irawan, 2015)","previouslyFormattedCitation":"(Hendra, Wirza, &amp; Irawan, 2015)"},"properties":{"noteIndex":0},"schema":"https://github.com/citation-style-language/schema/raw/master/csl-citation.json"}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Hendra, Wirza, &amp; Irawan (2015)</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Indonesian online shopping reduces the amount of travel </w:t>
      </w:r>
      <w:r w:rsidRPr="00CE44E8">
        <w:rPr>
          <w:rFonts w:ascii="Times New Roman" w:hAnsi="Times New Roman" w:cs="Times New Roman"/>
          <w:sz w:val="24"/>
          <w:szCs w:val="24"/>
        </w:rPr>
        <w:t xml:space="preserve">to shop habit. We could also understand from both study by Devi &amp; Saini (2015) and </w:t>
      </w:r>
      <w:r w:rsidR="00E94C97" w:rsidRPr="00CE44E8">
        <w:rPr>
          <w:rFonts w:ascii="Times New Roman" w:hAnsi="Times New Roman" w:cs="Times New Roman"/>
          <w:sz w:val="24"/>
          <w:szCs w:val="24"/>
        </w:rPr>
        <w:fldChar w:fldCharType="begin" w:fldLock="1"/>
      </w:r>
      <w:r w:rsidR="00E94C97" w:rsidRPr="00CE44E8">
        <w:rPr>
          <w:rFonts w:ascii="Times New Roman" w:hAnsi="Times New Roman" w:cs="Times New Roman"/>
          <w:sz w:val="24"/>
          <w:szCs w:val="24"/>
        </w:rPr>
        <w:instrText>ADDIN CSL_CITATION {"citationItems":[{"id":"ITEM-1","itemData":{"DOI":"10.1109/ICMIT.2012.6225827","ISBN":"9781467301107","abstract":"This study aims to analyze the influence of trust, concern and risks perception toward the intentions of customers to conduct e-commerce transaction. In order to see the influence of these factors, we construct an online questionnaire and distribute it to various sites and forums using quota sampling methods. We obtained 101 valid data and analyzed them by using Spearman's rho correlation analysis to determine the relationship between each variable and path coefficient analysis to prove the hypothesis. Interestingly, online customers in Indonesia tend not to think risk as something that affects their intentions when performing online transaction. Attitude and perceived behavioral control had more influence on the online customer in Indonesia to conduct online transactions. © 2012 IEEE.","author":[{"dropping-particle":"","family":"Hidayanto","given":"Achmad Nizar","non-dropping-particle":"","parse-names":false,"suffix":""},{"dropping-particle":"","family":"Saifulhaq","given":"Hamzah","non-dropping-particle":"","parse-names":false,"suffix":""},{"dropping-particle":"","family":"Handayani","given":"Putu Wuri","non-dropping-particle":"","parse-names":false,"suffix":""}],"container-title":"2012 IEEE 6th International Conference on Management of Innovation and Technology, ICMIT 2012","id":"ITEM-1","issued":{"date-parts":[["2012"]]},"title":"Do consumers really care on risks in online shopping? An analysis from Indonesian online consumers","type":"paper-conference"},"uris":["http://www.mendeley.com/documents/?uuid=072e11a2-0009-4b0e-935a-c7c5c2ef01df"]}],"mendeley":{"formattedCitation":"(Hidayanto, Saifulhaq, &amp; Handayani, 2012)","manualFormatting":"Hidayanto, Saifulhaq, &amp; Handayani (2012)","plainTextFormattedCitation":"(Hidayanto, Saifulhaq, &amp; Handayani, 2012)","previouslyFormattedCitation":"(Hidayanto, Saifulhaq, &amp; Handayani, 2012)"},"properties":{"noteIndex":0},"schema":"https://github.com/citation-style-language/schema/raw/master/csl-citation.json"}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Hidayanto, Saifulhaq, &amp; Handayani (2012)</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that Indonesian are more into chasing an output with less effort, while other countries are focus more on the customers' experience and personality traits of the customers as stated in </w:t>
      </w:r>
      <w:r w:rsidR="00E94C97"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{"citationItems":[{"id":"ITEM-1","itemData":{"DOI":"10.1108/SJME-03-2018-007","ISSN":"24449709","abstract":"Purpose - This paper aims to explore the phenomenon of impulse buying in the fashion industry. The online and offline channels are compared to determine which is perceived as leading to more impulsive buying. Design/methodology/approach - As the result of the literature review, three research questions are proposed and examined through an online self-administered survey with 212 valid responses. Findings - Results show that the offline channel is slightly more encouraging of impulse buying than the online channel; factors that encourage online impulse buying explain this behaviour to a greater extent than do discouraging factors; social networks can have a big impact on impulse buying. Research limitations/implications - Findings are limited by the sampling plan, the sample size and the measurement of some of the variables; only one product type is analysed. Further research is needed to confirm that shipping-refund costs and delayed gratification (traditionally, discouraging factors of online buying) encourage online impulse buying; clarify contradictory results regarding the role of online privacy and convenience. This research contributes to the validation of a scale to measure the influence of social media on impulse buying behaviour. Practical implications - Offline companies can trigger the buying impulse to a greater extent than online retailers. Managers must carefully select social networks to encourage impulse buying, Facebook and Instagram being the most influential; Twitter has the least impact. Originality/value - This study compares the impulse buying phenomenon in both the physical store and the internet. Moreover, the influence of social networks on impulse buying is also explored.","author":[{"dropping-particle":"","family":"Aragoncillo","given":"Laura","non-dropping-particle":"","parse-names":false,"suffix":""},{"dropping-particle":"","family":"Orús","given":"Carlos","non-dropping-particle":"","parse-names":false,"suffix":""}],"container-title":"Spanish Journal of Marketing - ESIC","id":"ITEM-1","issued":{"date-parts":[["2018"]]},"title":"Impulse buying behaviour: An online-offline comparative and the impact of social media","type":"article-journal"},"uris":["http://www.mendeley.com/documents/?uuid=39ae473f-d58b-45f7-8270-1d26c50e6d2e"]},{"id":"ITEM-2","itemData":{"DOI":"10.2224/sbp.2008.36.10.1379","ISBN":"0301-2212","ISSN":"03012212","PMID":"35826349","abstract":"In this study of online shopping the influences of consumers' beliefs and perceived values on attitude, trust, and approach behavior were examined. The moderating effects of personality traits were taken into account. Twenty cosmetics and 20 hotel websites were selected for participants to randomly link to and read, and the students were then asked to fill in a 48 - item questionnaire via the internet. It was found that when consumers have higher levels of agreeableness and conscientiousness, central route website contents would be more favorable for eliciting utilitarian shopping value; whereas when consumers have higher levels of emotional stability, openness, and extraversion, peripheral route website contents would be more critical in facilitating experiential and hedonic shopping value. © Society for Personality Research (Inc.).","author":[{"dropping-particle":"","family":"Chen","given":"Shu -Hui","non-dropping-particle":"","parse-names":false,"suffix":""},{"dropping-particle":"","family":"Lee","given":"Kuan -Ping","non-dropping-particle":"","parse-names":false,"suffix":""}],"container-title":"Social Behavior and Personality: an international journal","id":"ITEM-2","issue":"10","issued":{"date-parts":[["2008"]]},"page":"1379-1399","title":"The Role of Personality Traits and Perceived Values in Persuasion: an Elaboration Likelihood Model Perspective on Online Shopping","type":"article-journal","volume":"36"},"uris":["http://www.mendeley.com/documents/?uuid=a61e4d04-0794-4fd4-a2a3-7f56781fb674"]}],"mendeley":{"formattedCitation":"(Aragoncillo &amp; Orús, 2018; Chen &amp; Lee, 2008)","manualFormatting":"Aragoncillo &amp; Orús (2018); and Chen &amp; Lee (2008)","plainTextFormattedCitation":"(Aragoncillo &amp; Orús, 2018; Chen &amp; Lee, 2008)","previouslyFormattedCitation":"(Aragoncillo &amp; Orús, 2018; Chen &amp; Lee, 2008)"},"properties":{"noteIndex":0},"schema":"https://github.com/citation-style-language/schema/raw/master/csl-citation.json"}</w:instrText>
      </w:r>
      <w:r w:rsidR="00E94C97" w:rsidRPr="00CE44E8">
        <w:rPr>
          <w:rFonts w:ascii="Times New Roman" w:hAnsi="Times New Roman" w:cs="Times New Roman"/>
          <w:sz w:val="24"/>
          <w:szCs w:val="24"/>
        </w:rPr>
        <w:fldChar w:fldCharType="separate"/>
      </w:r>
      <w:r w:rsidR="00E94C97" w:rsidRPr="00CE44E8">
        <w:rPr>
          <w:rFonts w:ascii="Times New Roman" w:hAnsi="Times New Roman" w:cs="Times New Roman"/>
          <w:noProof/>
          <w:sz w:val="24"/>
          <w:szCs w:val="24"/>
        </w:rPr>
        <w:t>Aragoncillo &amp; Orús</w:t>
      </w:r>
      <w:r w:rsidR="00D63AFE" w:rsidRPr="00CE44E8">
        <w:rPr>
          <w:rFonts w:ascii="Times New Roman" w:hAnsi="Times New Roman" w:cs="Times New Roman"/>
          <w:noProof/>
          <w:sz w:val="24"/>
          <w:szCs w:val="24"/>
        </w:rPr>
        <w:t xml:space="preserve"> (</w:t>
      </w:r>
      <w:r w:rsidR="00E94C97" w:rsidRPr="00CE44E8">
        <w:rPr>
          <w:rFonts w:ascii="Times New Roman" w:hAnsi="Times New Roman" w:cs="Times New Roman"/>
          <w:noProof/>
          <w:sz w:val="24"/>
          <w:szCs w:val="24"/>
        </w:rPr>
        <w:t>2018</w:t>
      </w:r>
      <w:r w:rsidR="00D63AFE" w:rsidRPr="00CE44E8">
        <w:rPr>
          <w:rFonts w:ascii="Times New Roman" w:hAnsi="Times New Roman" w:cs="Times New Roman"/>
          <w:noProof/>
          <w:sz w:val="24"/>
          <w:szCs w:val="24"/>
        </w:rPr>
        <w:t>)</w:t>
      </w:r>
      <w:r w:rsidR="00E94C97" w:rsidRPr="00CE44E8">
        <w:rPr>
          <w:rFonts w:ascii="Times New Roman" w:hAnsi="Times New Roman" w:cs="Times New Roman"/>
          <w:noProof/>
          <w:sz w:val="24"/>
          <w:szCs w:val="24"/>
        </w:rPr>
        <w:t>;</w:t>
      </w:r>
      <w:r w:rsidR="00D63AFE" w:rsidRPr="00CE44E8">
        <w:rPr>
          <w:rFonts w:ascii="Times New Roman" w:hAnsi="Times New Roman" w:cs="Times New Roman"/>
          <w:noProof/>
          <w:sz w:val="24"/>
          <w:szCs w:val="24"/>
        </w:rPr>
        <w:t xml:space="preserve"> and</w:t>
      </w:r>
      <w:r w:rsidR="00E94C97" w:rsidRPr="00CE44E8">
        <w:rPr>
          <w:rFonts w:ascii="Times New Roman" w:hAnsi="Times New Roman" w:cs="Times New Roman"/>
          <w:noProof/>
          <w:sz w:val="24"/>
          <w:szCs w:val="24"/>
        </w:rPr>
        <w:t xml:space="preserve"> Chen &amp; Lee </w:t>
      </w:r>
      <w:r w:rsidR="00D63AFE" w:rsidRPr="00CE44E8">
        <w:rPr>
          <w:rFonts w:ascii="Times New Roman" w:hAnsi="Times New Roman" w:cs="Times New Roman"/>
          <w:noProof/>
          <w:sz w:val="24"/>
          <w:szCs w:val="24"/>
        </w:rPr>
        <w:t>(</w:t>
      </w:r>
      <w:r w:rsidR="00E94C97" w:rsidRPr="00CE44E8">
        <w:rPr>
          <w:rFonts w:ascii="Times New Roman" w:hAnsi="Times New Roman" w:cs="Times New Roman"/>
          <w:noProof/>
          <w:sz w:val="24"/>
          <w:szCs w:val="24"/>
        </w:rPr>
        <w:t>2008)</w:t>
      </w:r>
      <w:r w:rsidR="00E94C97"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study.</w:t>
      </w:r>
    </w:p>
    <w:p w14:paraId="50486A57" w14:textId="6588983F" w:rsidR="00204952" w:rsidRPr="00CE44E8" w:rsidRDefault="00204952" w:rsidP="00D63AFE">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Emotions and hedonic experiences are strongly related to sensory stimulation. In the previous study that has been done by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{"citationItems":[{"id":"ITEM-1","itemData":{"DOI":"10.5861/ijrsp.2013.374","ISSN":"2243-769X","abstract":"Impulsive buying is an interesting research topic for psychologists and economists for its practical implications in the daily lives of producers, marketers and consumers in the trading world. The topic is also relevant to both micro and macro economy field of studies. There have been abundance explanations for impulsive buying social phenomenon provided, but the cultural factors points of view are rarely studied empirically. This research showed its original contribution to the body of knowledge of buying impulsiveness since it includes the Hofstede's cultural dimensions on individual level in its research model. In addition, the research employed the symbolic meaning of money for predictor variable of impulse buying. There were 200 Indonesian students participated in this research (91 males, 109 females) and they went to seven campuses located in Jakarta and its surrounding areas. The multiple linear regression analysis showed that that power distance belief, collectivism, and symbolic meaning of money all together positively related to impulsive buying. The uncertainty avoidance cultural dimension and impulsive buying are negatively correlated. It has been expected that this research will be much beneficial for all stakeholders. They can manage the perception of culture and symbolic meanings of money in order to lever, improve or decrease impulsive buying according to whatever the stakeholder's goal is. Discussion and suggestions for further similar research are elaborated in the last section of this report.","author":[{"dropping-particle":"","family":"Dameyasani","given":"Aulia Wika","non-dropping-particle":"","parse-names":false,"suffix":""},{"dropping-particle":"","family":"Abraham","given":"Juneman","non-dropping-particle":"","parse-names":false,"suffix":""}],"container-title":"International Journal of Research Studies in Psychology","id":"ITEM-1","issue":"3","issued":{"date-parts":[["2013"]]},"page":"35-52","title":"Impulsive buying, cultural values dimensions, and symbolic meaning of money: A study on college students in Indonesia's capital city and its surrounding","type":"article-journal","volume":"2"},"uris":["http://www.mendeley.com/documents/?uuid=d85fe7d8-7bff-4706-b356-dace1d6e91fa"]}],"mendeley":{"formattedCitation":"(Dameyasani &amp; Abraham, 2013)","plainTextFormattedCitation":"(Dameyasani &amp; Abraham, 2013)","previouslyFormattedCitation":"(Dameyasani &amp; Abraham, 2013)"},"properties":{"noteIndex":0},"schema":"https://github.com/citation-style-language/schema/raw/master/csl-citation.json"}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(Dameyasani &amp; Abraham, 2013)</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impulsivity is the lack or the absence of self-control. To complete the statement, </w:t>
      </w:r>
      <w:proofErr w:type="spellStart"/>
      <w:r w:rsidRPr="00CE44E8">
        <w:rPr>
          <w:rFonts w:ascii="Times New Roman" w:hAnsi="Times New Roman" w:cs="Times New Roman"/>
          <w:sz w:val="24"/>
          <w:szCs w:val="24"/>
        </w:rPr>
        <w:t>Verplanken</w:t>
      </w:r>
      <w:proofErr w:type="spellEnd"/>
      <w:r w:rsidRPr="00CE44E8">
        <w:rPr>
          <w:rFonts w:ascii="Times New Roman" w:hAnsi="Times New Roman" w:cs="Times New Roman"/>
          <w:sz w:val="24"/>
          <w:szCs w:val="24"/>
        </w:rPr>
        <w:t xml:space="preserve"> &amp; Sato (2011) stated that in terms of impulse buying, self-control includes thinking about how to spend money, avoiding displays of products, or managing emotional passion associated with products. A study conducted by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{"citationItems":[{"id":"ITEM-1","itemData":{"DOI":"10.1016/j.im.2011.08.001","ISSN":"03787206","abstract":"Our study provides insight into the relationships between online store beliefs and consumer online impulse buying behavior. Drawing upon cognitive emotion theory, we developed a model and showed how beliefs about functional convenience (online store merchandise attractiveness and ease of use) and about representational delight (enjoyment and website communication style) related to online impulse buying. The model was tested using survey data from 532 customers of a Dutch online store. Our results showed significant effects of merchandise attractiveness, enjoyment, and online store communication style, mediated by consumers' emotions. The study should enhance our understanding of online impulse buying and, by assessing the impact of the online store, of beliefs in non-rational decision-making settings. © 2011 Elsevier B.V.","author":[{"dropping-particle":"","family":"Verhagen","given":"Tibert","non-dropping-particle":"","parse-names":false,"suffix":""},{"dropping-particle":"","family":"Dolen","given":"Willemijn","non-dropping-particle":"Van","parse-names":false,"suffix":""}],"container-title":"Information and Management","id":"ITEM-1","issued":{"date-parts":[["2011"]]},"title":"The influence of online store beliefs on consumer online impulse buying: A model and empirical application","type":"article-journal"},"uris":["http://www.mendeley.com/documents/?uuid=238f98e3-f8e7-4cfc-ab42-636d350e6625"]}],"mendeley":{"formattedCitation":"(Verhagen &amp; Van Dolen, 2011)","manualFormatting":"Verhagen &amp; Van Dolen (2011)","plainTextFormattedCitation":"(Verhagen &amp; Van Dolen, 2011)","previouslyFormattedCitation":"(Verhagen &amp; Van Dolen, 2011)"},"properties":{"noteIndex":0},"schema":"https://github.com/citation-style-language/schema/raw/master/csl-citation.json"}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Verhagen &amp; Van Dolen (2011)</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believed that positive emotion factor in online impulsive buying behavior should be stimulated using a calm, friendly, knowledgeable, and fun site with an attractive assortment.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{"citationItems":[{"id":"ITEM-1","itemData":{"abstract":"This research aims to understand the extent to which the promotion offashion store outlets in the atmosphere and moseim woman (positive emotion ) affecting the mood of consumers in doing the decision ofthe purchase .As we know , the workaholic expenditure shopaholic (Person that like shopping too much ) very happy to support the activities of the atmosphere or room of their shopping .For it , the promotion of being attractive and comfortable atmosphere outlets need to be made to win an industrial competition in this field . This study using quantitative methods .Data collected by engineering the questionnaire .Of respondents to this research is woman who was shopping with the number of respondents as many as 100 people .Quantitative methods include validity and reliability , test the assumption of the classics , testing the hypothesis through the f , t and test the coefficients determined ( r2 ) Engineering analysis of data used is linear regression analysis.And this research is used to test for detecting sobel intervening variable is a positive emotion.This research result indicates that promotion and store athmosphere, positive atmosphere and influence significantly to a positive emotion, the positive emotion accepted as variable intervening in a mediate promotion and the other on impulse buying. Keywords:","author":[{"dropping-particle":"","family":"Fahd","given":"Faishal","non-dropping-particle":"","parse-names":false,"suffix":""},{"dropping-particle":"","family":"Sugiarto","given":"Yohanes","non-dropping-particle":"","parse-names":false,"suffix":""}],"container-title":"DIPONEGORO JOURNALOFMANAGEMENT","id":"ITEM-1","issued":{"date-parts":[["2015"]]},"title":"ANALISIS PENGARUH PROMOSI DAN ATMOSFER GERAI TERHADAP IMPULSE BUYINGMELALUI EMOSI POSITIF SEBAGAI VARIABEL INTERVENING","type":"article-journal"},"uris":["http://www.mendeley.com/documents/?uuid=2b6e8cd7-d3bb-4a8d-8bb9-0275af99452b"]}],"mendeley":{"formattedCitation":"(Fahd &amp; Sugiarto, 2015)","manualFormatting":"Fahd &amp; Sugiarto (2015)","plainTextFormattedCitation":"(Fahd &amp; Sugiarto, 2015)","previouslyFormattedCitation":"(Fahd &amp; Sugiarto, 2015)"},"properties":{"noteIndex":0},"schema":"https://github.com/citation-style-language/schema/raw/master/csl-citation.json"}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Fahd &amp; Sugiarto (2015)</w:t>
      </w:r>
      <w:r w:rsidR="00D63AFE" w:rsidRPr="00CE44E8">
        <w:rPr>
          <w:rFonts w:ascii="Times New Roman" w:hAnsi="Times New Roman" w:cs="Times New Roman"/>
          <w:sz w:val="24"/>
          <w:szCs w:val="24"/>
        </w:rPr>
        <w:fldChar w:fldCharType="end"/>
      </w:r>
      <w:r w:rsidR="00D63AFE"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in their study explains positive emotions as customers main driven factors to impulsively shop online, making an exciting, enthusiastic, and inspiring shopping experience for the customers would emerge their positive emotions that leads to their shopping impulsivity. Emotional consumption experience is distantly related to shopping pleasure, including the delight of receiving something in the shopping process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{"citationItems":[{"id":"ITEM-1","itemData":{"DOI":"10.5267/j.msl.2018.4.019","ISSN":"19239343","abstract":"Happiness is an ideal condition needed by everyone. In the real life, happiness comes not only from the harmony in the home but also from the exciting environment or atmosphere outside the home, such as impulse buying. When someone makes impulse buying, she could feel the happiness because she gets something she wants. This means that when someone makes a purchase, she will experience happiness. This study aimed to examine the variables that affect impulse buying which may also affect the happiness. It is assumed that the experience and the pleasant shopping atmosphere affect the impulse buying and, as a result, the impulse buying affects happiness. The samples in this study were 150 women making purchases of fashion products at malls in Surabaya. The hypothesis testing was conducted by using Structural Equation Modelling. The test results indicated the hypothesis 1 stating that the experiential marketing influenced the impulse buying and hypothesis 2 stating that the shopping enjoyment affected the impulse buying were accepted. Further, hypothesis 3 were also accepted, stating that the impulse buying influenced happiness.","author":[{"dropping-particle":"","family":"Handayani","given":"Wiwik","non-dropping-particle":"","parse-names":false,"suffix":""},{"dropping-particle":"","family":"Anshori","given":"Muslich","non-dropping-particle":"","parse-names":false,"suffix":""},{"dropping-particle":"","family":"Usman","given":"Indrianawati","non-dropping-particle":"","parse-names":false,"suffix":""},{"dropping-particle":"","family":"Mudjanarko","given":"Sri Wiwoho","non-dropping-particle":"","parse-names":false,"suffix":""}],"container-title":"Management Science Letters","id":"ITEM-1","issued":{"date-parts":[["2018"]]},"title":"Why are you happy with impulse buying? Evidence from Indonesia","type":"article-journal"},"uris":["http://www.mendeley.com/documents/?uuid=9e937eb7-33d8-4df4-94f6-a0c6fadd66ed"]}],"mendeley":{"formattedCitation":"(Handayani, Anshori, Usman, &amp; Mudjanarko, 2018)","plainTextFormattedCitation":"(Handayani, Anshori, Usman, &amp; Mudjanarko, 2018)","previouslyFormattedCitation":"(Handayani, Anshori, Usman, &amp; Mudjanarko, 2018)"},"properties":{"noteIndex":0},"schema":"https://github.com/citation-style-language/schema/raw/master/csl-citation.json"}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(Handayani, Anshori, Usman, &amp; Mudjanarko, 2018)</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which explains why shopping experience such as communication style, shopping enjoyment, and user interface could be an important factor to drive the customers' emotion in online shopping context (</w:t>
      </w:r>
      <w:proofErr w:type="spellStart"/>
      <w:r w:rsidRPr="00CE44E8">
        <w:rPr>
          <w:rFonts w:ascii="Times New Roman" w:hAnsi="Times New Roman" w:cs="Times New Roman"/>
          <w:sz w:val="24"/>
          <w:szCs w:val="24"/>
        </w:rPr>
        <w:t>Verhagen</w:t>
      </w:r>
      <w:proofErr w:type="spellEnd"/>
      <w:r w:rsidRPr="00CE44E8">
        <w:rPr>
          <w:rFonts w:ascii="Times New Roman" w:hAnsi="Times New Roman" w:cs="Times New Roman"/>
          <w:sz w:val="24"/>
          <w:szCs w:val="24"/>
        </w:rPr>
        <w:t xml:space="preserve"> &amp; Van </w:t>
      </w:r>
      <w:proofErr w:type="spellStart"/>
      <w:r w:rsidRPr="00CE44E8">
        <w:rPr>
          <w:rFonts w:ascii="Times New Roman" w:hAnsi="Times New Roman" w:cs="Times New Roman"/>
          <w:sz w:val="24"/>
          <w:szCs w:val="24"/>
        </w:rPr>
        <w:t>Dolen</w:t>
      </w:r>
      <w:proofErr w:type="spellEnd"/>
      <w:r w:rsidRPr="00CE44E8">
        <w:rPr>
          <w:rFonts w:ascii="Times New Roman" w:hAnsi="Times New Roman" w:cs="Times New Roman"/>
          <w:sz w:val="24"/>
          <w:szCs w:val="24"/>
        </w:rPr>
        <w:t>, 2011). Thus, previous research showing evidence that positive emotion is easier to be driven in an online shopping context rather than negative emotion.</w:t>
      </w:r>
    </w:p>
    <w:p w14:paraId="55CD7259" w14:textId="66F54C71" w:rsidR="00204952" w:rsidRPr="00CE44E8" w:rsidRDefault="00204952" w:rsidP="00204952">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According to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{"citationItems":[{"id":"ITEM-1","itemData":{"abstract":"Customer engagement is becoming a more important area in online brand community management. There are a number of competing theories that underline the importance of different types of community members in order that these members can be positively influenced for the benefit of the brand. This paper shares work in progress, which discusses a review of existing thinking – which indicates that there are a number of weaknesses and gaps in this area of research. A conceptual framework is proposed for studying customer engagement based on the Elaboration Likelihood Model (ELM) as well as a methodology and data collection tools. It also explores Amazon Mechanical Turk as a data collection tool for this kind of research.","author":[{"dropping-particle":"","family":"Poorrezaei","given":"Mojtaba","non-dropping-particle":"","parse-names":false,"suffix":""},{"dropping-particle":"","family":"Heinze","given":"Aleksej","non-dropping-particle":"","parse-names":false,"suffix":""}],"container-title":"BAM2014 Conference Proceedings","id":"ITEM-1","issued":{"date-parts":[["2014"]]},"title":"Customer engagement persuasion process in online brand communities: social influence theory perspective","type":"paper-conference"},"uris":["http://www.mendeley.com/documents/?uuid=58e4a590-484b-4991-be02-d68362025d9c"]}],"mendeley":{"formattedCitation":"(Poorrezaei &amp; Heinze, 2014)","manualFormatting":"Poorrezaei &amp; Heinze (2014)","plainTextFormattedCitation":"(Poorrezaei &amp; Heinze, 2014)","previouslyFormattedCitation":"(Poorrezaei &amp; Heinze, 2014)"},"properties":{"noteIndex":0},"schema":"https://github.com/citation-style-language/schema/raw/master/csl-citation.json"}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Poorrezaei &amp; Heinze (2014)</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study, customer engagement could be driven by referring to customer's personality traits using persuasive communication theory. </w:t>
      </w:r>
      <w:r w:rsidRPr="00CE44E8">
        <w:rPr>
          <w:rFonts w:ascii="Times New Roman" w:hAnsi="Times New Roman" w:cs="Times New Roman"/>
          <w:sz w:val="24"/>
          <w:szCs w:val="24"/>
        </w:rPr>
        <w:lastRenderedPageBreak/>
        <w:t>Persuasive interaction implies to explain how consumers interpret and elaborate persuasive signals, whether positive or negative, to construct their actions towards an item or individual (</w:t>
      </w:r>
      <w:proofErr w:type="spellStart"/>
      <w:r w:rsidRPr="00CE44E8">
        <w:rPr>
          <w:rFonts w:ascii="Times New Roman" w:hAnsi="Times New Roman" w:cs="Times New Roman"/>
          <w:sz w:val="24"/>
          <w:szCs w:val="24"/>
        </w:rPr>
        <w:t>Poorrezaei</w:t>
      </w:r>
      <w:proofErr w:type="spellEnd"/>
      <w:r w:rsidRPr="00CE44E8">
        <w:rPr>
          <w:rFonts w:ascii="Times New Roman" w:hAnsi="Times New Roman" w:cs="Times New Roman"/>
          <w:sz w:val="24"/>
          <w:szCs w:val="24"/>
        </w:rPr>
        <w:t xml:space="preserve"> &amp; Heinze, 2014).</w:t>
      </w:r>
      <w:r w:rsidR="00D63AFE"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Subjective evaluation of consumers might appear when they evaluate two products. This statement is concluded by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{"citationItems":[{"id":"ITEM-1","itemData":{"DOI":"10.1002/cb.371","ISSN":"14720817","abstract":"This article explores the impact of consumers' regulatory goals on their relative focus on hedonic (versus utilitarian) benefits of products. Drawing from extant literature, we argue that promotion-focused consumers will exhibit more favorable attitude towards a product when its hedonic benefits are highlighted in comparison to its utilitarian benefits. Prevention-focused consumers on the other hand will exhibit more favorable attitude towards a product when its utilitarian benefits are highlighted in comparison to its hedonic benefits. We further argue that this effect is moderated by contextual factors, such as evaluation mode. In addition, we argue that the posited difference only holds when the hedonic and utilitarian products are evaluated individually. When the two products are evaluated jointly, both promotion and prevention-focused individuals will exhibit more favorable attitude towards the hedonic product. Two studies were conducted to test the hypotheses and findings supported our predictions. © 2011 John Wiley &amp; Sons, Ltd.","author":[{"dropping-particle":"","family":"Roy","given":"Rajat","non-dropping-particle":"","parse-names":false,"suffix":""},{"dropping-particle":"","family":"Ng","given":"Sharon","non-dropping-particle":"","parse-names":false,"suffix":""}],"container-title":"Journal of Consumer Behaviour","id":"ITEM-1","issued":{"date-parts":[["2012"]]},"title":"Regulatory focus and preference reversal between hedonic and utilitarian consumption","type":"article-journal"},"uris":["http://www.mendeley.com/documents/?uuid=08851429-b9a5-4a8c-9080-2100ac04668b"]}],"mendeley":{"formattedCitation":"(Roy &amp; Ng, 2012)","manualFormatting":"Roy &amp; Ng (2012)","plainTextFormattedCitation":"(Roy &amp; Ng, 2012)","previouslyFormattedCitation":"(Roy &amp; Ng, 2012)"},"properties":{"noteIndex":0},"schema":"https://github.com/citation-style-language/schema/raw/master/csl-citation.json"}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Roy &amp; Ng (2012)</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in their research which believes that consumer tends to focus on hedonic attributes when evaluating two products and show a greater preference for the product that is stronger on its hedonic claims.</w:t>
      </w:r>
    </w:p>
    <w:p w14:paraId="6F970282" w14:textId="3D447DC0" w:rsidR="00204952" w:rsidRPr="00CE44E8" w:rsidRDefault="00D63AFE" w:rsidP="00D63AFE">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fldChar w:fldCharType="begin" w:fldLock="1"/>
      </w:r>
      <w:r w:rsidRPr="00CE44E8">
        <w:rPr>
          <w:rFonts w:ascii="Times New Roman" w:hAnsi="Times New Roman" w:cs="Times New Roman"/>
          <w:sz w:val="24"/>
          <w:szCs w:val="24"/>
        </w:rPr>
        <w:instrText>ADDIN CSL_CITATION {"citationItems":[{"id":"ITEM-1","itemData":{"DOI":"10.1016/j.jbusres.2011.02.043","ISBN":"0148-2963","ISSN":"01482963","abstract":"This study explores the relationship among product attributes, web browsing, and impulse buying for apparel products in the Internet context. University students completed a total of 356 usable questionnaires. Data analysis was conducted using confirmatory factor analysis and structural equation modeling via LISREL 8.8. Findings confirm that apparel product attributes consist of three factors: variety of selection, price, and sensory attributes. The study confirms that two types of web browsing occur: utilitarian and hedonic. In an estimated structural model, the variety of selection has a positive effect on utilitarian web browsing, whereas price has a positive effect on hedonic web browsing. Additionally, utilitarian web browsing has a negative effect on impulse buying, whereas hedonic web browsing has a positive effect on impulse buying for apparel on shopping websites. In particular, the factors of variety of selection and sensory attributes have direct effects on e-impulse buying for apparel. Managerial implications for more effectively managing the process of securing online customers through the use of utilitarian and hedonic product information concludes the article. © 2011 Elsevier Inc.","author":[{"dropping-particle":"","family":"Park","given":"Eun Joo","non-dropping-particle":"","parse-names":false,"suffix":""},{"dropping-particle":"","family":"Kim","given":"Eun Young","non-dropping-particle":"","parse-names":false,"suffix":""},{"dropping-particle":"","family":"Funches","given":"Venessa Martin","non-dropping-particle":"","parse-names":false,"suffix":""},{"dropping-particle":"","family":"Foxx","given":"William","non-dropping-particle":"","parse-names":false,"suffix":""}],"container-title":"Journal of Business Research","id":"ITEM-1","issue":"11","issued":{"date-parts":[["2012"]]},"page":"1583-1589","publisher":"Elsevier Inc.","title":"Apparel product attributes, web browsing, and e-impulse buying on shopping websites","type":"article-journal","volume":"65"},"uris":["http://www.mendeley.com/documents/?uuid=c714a0be-314d-4f26-9475-b89dff0e2649"]}],"mendeley":{"formattedCitation":"(E. J. Park, Kim, Funches, &amp; Foxx, 2012)","manualFormatting":"Park, Kim, Funches, &amp; Foxx (2012)","plainTextFormattedCitation":"(E. J. Park, Kim, Funches, &amp; Foxx, 2012)","previouslyFormattedCitation":"(E. J. Park, Kim, Funches, &amp; Foxx, 2012)"},"properties":{"noteIndex":0},"schema":"https://github.com/citation-style-language/schema/raw/master/csl-citation.json"}</w:instrText>
      </w:r>
      <w:r w:rsidRPr="00CE44E8">
        <w:rPr>
          <w:rFonts w:ascii="Times New Roman" w:hAnsi="Times New Roman" w:cs="Times New Roman"/>
          <w:sz w:val="24"/>
          <w:szCs w:val="24"/>
        </w:rPr>
        <w:fldChar w:fldCharType="separate"/>
      </w:r>
      <w:r w:rsidRPr="00CE44E8">
        <w:rPr>
          <w:rFonts w:ascii="Times New Roman" w:hAnsi="Times New Roman" w:cs="Times New Roman"/>
          <w:noProof/>
          <w:sz w:val="24"/>
          <w:szCs w:val="24"/>
        </w:rPr>
        <w:t>Park, Kim, Funches, &amp; Foxx (2012)</w:t>
      </w:r>
      <w:r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t>
      </w:r>
      <w:r w:rsidR="00204952" w:rsidRPr="00CE44E8">
        <w:rPr>
          <w:rFonts w:ascii="Times New Roman" w:hAnsi="Times New Roman" w:cs="Times New Roman"/>
          <w:sz w:val="24"/>
          <w:szCs w:val="24"/>
        </w:rPr>
        <w:t xml:space="preserve">divides E-impulsive buying behavior into two categories, utilitarian </w:t>
      </w:r>
      <w:proofErr w:type="gramStart"/>
      <w:r w:rsidR="00204952" w:rsidRPr="00CE44E8">
        <w:rPr>
          <w:rFonts w:ascii="Times New Roman" w:hAnsi="Times New Roman" w:cs="Times New Roman"/>
          <w:sz w:val="24"/>
          <w:szCs w:val="24"/>
        </w:rPr>
        <w:t>browsing</w:t>
      </w:r>
      <w:proofErr w:type="gramEnd"/>
      <w:r w:rsidR="00204952" w:rsidRPr="00CE44E8">
        <w:rPr>
          <w:rFonts w:ascii="Times New Roman" w:hAnsi="Times New Roman" w:cs="Times New Roman"/>
          <w:sz w:val="24"/>
          <w:szCs w:val="24"/>
        </w:rPr>
        <w:t xml:space="preserve"> and hedonic browsing. The basic theory of this study comes from Chen &amp; Lee (2008) that defined Utilitarian consumer behavior as goal-oriented, pragmatic, and well-reasoned attitudes which result from a situational-involved consumer collecting information out of necessity rather than as recreation, while hedonic browsing defined as an action result of emotional arousals, fun, and playfulness during the shopping process. Sometimes consumers shop online for both hedonic and utilitarian browsing behavior. The engagement of the marketers would drive their subjective thoughts into shopping online hedonically and/or utilitarianly.</w:t>
      </w:r>
    </w:p>
    <w:p w14:paraId="246725B3" w14:textId="35A3E3D3" w:rsidR="00204952" w:rsidRPr="00CE44E8" w:rsidRDefault="00204952" w:rsidP="00204952">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Promotions are effective to stimulate and attract new consumers to make an initial purchase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{"citationItems":[{"id":"ITEM-1","itemData":{"DOI":"10.1207/S15327663JCP1303_13","ISSN":"10577408","abstract":"In this work, we examined the surprising value consumers attach to getting a bargain. Past research has largely understood this phenomenon in terms of the impact discounts have on perceptions of fairness. However, the evidence for this explanation is inconclusive due to a number of viable alternatives as well as issues relating to construct and external validity. The experiments we report here provide clearer evidence for the basic assertion that discounts increase purchase satisfaction due to the nonfinancial rewards that are associated with perceptions of fairness. Furthermore, current notions of fairness in the promotion literature are extended by showing that social cues such as the relative size of the discount received by another customer and the loyalty status of that customer can also have an important impact on fairness and purchase satisfaction. We suggest an integration of transaction utility theory (Thaler, 1985) and equity theory (Bagozzi, 1975) to account for these findin.","author":[{"dropping-particle":"","family":"Darke","given":"Peter R.","non-dropping-particle":"","parse-names":false,"suffix":""},{"dropping-particle":"","family":"Dahl","given":"Darren W.","non-dropping-particle":"","parse-names":false,"suffix":""}],"container-title":"Journal of Consumer Psychology","id":"ITEM-1","issued":{"date-parts":[["2003"]]},"title":"Fairness and Discounts: The Subjective Value of a Bargain","type":"article-journal"},"uris":["http://www.mendeley.com/documents/?uuid=773f74b1-a000-4f2d-9d63-691c2d9f4a6f"]}],"mendeley":{"formattedCitation":"(Darke &amp; Dahl, 2003)","plainTextFormattedCitation":"(Darke &amp; Dahl, 2003)","previouslyFormattedCitation":"(Darke &amp; Dahl, 2003)"},"properties":{"noteIndex":0},"schema":"https://github.com/citation-style-language/schema/raw/master/csl-citation.json"}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(Darke &amp; Dahl, 2003)</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A study by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{"citationItems":[{"id":"ITEM-1","itemData":{"DOI":"10.1108/13612020910957680","ISSN":"13612026","abstract":"Purpose – The objective of the paper is to examine the effect of brand name and promotion on consumers’ perceived value, store image, and purchase intention. Design/methodology/approach – An experiment with a 2 x 2 (well known versus unknown brand name, promotion versus no promotion) between-subjects factorial design was conducted and completed by 392 college students. Findings – Brand name had a positive effect on consumers’ perceived store image and promotion positively influenced consumers’ perceived value. There were positive relationships among perceived value, store image and behavioral intention. Research limitations/implications – Since participants were primarily female college students at a Midwestern university in the USA, the results of the study cannot be generalized to the general population of college students. Practical implications – Online retailers should consider the importance of enhancing their brand familiarity in terms of creating positive store image. Effective sales promotions could be used as a reward for loyal consumers and to attract more new consumers. Originality/value – In spite of prevailing sales promotions and brand names in online shopping, little research has addressed the effect of promotion and brand name on online apparel shoppers’ responses. The empirical evidence of this study will contribute to the literature in online apparel retailing fields. Keywords","author":[{"dropping-particle":"","family":"Park","given":"Minjung","non-dropping-particle":"","parse-names":false,"suffix":""},{"dropping-particle":"","family":"Lennon","given":"Sharron J.","non-dropping-particle":"","parse-names":false,"suffix":""}],"container-title":"Journal of Fashion Marketing and Management: An International Journal","id":"ITEM-1","issued":{"date-parts":[["2009"]]},"title":"Brand name and promotion in online shopping contexts","type":"article"},"uris":["http://www.mendeley.com/documents/?uuid=89d4ee77-155e-4155-8493-9b96dd2830ae"]}],"mendeley":{"formattedCitation":"(M. Park &amp; Lennon, 2009)","manualFormatting":"M. Park &amp; Lennon (2009)","plainTextFormattedCitation":"(M. Park &amp; Lennon, 2009)","previouslyFormattedCitation":"(M. Park &amp; Lennon, 2009)"},"properties":{"noteIndex":0},"schema":"https://github.com/citation-style-language/schema/raw/master/csl-citation.json"}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M. Park &amp; Lennon (2009)</w:t>
      </w:r>
      <w:r w:rsidR="00D63AFE" w:rsidRPr="00CE44E8">
        <w:rPr>
          <w:rFonts w:ascii="Times New Roman" w:hAnsi="Times New Roman" w:cs="Times New Roman"/>
          <w:sz w:val="24"/>
          <w:szCs w:val="24"/>
        </w:rPr>
        <w:fldChar w:fldCharType="end"/>
      </w:r>
      <w:r w:rsidR="00D63AFE"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concluded that promotion to a well-known brand name was a powerful factor directly influencing consumers' purchase intention. However, consumers' perception of unexpected promotions to a smaller brand name may also stimulate impulsive and unplanned buying. The argument is strengthened by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{"citationItems":[{"id":"ITEM-1","itemData":{"DOI":"10.1108/10610420310469805","ISSN":"10610421","abstract":"Coupons, in the form of 'promotion codes', are now a mainstay of the online shopping experience, but online coupon redemption differs substantiavely from that on traditional retailing.....","author":[{"dropping-particle":"","family":"Oliver","given":"Richard L.","non-dropping-particle":"","parse-names":false,"suffix":""},{"dropping-particle":"","family":"Shor","given":"Mikhael","non-dropping-particle":"","parse-names":false,"suffix":""}],"container-title":"Journal of Product &amp; Brand Management","id":"ITEM-1","issued":{"date-parts":[["2003"]]},"title":"Digital redemption of coupons: Satisfying and dissatisfying effects of promotion codes","type":"article-journal"},"uris":["http://www.mendeley.com/documents/?uuid=d4f55b5c-e71d-47e7-b073-b08b3bd0cea1"]}],"mendeley":{"formattedCitation":"(Oliver &amp; Shor, 2003)","manualFormatting":"Oliver &amp; Shor (2003)","plainTextFormattedCitation":"(Oliver &amp; Shor, 2003)","previouslyFormattedCitation":"(Oliver &amp; Shor, 2003)"},"properties":{"noteIndex":0},"schema":"https://github.com/citation-style-language/schema/raw/master/csl-citation.json"}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Oliver &amp; Shor (2003)</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who stated that people tend to have a positive perception of product value when promotional strategy is applied. Although promotional strategy is believed as an important factor, it is believed that the promotion should target the consumer properly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{"citationItems":[{"id":"ITEM-1","itemData":{"DOI":"10.1016/j.joep.2005.09.001","ISSN":"01674870","abstract":"Oliver and Shor [2003, Digital redemption of coupons: Satisfying and dissatisfying effects of promotion codes. Journal of Product and Brand Management 12(2), 121-134] provide data suggesting that Web sites prompting customers to enter a \"promotion code\", a digital version of the coupon, may unwittingly be losing customers who otherwise would be willing to purchase. They suggest that the act of requesting such a code hints at the existence of price promotions that may be unavailable to the current shopper, potentially diminishing one's likelihood of purchase. We extend their experiment to address the issue of price discrimination and profitability in this context. Our results demonstrate that this diminished likelihood of purchase has adverse effects on profitability and offsets any gains from market segmentation. Further, we analyze a firm's ability to deliver coupons to targeted market segments successfully, given the availability of such coupons on multiple Web sites outside of the retailer's control. We observe that the existence of coupon repositories distorts efficient price discrimination, leading to segmentation of consumers not along dimensions of price sensitivity but of technical competence. These results have managerial implications for those considering online couponing policies. © 2005 Elsevier B.V. All rights reserved.","author":[{"dropping-particle":"","family":"Shor","given":"Mikhael","non-dropping-particle":"","parse-names":false,"suffix":""},{"dropping-particle":"","family":"Oliver","given":"Richard L.","non-dropping-particle":"","parse-names":false,"suffix":""}],"container-title":"Journal of Economic Psychology","id":"ITEM-1","issued":{"date-parts":[["2006"]]},"title":"Price discrimination through online couponing: Impact on likelihood of purchase and profitability","type":"article-journal"},"uris":["http://www.mendeley.com/documents/?uuid=66e862e4-4970-45e6-80f9-f2a953182e21"]}],"mendeley":{"formattedCitation":"(Shor &amp; Oliver, 2006)","plainTextFormattedCitation":"(Shor &amp; Oliver, 2006)","previouslyFormattedCitation":"(Shor &amp; Oliver, 2006)"},"properties":{"noteIndex":0},"schema":"https://github.com/citation-style-language/schema/raw/master/csl-citation.json"}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(Shor &amp; Oliver, 2006)</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Consumers with lower </w:t>
      </w:r>
      <w:r w:rsidRPr="00CE44E8">
        <w:rPr>
          <w:rFonts w:ascii="Times New Roman" w:hAnsi="Times New Roman" w:cs="Times New Roman"/>
          <w:sz w:val="24"/>
          <w:szCs w:val="24"/>
        </w:rPr>
        <w:t xml:space="preserve">impulse purchase tendencies usually spend more money than those who make impulse purchases more frequently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{"citationItems":[{"id":"ITEM-1","itemData":{"DOI":"10.1108/JCM-06-2013-0603","ISSN":"07363761","abstract":"Access to this document was granted through an Emerald subscription provided by 548078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 Purpose – This paper draws attention to the fact that impulse buying is common behaviour among modern shoppers and that a consumer's impulse purchases of items such as clothes may be a result of the retailers' promotional activities. The purpose of this paper is therefore to investigate how promotion through channels such as direct-mail marketing, TV commercials and special in-store displays affects consumers' impulse purchases of clothes. Design/methodology/approach – Data for the testing of five hypotheses was collected by distributing a questionnaire to randomly selected households in North Western France and Northern Sweden. The data collection rendered 493 complete questionnaires, of which 332 were from France and 161 from Sweden. Seemingly unrelated regression (SUR) is the principal estimation technique. Findings – The results suggest that shoppers with a positive attitude towards direct-mail marketing and TV commercials also respond positively to in-store promotion. Hence, there are interactive effects between the three promotional channels that increase shoppers' general impulse purchase tendency. Furthermore, the findings demonstrate that the frequency of exposure to in-store promotion has a significant effect on this tendency. Originality/value – This paper contributes to extant knowledge on impulse buying behaviour by examining the product-specific impulse tendency, which is defined as the degree to which consumers make impulse purchases of a particular product category.","author":[{"dropping-particle":"","family":"Hultén","given":"Peter","non-dropping-particle":"","parse-names":false,"suffix":""},{"dropping-particle":"","family":"Vanyushyn","given":"Vladimir","non-dropping-particle":"","parse-names":false,"suffix":""}],"container-title":"Journal of Consumer Marketing","id":"ITEM-1","issued":{"date-parts":[["2014"]]},"title":"Promotion and shoppers' impulse purchases: The example of clothes","type":"article-journal"},"uris":["http://www.mendeley.com/documents/?uuid=55deddf1-789d-4385-842d-e64afaca5177"]}],"mendeley":{"formattedCitation":"(Hultén &amp; Vanyushyn, 2014)","plainTextFormattedCitation":"(Hultén &amp; Vanyushyn, 2014)","previouslyFormattedCitation":"(Hultén &amp; Vanyushyn, 2014)"},"properties":{"noteIndex":0},"schema":"https://github.com/citation-style-language/schema/raw/master/csl-citation.json"}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(Hultén &amp; Vanyushyn, 2014)</w:t>
      </w:r>
      <w:r w:rsidR="00D63AFE" w:rsidRPr="00CE44E8">
        <w:rPr>
          <w:rFonts w:ascii="Times New Roman" w:hAnsi="Times New Roman" w:cs="Times New Roman"/>
          <w:sz w:val="24"/>
          <w:szCs w:val="24"/>
        </w:rPr>
        <w:fldChar w:fldCharType="end"/>
      </w:r>
    </w:p>
    <w:p w14:paraId="70AAB72A" w14:textId="56073F43" w:rsidR="00204952" w:rsidRPr="00CE44E8" w:rsidRDefault="00204952" w:rsidP="00204952">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Psychological distance is a personal concept that comes by subjective experiences. In the beginning,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{"citationItems":[{"id":"ITEM-1","itemData":{"DOI":"10.1016/S1057-7408(07)70013-X","ISSN":"10577408","abstract":"Construal level theory (CLT) is an account of how psychological distance influences individuals' thoughts and behavior. CLT assumes that people mentally construe objects that are psychologically near in terms of low-level, detailed, and contextualized features, whereas at a distance they construe the same objects or events in terms of high-level, abstract, and stable characteristics. Research has shown that different dimensions of psychological distance (time, space, social distance, and hypotheticality) affect mental construal and that these construals, in turn, guide prediction, evaluation, and behavior. The present paper reviews this research and its implications for consumer psychology. Copyright © 2007, Lawrence Erlbaum Associates, Inc.","author":[{"dropping-particle":"","family":"Trope","given":"Yaacov","non-dropping-particle":"","parse-names":false,"suffix":""},{"dropping-particle":"","family":"Liberman","given":"Nira","non-dropping-particle":"","parse-names":false,"suffix":""},{"dropping-particle":"","family":"Wakslak","given":"Cheryl","non-dropping-particle":"","parse-names":false,"suffix":""}],"container-title":"Journal of Consumer Psychology","id":"ITEM-1","issued":{"date-parts":[["2007"]]},"title":"Construal levels and psychological distance: Effects on representation, prediction, evaluation, and behavior","type":"article-journal"},"uris":["http://www.mendeley.com/documents/?uuid=3c0fda30-2d81-4234-be0f-b43881851842"]}],"mendeley":{"formattedCitation":"(Trope, Liberman, &amp; Wakslak, 2007)","manualFormatting":"Trope, Liberman, &amp; Wakslak (2007)","plainTextFormattedCitation":"(Trope, Liberman, &amp; Wakslak, 2007)","previouslyFormattedCitation":"(Trope, Liberman, &amp; Wakslak, 2007)"},"properties":{"noteIndex":0},"schema":"https://github.com/citation-style-language/schema/raw/master/csl-citation.json"}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Trope, Liberman, &amp; Wakslak (2007)</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stated that psychological distance affects people's thoughts during decision-making processes. Then,</w:t>
      </w:r>
      <w:r w:rsidR="00917B28" w:rsidRPr="00CE44E8">
        <w:rPr>
          <w:rFonts w:ascii="Times New Roman" w:hAnsi="Times New Roman" w:cs="Times New Roman"/>
          <w:sz w:val="24"/>
          <w:szCs w:val="24"/>
        </w:rPr>
        <w:t xml:space="preserve">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{"citationItems":[{"id":"ITEM-1","itemData":{"DOI":"10.1016/j.tics.2014.03.001","ISSN":"1879307X","abstract":"Traversing psychological distance involves going beyond direct experience, and includes planning, perspective taking, and contemplating counterfactuals. Consistent with this view, temporal, spatial, and social distances as well as hypotheticality are associated, affect each other, and are inferred from one another. Moreover, traversing all distances involves the use of abstraction, which we define as forming a belief about the substitutability for a specific purpose of subjectively distinct objects. Indeed, across many instances of both abstraction and psychological distancing, more abstract constructs are used for more distal objects. Here, we describe the implications of this relation for prediction, choice, communication, negotiation, and self-control. We ask whether traversing distance is a general mental ability and whether distance should replace expectancy in expected-utility theories. © 2014 Elsevier Ltd.","author":[{"dropping-particle":"","family":"Liberman","given":"Nira","non-dropping-particle":"","parse-names":false,"suffix":""},{"dropping-particle":"","family":"Trope","given":"Yaacov","non-dropping-particle":"","parse-names":false,"suffix":""}],"container-title":"Trends in Cognitive Sciences","id":"ITEM-1","issue":"7","issued":{"date-parts":[["2014"]]},"page":"364-369","publisher":"Elsevier Ltd","title":"Traversing psychological distance","type":"article-journal","volume":"18"},"uris":["http://www.mendeley.com/documents/?uuid=0e1eff5d-7a39-496b-b4c1-24844b7746e3"]}],"mendeley":{"formattedCitation":"(Liberman &amp; Trope, 2014)","manualFormatting":"Liberman &amp; Trope (2014)","plainTextFormattedCitation":"(Liberman &amp; Trope, 2014)","previouslyFormattedCitation":"(Liberman &amp; Trope, 2014)"},"properties":{"noteIndex":0},"schema":"https://github.com/citation-style-language/schema/raw/master/csl-citation.json"}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Liberman &amp; Trope (2014)</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in their recent study, redefined their concept</w:t>
      </w:r>
      <w:r w:rsidR="00917B28" w:rsidRPr="00CE44E8">
        <w:rPr>
          <w:rFonts w:ascii="Times New Roman" w:hAnsi="Times New Roman" w:cs="Times New Roman"/>
          <w:sz w:val="24"/>
          <w:szCs w:val="24"/>
        </w:rPr>
        <w:t>;</w:t>
      </w:r>
      <w:r w:rsidRPr="00CE44E8">
        <w:rPr>
          <w:rFonts w:ascii="Times New Roman" w:hAnsi="Times New Roman" w:cs="Times New Roman"/>
          <w:sz w:val="24"/>
          <w:szCs w:val="24"/>
        </w:rPr>
        <w:t xml:space="preserve"> Psychological distance is an extent of divergence from direct experience of a person, exact place, and exact time along the dimensions of time, space, social perspective, or hypotheticality. </w:t>
      </w:r>
    </w:p>
    <w:p w14:paraId="79D3939A" w14:textId="43467107" w:rsidR="00204952" w:rsidRPr="00CE44E8" w:rsidRDefault="00204952" w:rsidP="00917B28">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The ability to complete transactions between a spatially separated seller and the buyer has been the most important part of all; consumers later achieve their shopping object through the delivery system and bypassing the time and effort that the consumer used to struggle with. This showing that people are willing to psychologically cost their trust to an online shopping marketers to ease their shopping process, bypassing through the time they need to spend and location that they need to access to make a purchase</w:t>
      </w:r>
      <w:r w:rsidR="00917B28" w:rsidRPr="00CE44E8">
        <w:rPr>
          <w:rFonts w:ascii="Times New Roman" w:hAnsi="Times New Roman" w:cs="Times New Roman"/>
          <w:sz w:val="24"/>
          <w:szCs w:val="24"/>
        </w:rPr>
        <w:t xml:space="preserve">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{"citationItems":[{"id":"ITEM-1","itemData":{"DOI":"10.1002/jcpy.1051","ISSN":"10577408","abstract":"Communicators have at their disposal an ever-increasing variety of modalities by which to transmit messages. Do the prominent norms attached to different communication modalities contain information in and of themselves? The present investigation considers this question through the lens of text messages and emails, hypothesized to confer different normative information about urgency. Text messages (vs. emails)—or any communication inferred by receivers to have been sent with greater urgency—cause the content of those messages to seem, in the eyes of receivers, closer in time (Study 1), closer in space (Study 2), and more likely to occur (Study 3). Moderation and mediation analyses confirm the role of urgency underlying the relationship between modality and distance. We provide evidence for these effects in a series of laboratory studies together with a field study in which real text messages and emails impact not only inferred distance but also a behavior deriving therefrom. Theoretical and practical implications highlight the importance, for both researchers and practitioners, of understanding how the medium of communication can shape interpretation of the message.","author":[{"dropping-particle":"","family":"Kaju","given":"Alex","non-dropping-particle":"","parse-names":false,"suffix":""},{"dropping-particle":"","family":"Maglio","given":"Sam J.","non-dropping-particle":"","parse-names":false,"suffix":""}],"container-title":"Journal of Consumer Psychology","id":"ITEM-1","issued":{"date-parts":[["2018"]]},"title":"Urgently Yours: Temporal Communication Norms and Psychological Distance","type":"article-journal"},"uris":["http://www.mendeley.com/documents/?uuid=cb7bfa8b-530e-47d2-8f91-56b4340fdfb7"]}],"mendeley":{"formattedCitation":"(Kaju &amp; Maglio, 2018)","plainTextFormattedCitation":"(Kaju &amp; Maglio, 2018)","previouslyFormattedCitation":"(Kaju &amp; Maglio, 2018)"},"properties":{"noteIndex":0},"schema":"https://github.com/citation-style-language/schema/raw/master/csl-citation.json"}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(Kaju &amp; Maglio, 2018)</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w:t>
      </w:r>
      <w:r w:rsidR="00917B28"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Consumer's psychological distance mindset tend to avoid risk and exhibit preferences for the familiar rather than for the unknown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{"citationItems":[{"id":"ITEM-1","itemData":{"DOI":"10.1080/15252019.2009.10722161","abstract":"This research investigates the role of physical location in online consumer purchases, as demonstrated through the concept of distance. Distance conveys a sense of not only space between objects in the physical world but also psychological distance between people and others. This study tests various combinations of both physical and psychological distance between subjects and companies, brands, and cities in which the companies are located. The findings affirm the power of relationships to reduce feelings of mistrust and suggests a new avenue for research into the role of similarity and familiarity as important variables in purchase decisions online.","author":[{"dropping-particle":"","family":"Edwards","given":"Steven M.","non-dropping-particle":"","parse-names":false,"suffix":""},{"dropping-particle":"","family":"Lee","given":"Jin Kyun","non-dropping-particle":"","parse-names":false,"suffix":""},{"dropping-particle":"La","family":"Ferle","given":"Carrie","non-dropping-particle":"","parse-names":false,"suffix":""}],"container-title":"Journal of Interactive Advertising","id":"ITEM-1","issue":"1","issued":{"date-parts":[["2013"]]},"page":"35-50","title":"Does Place Matter When Shopping Online? Perceptions of Similarity and Familiarity as Indicators of Psychological Distance","type":"article-journal","volume":"10"},"uris":["http://www.mendeley.com/documents/?uuid=f3f3fb3b-d192-4442-9138-2ec8ec977ce5"]}],"mendeley":{"formattedCitation":"(Edwards, Lee, &amp; Ferle, 2013)","plainTextFormattedCitation":"(Edwards, Lee, &amp; Ferle, 2013)","previouslyFormattedCitation":"(Edwards, Lee, &amp; Ferle, 2013)"},"properties":{"noteIndex":0},"schema":"https://github.com/citation-style-language/schema/raw/master/csl-citation.json"}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(Edwards, Lee, &amp; Ferle, 2013)</w:t>
      </w:r>
      <w:r w:rsidR="00D63AFE"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w:t>
      </w:r>
      <w:r w:rsidR="00917B28" w:rsidRPr="00CE44E8">
        <w:rPr>
          <w:rFonts w:ascii="Times New Roman" w:hAnsi="Times New Roman" w:cs="Times New Roman"/>
          <w:sz w:val="24"/>
          <w:szCs w:val="24"/>
        </w:rPr>
        <w:t>C</w:t>
      </w:r>
      <w:r w:rsidRPr="00CE44E8">
        <w:rPr>
          <w:rFonts w:ascii="Times New Roman" w:hAnsi="Times New Roman" w:cs="Times New Roman"/>
          <w:sz w:val="24"/>
          <w:szCs w:val="24"/>
        </w:rPr>
        <w:t xml:space="preserve">onsumers tend to make an impulse purchase when their cognitive framework of psychological distance is affecting their subjective concept of efficiency. </w:t>
      </w:r>
    </w:p>
    <w:p w14:paraId="5B658A7E" w14:textId="33674FD4" w:rsidR="007015C5" w:rsidRPr="00CE44E8" w:rsidRDefault="007015C5" w:rsidP="007015C5">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Park et al. (2012) study shown hedonic browsers act as moderators between price attributes and online impulsive buying behavior. Similar study has been done in Indonesia by </w:t>
      </w:r>
      <w:proofErr w:type="spellStart"/>
      <w:r w:rsidR="00B6306A" w:rsidRPr="00CE44E8">
        <w:rPr>
          <w:rFonts w:ascii="Times New Roman" w:hAnsi="Times New Roman" w:cs="Times New Roman"/>
          <w:color w:val="222222"/>
          <w:sz w:val="24"/>
          <w:szCs w:val="24"/>
          <w:shd w:val="clear" w:color="auto" w:fill="FFFFFF"/>
        </w:rPr>
        <w:t>Astuti</w:t>
      </w:r>
      <w:proofErr w:type="spellEnd"/>
      <w:r w:rsidR="00B6306A" w:rsidRPr="00CE44E8">
        <w:rPr>
          <w:rFonts w:ascii="Times New Roman" w:hAnsi="Times New Roman" w:cs="Times New Roman"/>
          <w:color w:val="222222"/>
          <w:sz w:val="24"/>
          <w:szCs w:val="24"/>
          <w:shd w:val="clear" w:color="auto" w:fill="FFFFFF"/>
        </w:rPr>
        <w:t xml:space="preserve"> </w:t>
      </w:r>
      <w:r w:rsidR="00B6306A" w:rsidRPr="00CE44E8">
        <w:rPr>
          <w:rFonts w:ascii="Times New Roman" w:hAnsi="Times New Roman" w:cs="Times New Roman"/>
          <w:color w:val="222222"/>
          <w:sz w:val="24"/>
          <w:szCs w:val="24"/>
          <w:shd w:val="clear" w:color="auto" w:fill="FFFFFF"/>
        </w:rPr>
        <w:t>et al</w:t>
      </w:r>
      <w:r w:rsidR="00B6306A" w:rsidRPr="00CE44E8">
        <w:rPr>
          <w:rFonts w:ascii="Times New Roman" w:hAnsi="Times New Roman" w:cs="Times New Roman"/>
          <w:color w:val="222222"/>
          <w:sz w:val="24"/>
          <w:szCs w:val="24"/>
          <w:shd w:val="clear" w:color="auto" w:fill="FFFFFF"/>
        </w:rPr>
        <w:t>. (2020</w:t>
      </w:r>
      <w:r w:rsidRPr="00CE44E8">
        <w:rPr>
          <w:rFonts w:ascii="Times New Roman" w:hAnsi="Times New Roman" w:cs="Times New Roman"/>
          <w:sz w:val="24"/>
          <w:szCs w:val="24"/>
        </w:rPr>
        <w:t>), which shows significances between promotion and online impulsive buying behavior. It is known that marketers are trying to gain consumer's loyalty by keeping consumers satisfaction which later provokes their impulsivity on the same website in the future.</w:t>
      </w:r>
    </w:p>
    <w:p w14:paraId="7E0D876A" w14:textId="6CC5E0E2" w:rsidR="00A053E6" w:rsidRPr="00CE44E8" w:rsidRDefault="00CE44E8" w:rsidP="00A053E6">
      <w:pPr>
        <w:pStyle w:val="MIMBAR-Paragraf"/>
        <w:ind w:right="-14"/>
        <w:rPr>
          <w:rFonts w:ascii="Times New Roman" w:hAnsi="Times New Roman" w:cs="Times New Roman"/>
          <w:sz w:val="24"/>
          <w:szCs w:val="24"/>
        </w:rPr>
      </w:pPr>
      <w:r w:rsidRPr="00CE44E8">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55056E75" wp14:editId="0F998BF3">
            <wp:simplePos x="0" y="0"/>
            <wp:positionH relativeFrom="margin">
              <wp:posOffset>2967990</wp:posOffset>
            </wp:positionH>
            <wp:positionV relativeFrom="paragraph">
              <wp:posOffset>458470</wp:posOffset>
            </wp:positionV>
            <wp:extent cx="3048000" cy="23241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5C5" w:rsidRPr="00CE44E8">
        <w:rPr>
          <w:rFonts w:ascii="Times New Roman" w:hAnsi="Times New Roman" w:cs="Times New Roman"/>
          <w:sz w:val="24"/>
          <w:szCs w:val="24"/>
        </w:rPr>
        <w:t xml:space="preserve">The delightful process of shopping is believed to be caused by the emotional experience of a consumer </w:t>
      </w:r>
      <w:r w:rsidR="00D63AFE" w:rsidRPr="00CE44E8">
        <w:rPr>
          <w:rFonts w:ascii="Times New Roman" w:hAnsi="Times New Roman" w:cs="Times New Roman"/>
          <w:sz w:val="24"/>
          <w:szCs w:val="24"/>
        </w:rPr>
        <w:fldChar w:fldCharType="begin" w:fldLock="1"/>
      </w:r>
      <w:r w:rsidR="00D63AFE" w:rsidRPr="00CE44E8">
        <w:rPr>
          <w:rFonts w:ascii="Times New Roman" w:hAnsi="Times New Roman" w:cs="Times New Roman"/>
          <w:sz w:val="24"/>
          <w:szCs w:val="24"/>
        </w:rPr>
        <w:instrText>ADDIN CSL_CITATION {"citationItems":[{"id":"ITEM-1","itemData":{"DOI":"10.5267/j.msl.2018.4.019","ISSN":"19239343","abstract":"Happiness is an ideal condition needed by everyone. In the real life, happiness comes not only from the harmony in the home but also from the exciting environment or atmosphere outside the home, such as impulse buying. When someone makes impulse buying, she could feel the happiness because she gets something she wants. This means that when someone makes a purchase, she will experience happiness. This study aimed to examine the variables that affect impulse buying which may also affect the happiness. It is assumed that the experience and the pleasant shopping atmosphere affect the impulse buying and, as a result, the impulse buying affects happiness. The samples in this study were 150 women making purchases of fashion products at malls in Surabaya. The hypothesis testing was conducted by using Structural Equation Modelling. The test results indicated the hypothesis 1 stating that the experiential marketing influenced the impulse buying and hypothesis 2 stating that the shopping enjoyment affected the impulse buying were accepted. Further, hypothesis 3 were also accepted, stating that the impulse buying influenced happiness.","author":[{"dropping-particle":"","family":"Handayani","given":"Wiwik","non-dropping-particle":"","parse-names":false,"suffix":""},{"dropping-particle":"","family":"Anshori","given":"Muslich","non-dropping-particle":"","parse-names":false,"suffix":""},{"dropping-particle":"","family":"Usman","given":"Indrianawati","non-dropping-particle":"","parse-names":false,"suffix":""},{"dropping-particle":"","family":"Mudjanarko","given":"Sri Wiwoho","non-dropping-particle":"","parse-names":false,"suffix":""}],"container-title":"Management Science Letters","id":"ITEM-1","issued":{"date-parts":[["2018"]]},"title":"Why are you happy with impulse buying? Evidence from Indonesia","type":"article-journal"},"uris":["http://www.mendeley.com/documents/?uuid=9e937eb7-33d8-4df4-94f6-a0c6fadd66ed"]}],"mendeley":{"formattedCitation":"(Handayani et al., 2018)","plainTextFormattedCitation":"(Handayani et al., 2018)","previouslyFormattedCitation":"(Handayani et al., 2018)"},"properties":{"noteIndex":0},"schema":"https://github.com/citation-style-language/schema/raw/master/csl-citation.json"}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(Handayani et al., 2018)</w:t>
      </w:r>
      <w:r w:rsidR="00D63AFE" w:rsidRPr="00CE44E8">
        <w:rPr>
          <w:rFonts w:ascii="Times New Roman" w:hAnsi="Times New Roman" w:cs="Times New Roman"/>
          <w:sz w:val="24"/>
          <w:szCs w:val="24"/>
        </w:rPr>
        <w:fldChar w:fldCharType="end"/>
      </w:r>
      <w:r w:rsidR="007015C5" w:rsidRPr="00CE44E8">
        <w:rPr>
          <w:rFonts w:ascii="Times New Roman" w:hAnsi="Times New Roman" w:cs="Times New Roman"/>
          <w:sz w:val="24"/>
          <w:szCs w:val="24"/>
        </w:rPr>
        <w:t xml:space="preserve">. </w:t>
      </w:r>
      <w:r w:rsidR="00D63AFE" w:rsidRPr="00CE44E8">
        <w:rPr>
          <w:rFonts w:ascii="Times New Roman" w:hAnsi="Times New Roman" w:cs="Times New Roman"/>
          <w:sz w:val="24"/>
          <w:szCs w:val="24"/>
        </w:rPr>
        <w:fldChar w:fldCharType="begin" w:fldLock="1"/>
      </w:r>
      <w:r w:rsidR="00A053E6" w:rsidRPr="00CE44E8">
        <w:rPr>
          <w:rFonts w:ascii="Times New Roman" w:hAnsi="Times New Roman" w:cs="Times New Roman"/>
          <w:sz w:val="24"/>
          <w:szCs w:val="24"/>
        </w:rPr>
        <w:instrText>ADDIN CSL_CITATION {"citationItems":[{"id":"ITEM-1","itemData":{"author":[{"dropping-particle":"","family":"Rahayu","given":"Yulianita","non-dropping-particle":"","parse-names":false,"suffix":""}],"id":"ITEM-1","issue":"December","issued":{"date-parts":[["2017"]]},"title":"Perilaku Belanja Impulsif Pengunjung Mall di Kota Bandung Perilaku Belanja Impulsif Pengunjung Mall di Kota Bandung","type":"article-journal"},"uris":["http://www.mendeley.com/documents/?uuid=1cb75268-dcc9-41ba-b334-56b0b8cea055"]}],"mendeley":{"formattedCitation":"(Rahayu, 2017)","manualFormatting":"Rahayu (2017)","plainTextFormattedCitation":"(Rahayu, 2017)","previouslyFormattedCitation":"(Rahayu, 2017)"},"properties":{"noteIndex":0},"schema":"https://github.com/citation-style-language/schema/raw/master/csl-citation.json"}</w:instrText>
      </w:r>
      <w:r w:rsidR="00D63AFE" w:rsidRPr="00CE44E8">
        <w:rPr>
          <w:rFonts w:ascii="Times New Roman" w:hAnsi="Times New Roman" w:cs="Times New Roman"/>
          <w:sz w:val="24"/>
          <w:szCs w:val="24"/>
        </w:rPr>
        <w:fldChar w:fldCharType="separate"/>
      </w:r>
      <w:r w:rsidR="00D63AFE" w:rsidRPr="00CE44E8">
        <w:rPr>
          <w:rFonts w:ascii="Times New Roman" w:hAnsi="Times New Roman" w:cs="Times New Roman"/>
          <w:noProof/>
          <w:sz w:val="24"/>
          <w:szCs w:val="24"/>
        </w:rPr>
        <w:t>Rahayu (2017)</w:t>
      </w:r>
      <w:r w:rsidR="00D63AFE" w:rsidRPr="00CE44E8">
        <w:rPr>
          <w:rFonts w:ascii="Times New Roman" w:hAnsi="Times New Roman" w:cs="Times New Roman"/>
          <w:sz w:val="24"/>
          <w:szCs w:val="24"/>
        </w:rPr>
        <w:fldChar w:fldCharType="end"/>
      </w:r>
      <w:r w:rsidR="007015C5" w:rsidRPr="00CE44E8">
        <w:rPr>
          <w:rFonts w:ascii="Times New Roman" w:hAnsi="Times New Roman" w:cs="Times New Roman"/>
          <w:sz w:val="24"/>
          <w:szCs w:val="24"/>
        </w:rPr>
        <w:t xml:space="preserve"> stated that positive emotions such as increase tendency of shopping when feeling happy and increase the tendency of unplanned shopping when feeling happy would generate consumers online impulsive buying behavior. Positive emotion is often related to consumers' hedonic value. The engagement of hedonic value might come to the consumers through promotions and advertisements </w:t>
      </w:r>
      <w:r w:rsidR="00A053E6" w:rsidRPr="00CE44E8">
        <w:rPr>
          <w:rFonts w:ascii="Times New Roman" w:hAnsi="Times New Roman" w:cs="Times New Roman"/>
          <w:sz w:val="24"/>
          <w:szCs w:val="24"/>
        </w:rPr>
        <w:fldChar w:fldCharType="begin" w:fldLock="1"/>
      </w:r>
      <w:r w:rsidR="00A053E6" w:rsidRPr="00CE44E8">
        <w:rPr>
          <w:rFonts w:ascii="Times New Roman" w:hAnsi="Times New Roman" w:cs="Times New Roman"/>
          <w:sz w:val="24"/>
          <w:szCs w:val="24"/>
        </w:rPr>
        <w:instrText>ADDIN CSL_CITATION {"citationItems":[{"id":"ITEM-1","itemData":{"DOI":"10.1016/j.jbusres.2007.06.017","ISSN":"01482963","abstract":"Marketers offering Web-based shopping typically try to provide a convenient, safe, and pleasant online environment, appropriate to addressing shoppers' functional goals. They might also try to create an experience that encourages more escapist elements of \"flow\", a sense of deep involvement that is intrinsically enjoyable, because they assume that this enhanced experience leads to more online buying. The present research suggests that utilitarian flow elements that facilitate shopping may indeed increase purchasing. However, hedonic elements of flow are found to be unrelated to online buying, although they are positively related to outcomes associated with pathological Internet use. © 2007 Elsevier Inc. All rights reserved.","author":[{"dropping-particle":"","family":"Bridges","given":"Eileen","non-dropping-particle":"","parse-names":false,"suffix":""},{"dropping-particle":"","family":"Florsheim","given":"Renée","non-dropping-particle":"","parse-names":false,"suffix":""}],"container-title":"Journal of Business Research","id":"ITEM-1","issued":{"date-parts":[["2008"]]},"title":"Hedonic and utilitarian shopping goals: The online experience","type":"article-journal"},"uris":["http://www.mendeley.com/documents/?uuid=8ee8058b-964a-4250-8aa2-ea8ac28b70dd"]}],"mendeley":{"formattedCitation":"(Bridges &amp; Florsheim, 2008)","plainTextFormattedCitation":"(Bridges &amp; Florsheim, 2008)","previouslyFormattedCitation":"(Bridges &amp; Florsheim, 2008)"},"properties":{"noteIndex":0},"schema":"https://github.com/citation-style-language/schema/raw/master/csl-citation.json"}</w:instrText>
      </w:r>
      <w:r w:rsidR="00A053E6" w:rsidRPr="00CE44E8">
        <w:rPr>
          <w:rFonts w:ascii="Times New Roman" w:hAnsi="Times New Roman" w:cs="Times New Roman"/>
          <w:sz w:val="24"/>
          <w:szCs w:val="24"/>
        </w:rPr>
        <w:fldChar w:fldCharType="separate"/>
      </w:r>
      <w:r w:rsidR="00A053E6" w:rsidRPr="00CE44E8">
        <w:rPr>
          <w:rFonts w:ascii="Times New Roman" w:hAnsi="Times New Roman" w:cs="Times New Roman"/>
          <w:noProof/>
          <w:sz w:val="24"/>
          <w:szCs w:val="24"/>
        </w:rPr>
        <w:t>(Bridges &amp; Florsheim, 2008)</w:t>
      </w:r>
      <w:r w:rsidR="00A053E6" w:rsidRPr="00CE44E8">
        <w:rPr>
          <w:rFonts w:ascii="Times New Roman" w:hAnsi="Times New Roman" w:cs="Times New Roman"/>
          <w:sz w:val="24"/>
          <w:szCs w:val="24"/>
        </w:rPr>
        <w:fldChar w:fldCharType="end"/>
      </w:r>
      <w:r w:rsidR="00A053E6" w:rsidRPr="00CE44E8">
        <w:rPr>
          <w:rFonts w:ascii="Times New Roman" w:hAnsi="Times New Roman" w:cs="Times New Roman"/>
          <w:sz w:val="24"/>
          <w:szCs w:val="24"/>
        </w:rPr>
        <w:t>.</w:t>
      </w:r>
    </w:p>
    <w:p w14:paraId="3803DF5F" w14:textId="09C885E9" w:rsidR="00D346FF" w:rsidRPr="00CE44E8" w:rsidRDefault="007015C5" w:rsidP="0048505F">
      <w:pPr>
        <w:pStyle w:val="MIMBAR-Paragraf"/>
        <w:ind w:right="-14"/>
        <w:rPr>
          <w:rFonts w:ascii="Times New Roman" w:hAnsi="Times New Roman" w:cs="Times New Roman"/>
          <w:sz w:val="24"/>
          <w:szCs w:val="24"/>
        </w:rPr>
      </w:pPr>
      <w:r w:rsidRPr="00CE44E8">
        <w:rPr>
          <w:rFonts w:ascii="Times New Roman" w:hAnsi="Times New Roman" w:cs="Times New Roman"/>
          <w:sz w:val="24"/>
          <w:szCs w:val="24"/>
        </w:rPr>
        <w:t xml:space="preserve">Referring to </w:t>
      </w:r>
      <w:r w:rsidR="00A053E6" w:rsidRPr="00CE44E8">
        <w:rPr>
          <w:rFonts w:ascii="Times New Roman" w:hAnsi="Times New Roman" w:cs="Times New Roman"/>
          <w:sz w:val="24"/>
          <w:szCs w:val="24"/>
        </w:rPr>
        <w:fldChar w:fldCharType="begin" w:fldLock="1"/>
      </w:r>
      <w:r w:rsidR="00A053E6" w:rsidRPr="00CE44E8">
        <w:rPr>
          <w:rFonts w:ascii="Times New Roman" w:hAnsi="Times New Roman" w:cs="Times New Roman"/>
          <w:sz w:val="24"/>
          <w:szCs w:val="24"/>
        </w:rPr>
        <w:instrText>ADDIN CSL_CITATION {"citationItems":[{"id":"ITEM-1","itemData":{"DOI":"10.1080/15252019.2009.10722161","abstract":"This research investigates the role of physical location in online consumer purchases, as demonstrated through the concept of distance. Distance conveys a sense of not only space between objects in the physical world but also psychological distance between people and others. This study tests various combinations of both physical and psychological distance between subjects and companies, brands, and cities in which the companies are located. The findings affirm the power of relationships to reduce feelings of mistrust and suggests a new avenue for research into the role of similarity and familiarity as important variables in purchase decisions online.","author":[{"dropping-particle":"","family":"Edwards","given":"Steven M.","non-dropping-particle":"","parse-names":false,"suffix":""},{"dropping-particle":"","family":"Lee","given":"Jin Kyun","non-dropping-particle":"","parse-names":false,"suffix":""},{"dropping-particle":"La","family":"Ferle","given":"Carrie","non-dropping-particle":"","parse-names":false,"suffix":""}],"container-title":"Journal of Interactive Advertising","id":"ITEM-1","issue":"1","issued":{"date-parts":[["2013"]]},"page":"35-50","title":"Does Place Matter When Shopping Online? Perceptions of Similarity and Familiarity as Indicators of Psychological Distance","type":"article-journal","volume":"10"},"uris":["http://www.mendeley.com/documents/?uuid=f3f3fb3b-d192-4442-9138-2ec8ec977ce5"]},{"id":"ITEM-2","itemData":{"DOI":"10.1016/j.tics.2014.03.001","ISSN":"1879307X","abstract":"Traversing psychological distance involves going beyond direct experience, and includes planning, perspective taking, and contemplating counterfactuals. Consistent with this view, temporal, spatial, and social distances as well as hypotheticality are associated, affect each other, and are inferred from one another. Moreover, traversing all distances involves the use of abstraction, which we define as forming a belief about the substitutability for a specific purpose of subjectively distinct objects. Indeed, across many instances of both abstraction and psychological distancing, more abstract constructs are used for more distal objects. Here, we describe the implications of this relation for prediction, choice, communication, negotiation, and self-control. We ask whether traversing distance is a general mental ability and whether distance should replace expectancy in expected-utility theories. © 2014 Elsevier Ltd.","author":[{"dropping-particle":"","family":"Liberman","given":"Nira","non-dropping-particle":"","parse-names":false,"suffix":""},{"dropping-particle":"","family":"Trope","given":"Yaacov","non-dropping-particle":"","parse-names":false,"suffix":""}],"container-title":"Trends in Cognitive Sciences","id":"ITEM-2","issue":"7","issued":{"date-parts":[["2014"]]},"page":"364-369","publisher":"Elsevier Ltd","title":"Traversing psychological distance","type":"article-journal","volume":"18"},"uris":["http://www.mendeley.com/documents/?uuid=0e1eff5d-7a39-496b-b4c1-24844b7746e3"]}],"mendeley":{"formattedCitation":"(Edwards et al., 2013; Liberman &amp; Trope, 2014)","manualFormatting":"Edwards et al. (2013); and Liberman &amp; Trope (2014)","plainTextFormattedCitation":"(Edwards et al., 2013; Liberman &amp; Trope, 2014)","previouslyFormattedCitation":"(Edwards et al., 2013; Liberman &amp; Trope, 2014)"},"properties":{"noteIndex":0},"schema":"https://github.com/citation-style-language/schema/raw/master/csl-citation.json"}</w:instrText>
      </w:r>
      <w:r w:rsidR="00A053E6" w:rsidRPr="00CE44E8">
        <w:rPr>
          <w:rFonts w:ascii="Times New Roman" w:hAnsi="Times New Roman" w:cs="Times New Roman"/>
          <w:sz w:val="24"/>
          <w:szCs w:val="24"/>
        </w:rPr>
        <w:fldChar w:fldCharType="separate"/>
      </w:r>
      <w:r w:rsidR="00A053E6" w:rsidRPr="00CE44E8">
        <w:rPr>
          <w:rFonts w:ascii="Times New Roman" w:hAnsi="Times New Roman" w:cs="Times New Roman"/>
          <w:noProof/>
          <w:sz w:val="24"/>
          <w:szCs w:val="24"/>
        </w:rPr>
        <w:t>Edwards et al. (2013); and Liberman &amp; Trope (2014)</w:t>
      </w:r>
      <w:r w:rsidR="00A053E6"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in this study, psychological distance is defined as the degree of deviation from an individual's subjective perspectives to conjecture the unidentified dimensions of time and space. It explained that psychological distance is influenced by the customer's perception of efficiency, the ease to shop anytime and anywhere, which </w:t>
      </w:r>
      <w:proofErr w:type="gramStart"/>
      <w:r w:rsidRPr="00CE44E8">
        <w:rPr>
          <w:rFonts w:ascii="Times New Roman" w:hAnsi="Times New Roman" w:cs="Times New Roman"/>
          <w:sz w:val="24"/>
          <w:szCs w:val="24"/>
        </w:rPr>
        <w:t>similar to</w:t>
      </w:r>
      <w:proofErr w:type="gramEnd"/>
      <w:r w:rsidRPr="00CE44E8">
        <w:rPr>
          <w:rFonts w:ascii="Times New Roman" w:hAnsi="Times New Roman" w:cs="Times New Roman"/>
          <w:sz w:val="24"/>
          <w:szCs w:val="24"/>
        </w:rPr>
        <w:t xml:space="preserve"> utilitarian browsing behavior's factors. In the Indonesian context, it is also mentioned in </w:t>
      </w:r>
      <w:r w:rsidR="00A053E6" w:rsidRPr="00CE44E8">
        <w:rPr>
          <w:rFonts w:ascii="Times New Roman" w:hAnsi="Times New Roman" w:cs="Times New Roman"/>
          <w:sz w:val="24"/>
          <w:szCs w:val="24"/>
        </w:rPr>
        <w:fldChar w:fldCharType="begin" w:fldLock="1"/>
      </w:r>
      <w:r w:rsidR="0096679F" w:rsidRPr="00CE44E8">
        <w:rPr>
          <w:rFonts w:ascii="Times New Roman" w:hAnsi="Times New Roman" w:cs="Times New Roman"/>
          <w:sz w:val="24"/>
          <w:szCs w:val="24"/>
        </w:rPr>
        <w:instrText>ADDIN CSL_CITATION {"citationItems":[{"id":"ITEM-1","itemData":{"abstract":"La reciente caracterización de nuestra época como la “era del movimiento permanente” comporta el encumbramiento de la movilidad como un nuevo paradigma. La consecuente promoción de la “vida móvil” en tanto que objeto emergente de atención da lugar a múltiples campos de investigación: ya sea acerca de las evoluciones de la movilidad en relación a los desafíos y las exigencias de un desarrollo sostenible; ya sea sobre las comunidades transnacionales a tenor de la diversificación de las movilidades migrantes; ya sea acerca del derecho a la movilidad, dada la existencia de desigualdades en el acceso a los desplazamientos, etc. Cuestiones todas ellas que, sin ir más lejos, se concitan en nuestra actual cultura urbana, sometida a la redefinición en sus potencialidades, condiciones y modalidades. A su vez, ese despliegue de flujos y redes que caracterizan a la movilidad transforma las disciplinas a ella aplicadas, en especial la sociología quizá por la menor vigilancia de su normalización discursiva. No hay en ello falta de rigor, sino incorporación lúcida de las transformaciones, por cuanto se acepta que la movilización misma socava las fronteras terminológicas, los grados y las formas de su articulación, y la necesidad consiguiente de acuñar metáforas, términos y hasta explicaciones inéditas que llegan a recuperar elementos originales de la conformación de la sociología misma, como la literatura de viajes, o incluso su fecundación mutua con actividades “artísticas” como la fotografía.","author":[{"dropping-particle":"","family":"Fitra","given":"Andani Nugraha","non-dropping-particle":"","parse-names":false,"suffix":""}],"container-title":"Fakultas Ekonomika Dan Bisnis Universitas Diponegoro Semarang","id":"ITEM-1","issued":{"date-parts":[["2015"]]},"title":"Analisis Pengaruh Utilitarian Shopping Value Dan Hedonic Shopping Value Terhadap Intent To Online Repurchase Dengan Peran Perceived Value Sebagai Mediator","type":"article-journal"},"uris":["http://www.mendeley.com/documents/?uuid=ccfc56ff-680f-4626-aae1-a272e5e72588"]}],"mendeley":{"formattedCitation":"(Fitra, 2015)","manualFormatting":"Fitra (2015)","plainTextFormattedCitation":"(Fitra, 2015)","previouslyFormattedCitation":"(Fitra, 2015)"},"properties":{"noteIndex":0},"schema":"https://github.com/citation-style-language/schema/raw/master/csl-citation.json"}</w:instrText>
      </w:r>
      <w:r w:rsidR="00A053E6" w:rsidRPr="00CE44E8">
        <w:rPr>
          <w:rFonts w:ascii="Times New Roman" w:hAnsi="Times New Roman" w:cs="Times New Roman"/>
          <w:sz w:val="24"/>
          <w:szCs w:val="24"/>
        </w:rPr>
        <w:fldChar w:fldCharType="separate"/>
      </w:r>
      <w:r w:rsidR="003B3E7F" w:rsidRPr="00CE44E8">
        <w:rPr>
          <w:rFonts w:ascii="Times New Roman" w:hAnsi="Times New Roman" w:cs="Times New Roman"/>
          <w:noProof/>
          <w:sz w:val="24"/>
          <w:szCs w:val="24"/>
        </w:rPr>
        <w:t>Andani</w:t>
      </w:r>
      <w:r w:rsidR="00A053E6" w:rsidRPr="00CE44E8">
        <w:rPr>
          <w:rFonts w:ascii="Times New Roman" w:hAnsi="Times New Roman" w:cs="Times New Roman"/>
          <w:noProof/>
          <w:sz w:val="24"/>
          <w:szCs w:val="24"/>
        </w:rPr>
        <w:t xml:space="preserve"> (2015)</w:t>
      </w:r>
      <w:r w:rsidR="00A053E6" w:rsidRPr="00CE44E8">
        <w:rPr>
          <w:rFonts w:ascii="Times New Roman" w:hAnsi="Times New Roman" w:cs="Times New Roman"/>
          <w:sz w:val="24"/>
          <w:szCs w:val="24"/>
        </w:rPr>
        <w:fldChar w:fldCharType="end"/>
      </w:r>
      <w:r w:rsidRPr="00CE44E8">
        <w:rPr>
          <w:rFonts w:ascii="Times New Roman" w:hAnsi="Times New Roman" w:cs="Times New Roman"/>
          <w:sz w:val="24"/>
          <w:szCs w:val="24"/>
        </w:rPr>
        <w:t xml:space="preserve"> study that utilitarian browsing behavior could be identified if the customers are considering product information, quality, and efficiency.</w:t>
      </w:r>
    </w:p>
    <w:p w14:paraId="35E10D00" w14:textId="06D107F2" w:rsidR="00C53D00" w:rsidRDefault="00C53D00" w:rsidP="00C53D00">
      <w:pPr>
        <w:pStyle w:val="MIMBAR-Paragraf"/>
        <w:ind w:right="-14"/>
      </w:pPr>
      <w:r w:rsidRPr="00CE44E8">
        <w:rPr>
          <w:rFonts w:ascii="Times New Roman" w:hAnsi="Times New Roman" w:cs="Times New Roman"/>
          <w:sz w:val="24"/>
          <w:szCs w:val="24"/>
        </w:rPr>
        <w:t>Thus, based on previous explanation, this study proposed a model contains eight hypotheses; (</w:t>
      </w:r>
      <w:r w:rsidR="007015C5" w:rsidRPr="00CE44E8">
        <w:rPr>
          <w:rFonts w:ascii="Times New Roman" w:hAnsi="Times New Roman" w:cs="Times New Roman"/>
          <w:sz w:val="24"/>
          <w:szCs w:val="24"/>
        </w:rPr>
        <w:t>H1</w:t>
      </w:r>
      <w:r w:rsidRPr="00CE44E8">
        <w:rPr>
          <w:rFonts w:ascii="Times New Roman" w:hAnsi="Times New Roman" w:cs="Times New Roman"/>
          <w:sz w:val="24"/>
          <w:szCs w:val="24"/>
        </w:rPr>
        <w:t>)</w:t>
      </w:r>
      <w:r w:rsidR="007015C5" w:rsidRPr="00CE44E8">
        <w:rPr>
          <w:rFonts w:ascii="Times New Roman" w:hAnsi="Times New Roman" w:cs="Times New Roman"/>
          <w:sz w:val="24"/>
          <w:szCs w:val="24"/>
        </w:rPr>
        <w:t xml:space="preserve"> Promotions on shopping website positively influences consumers online impulsive buying behavior</w:t>
      </w:r>
      <w:r w:rsidRPr="00CE44E8">
        <w:rPr>
          <w:rFonts w:ascii="Times New Roman" w:hAnsi="Times New Roman" w:cs="Times New Roman"/>
          <w:sz w:val="24"/>
          <w:szCs w:val="24"/>
        </w:rPr>
        <w:t>; (</w:t>
      </w:r>
      <w:r w:rsidR="007015C5" w:rsidRPr="00CE44E8">
        <w:rPr>
          <w:rFonts w:ascii="Times New Roman" w:hAnsi="Times New Roman" w:cs="Times New Roman"/>
          <w:sz w:val="24"/>
          <w:szCs w:val="24"/>
        </w:rPr>
        <w:t>H2</w:t>
      </w:r>
      <w:r w:rsidRPr="00CE44E8">
        <w:rPr>
          <w:rFonts w:ascii="Times New Roman" w:hAnsi="Times New Roman" w:cs="Times New Roman"/>
          <w:sz w:val="24"/>
          <w:szCs w:val="24"/>
        </w:rPr>
        <w:t>)</w:t>
      </w:r>
      <w:r w:rsidR="007015C5" w:rsidRPr="00CE44E8">
        <w:rPr>
          <w:rFonts w:ascii="Times New Roman" w:hAnsi="Times New Roman" w:cs="Times New Roman"/>
          <w:sz w:val="24"/>
          <w:szCs w:val="24"/>
        </w:rPr>
        <w:t xml:space="preserve"> Promotions on shopping websites positively related to hedonic browsing behavior</w:t>
      </w:r>
      <w:r w:rsidRPr="00CE44E8">
        <w:rPr>
          <w:rFonts w:ascii="Times New Roman" w:hAnsi="Times New Roman" w:cs="Times New Roman"/>
          <w:sz w:val="24"/>
          <w:szCs w:val="24"/>
        </w:rPr>
        <w:t>; (H3) Emotions on shopping website positively influences consumers online impulsive buying behavior; (H4) Emotions on shopping websites positively related to hedonic browsing behavior; (H5) Psychological distance</w:t>
      </w:r>
      <w:r w:rsidR="00D74813" w:rsidRPr="00CE44E8">
        <w:rPr>
          <w:rFonts w:ascii="Times New Roman" w:hAnsi="Times New Roman" w:cs="Times New Roman"/>
          <w:sz w:val="24"/>
          <w:szCs w:val="24"/>
        </w:rPr>
        <w:t xml:space="preserve"> </w:t>
      </w:r>
      <w:r w:rsidRPr="00CE44E8">
        <w:rPr>
          <w:rFonts w:ascii="Times New Roman" w:hAnsi="Times New Roman" w:cs="Times New Roman"/>
          <w:sz w:val="24"/>
          <w:szCs w:val="24"/>
        </w:rPr>
        <w:t>on shopping website positively related to</w:t>
      </w:r>
      <w:r w:rsidR="00D74813" w:rsidRPr="00CE44E8">
        <w:rPr>
          <w:rFonts w:ascii="Times New Roman" w:hAnsi="Times New Roman" w:cs="Times New Roman"/>
          <w:sz w:val="24"/>
          <w:szCs w:val="24"/>
        </w:rPr>
        <w:t xml:space="preserve"> </w:t>
      </w:r>
      <w:r w:rsidRPr="00CE44E8">
        <w:rPr>
          <w:rFonts w:ascii="Times New Roman" w:hAnsi="Times New Roman" w:cs="Times New Roman"/>
          <w:sz w:val="24"/>
          <w:szCs w:val="24"/>
        </w:rPr>
        <w:t>utilitarian browsing</w:t>
      </w:r>
      <w:r w:rsidR="00D74813" w:rsidRPr="00CE44E8">
        <w:rPr>
          <w:rFonts w:ascii="Times New Roman" w:hAnsi="Times New Roman" w:cs="Times New Roman"/>
          <w:sz w:val="24"/>
          <w:szCs w:val="24"/>
        </w:rPr>
        <w:t xml:space="preserve"> </w:t>
      </w:r>
      <w:r w:rsidRPr="00CE44E8">
        <w:rPr>
          <w:rFonts w:ascii="Times New Roman" w:hAnsi="Times New Roman" w:cs="Times New Roman"/>
          <w:sz w:val="24"/>
          <w:szCs w:val="24"/>
        </w:rPr>
        <w:t xml:space="preserve">behavior; (H6) Psychological distance on shopping websites positively influences consumer's online impulsive buying behavior; (H7) Hedonic browsing on shopping websites positively influences consumer's online impulsive buying behavior; (H8) Utilitarian browsing on </w:t>
      </w:r>
      <w:r w:rsidRPr="00CE44E8">
        <w:rPr>
          <w:rFonts w:ascii="Times New Roman" w:hAnsi="Times New Roman" w:cs="Times New Roman"/>
          <w:sz w:val="24"/>
          <w:szCs w:val="24"/>
        </w:rPr>
        <w:t>shopping websites positively influences consumer's online impulsive buying behavior</w:t>
      </w:r>
      <w:r>
        <w:t>.</w:t>
      </w:r>
    </w:p>
    <w:p w14:paraId="24664CFD" w14:textId="7C7BEF07" w:rsidR="0048505F" w:rsidRPr="0048505F" w:rsidRDefault="0048505F" w:rsidP="0048505F">
      <w:pPr>
        <w:pStyle w:val="MIMBAR-Paragraf"/>
        <w:ind w:right="-14" w:firstLine="0"/>
        <w:jc w:val="center"/>
        <w:rPr>
          <w:i/>
          <w:iCs/>
          <w:sz w:val="16"/>
          <w:szCs w:val="16"/>
        </w:rPr>
      </w:pPr>
      <w:r w:rsidRPr="00734D68">
        <w:rPr>
          <w:i/>
          <w:iCs/>
          <w:sz w:val="16"/>
          <w:szCs w:val="16"/>
        </w:rPr>
        <w:t xml:space="preserve">Figure 1. </w:t>
      </w:r>
      <w:r>
        <w:rPr>
          <w:i/>
          <w:iCs/>
          <w:sz w:val="16"/>
          <w:szCs w:val="16"/>
        </w:rPr>
        <w:t>Conceptual Framework</w:t>
      </w:r>
    </w:p>
    <w:p w14:paraId="7BDBF07C" w14:textId="0D068E9A" w:rsidR="00C53D00" w:rsidRDefault="00C53D00" w:rsidP="00C53D00">
      <w:pPr>
        <w:pStyle w:val="MIMBAR-Section"/>
        <w:rPr>
          <w:rFonts w:ascii="Times New Roman" w:hAnsi="Times New Roman" w:cs="Times New Roman"/>
          <w:sz w:val="24"/>
          <w:szCs w:val="24"/>
          <w:lang w:val="en-US"/>
        </w:rPr>
      </w:pPr>
      <w:r w:rsidRPr="00962A17">
        <w:rPr>
          <w:rFonts w:ascii="Times New Roman" w:hAnsi="Times New Roman" w:cs="Times New Roman"/>
          <w:sz w:val="24"/>
          <w:szCs w:val="24"/>
          <w:lang w:val="en-US"/>
        </w:rPr>
        <w:t>Research Methods</w:t>
      </w:r>
    </w:p>
    <w:p w14:paraId="497F4B75" w14:textId="77777777" w:rsidR="00962A17" w:rsidRDefault="00962A17" w:rsidP="00962A17">
      <w:pPr>
        <w:pStyle w:val="MIMBAR-Paragraf"/>
        <w:ind w:right="-14"/>
      </w:pPr>
    </w:p>
    <w:p w14:paraId="337EABFC" w14:textId="77777777" w:rsidR="00962A17" w:rsidRDefault="00962A17" w:rsidP="00962A17">
      <w:pPr>
        <w:spacing w:line="0" w:lineRule="atLeast"/>
        <w:jc w:val="center"/>
        <w:rPr>
          <w:rFonts w:ascii="Verdana" w:eastAsia="Verdana" w:hAnsi="Verdana"/>
          <w:b/>
          <w:sz w:val="19"/>
        </w:rPr>
      </w:pPr>
      <w:r>
        <w:rPr>
          <w:rFonts w:ascii="Verdana" w:eastAsia="Verdana" w:hAnsi="Verdana"/>
          <w:b/>
          <w:sz w:val="19"/>
        </w:rPr>
        <w:t>Table 1</w:t>
      </w:r>
    </w:p>
    <w:p w14:paraId="1D98AC47" w14:textId="77777777" w:rsidR="00962A17" w:rsidRDefault="00962A17" w:rsidP="00962A17">
      <w:pPr>
        <w:spacing w:line="0" w:lineRule="atLeast"/>
        <w:jc w:val="center"/>
        <w:rPr>
          <w:rFonts w:ascii="Verdana" w:eastAsia="Verdana" w:hAnsi="Verdana"/>
          <w:b/>
          <w:sz w:val="19"/>
        </w:rPr>
      </w:pPr>
      <w:r w:rsidRPr="00AC3626">
        <w:rPr>
          <w:rFonts w:ascii="Verdana" w:eastAsia="Verdana" w:hAnsi="Verdana"/>
          <w:b/>
          <w:sz w:val="19"/>
        </w:rPr>
        <w:t>Respondents’ Demographic Information</w:t>
      </w:r>
    </w:p>
    <w:tbl>
      <w:tblPr>
        <w:tblW w:w="4048" w:type="dxa"/>
        <w:jc w:val="center"/>
        <w:tblLook w:val="04A0" w:firstRow="1" w:lastRow="0" w:firstColumn="1" w:lastColumn="0" w:noHBand="0" w:noVBand="1"/>
      </w:tblPr>
      <w:tblGrid>
        <w:gridCol w:w="1287"/>
        <w:gridCol w:w="1275"/>
        <w:gridCol w:w="648"/>
        <w:gridCol w:w="854"/>
      </w:tblGrid>
      <w:tr w:rsidR="00962A17" w:rsidRPr="008926E9" w14:paraId="329D1030" w14:textId="77777777" w:rsidTr="00975D55">
        <w:trPr>
          <w:trHeight w:val="228"/>
          <w:tblHeader/>
          <w:jc w:val="center"/>
        </w:trPr>
        <w:tc>
          <w:tcPr>
            <w:tcW w:w="255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15EF72" w14:textId="77777777" w:rsidR="00962A17" w:rsidRPr="008926E9" w:rsidRDefault="00962A17" w:rsidP="00975D55">
            <w:pPr>
              <w:spacing w:after="0"/>
              <w:jc w:val="center"/>
              <w:rPr>
                <w:rFonts w:ascii="Verdana" w:eastAsia="Times New Roman" w:hAnsi="Verdana"/>
                <w:color w:val="000000"/>
                <w:sz w:val="16"/>
                <w:szCs w:val="16"/>
              </w:rPr>
            </w:pPr>
            <w:r w:rsidRPr="008926E9">
              <w:rPr>
                <w:rFonts w:ascii="Verdana" w:eastAsia="Times New Roman" w:hAnsi="Verdana"/>
                <w:color w:val="000000"/>
                <w:sz w:val="16"/>
                <w:szCs w:val="16"/>
              </w:rPr>
              <w:t>Respondents Profile</w:t>
            </w:r>
          </w:p>
        </w:tc>
        <w:tc>
          <w:tcPr>
            <w:tcW w:w="648" w:type="dxa"/>
            <w:tcBorders>
              <w:top w:val="single" w:sz="8" w:space="0" w:color="auto"/>
              <w:left w:val="nil"/>
              <w:bottom w:val="single" w:sz="8" w:space="0" w:color="auto"/>
              <w:right w:val="single" w:sz="8" w:space="0" w:color="auto"/>
            </w:tcBorders>
            <w:shd w:val="clear" w:color="auto" w:fill="auto"/>
            <w:noWrap/>
            <w:vAlign w:val="center"/>
            <w:hideMark/>
          </w:tcPr>
          <w:p w14:paraId="358F9F1D"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N</w:t>
            </w:r>
          </w:p>
        </w:tc>
        <w:tc>
          <w:tcPr>
            <w:tcW w:w="847" w:type="dxa"/>
            <w:tcBorders>
              <w:top w:val="single" w:sz="8" w:space="0" w:color="auto"/>
              <w:left w:val="nil"/>
              <w:bottom w:val="single" w:sz="8" w:space="0" w:color="auto"/>
              <w:right w:val="single" w:sz="8" w:space="0" w:color="auto"/>
            </w:tcBorders>
            <w:shd w:val="clear" w:color="auto" w:fill="auto"/>
            <w:noWrap/>
            <w:vAlign w:val="center"/>
            <w:hideMark/>
          </w:tcPr>
          <w:p w14:paraId="61D7E5F0"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w:t>
            </w:r>
          </w:p>
        </w:tc>
      </w:tr>
      <w:tr w:rsidR="00962A17" w:rsidRPr="008926E9" w14:paraId="21755ECE"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4E82DFC6" w14:textId="77777777" w:rsidR="00962A17" w:rsidRPr="008926E9" w:rsidRDefault="00962A17" w:rsidP="00975D55">
            <w:pPr>
              <w:spacing w:after="0"/>
              <w:rPr>
                <w:rFonts w:ascii="Verdana" w:eastAsia="Times New Roman" w:hAnsi="Verdana"/>
                <w:color w:val="000000"/>
                <w:sz w:val="16"/>
                <w:szCs w:val="16"/>
              </w:rPr>
            </w:pPr>
            <w:bookmarkStart w:id="1" w:name="_Hlk47372240"/>
            <w:r w:rsidRPr="008926E9">
              <w:rPr>
                <w:rFonts w:ascii="Verdana" w:eastAsia="Times New Roman" w:hAnsi="Verdana"/>
                <w:color w:val="000000"/>
                <w:sz w:val="16"/>
                <w:szCs w:val="16"/>
              </w:rPr>
              <w:t>Gender</w:t>
            </w:r>
          </w:p>
        </w:tc>
        <w:tc>
          <w:tcPr>
            <w:tcW w:w="1265" w:type="dxa"/>
            <w:tcBorders>
              <w:top w:val="nil"/>
              <w:left w:val="nil"/>
              <w:bottom w:val="single" w:sz="8" w:space="0" w:color="auto"/>
              <w:right w:val="single" w:sz="8" w:space="0" w:color="auto"/>
            </w:tcBorders>
            <w:shd w:val="clear" w:color="auto" w:fill="auto"/>
            <w:noWrap/>
            <w:vAlign w:val="center"/>
            <w:hideMark/>
          </w:tcPr>
          <w:p w14:paraId="0DCF7CB5"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Male</w:t>
            </w:r>
          </w:p>
        </w:tc>
        <w:tc>
          <w:tcPr>
            <w:tcW w:w="648" w:type="dxa"/>
            <w:tcBorders>
              <w:top w:val="nil"/>
              <w:left w:val="nil"/>
              <w:bottom w:val="single" w:sz="8" w:space="0" w:color="auto"/>
              <w:right w:val="single" w:sz="8" w:space="0" w:color="auto"/>
            </w:tcBorders>
            <w:shd w:val="clear" w:color="auto" w:fill="auto"/>
            <w:noWrap/>
            <w:vAlign w:val="center"/>
            <w:hideMark/>
          </w:tcPr>
          <w:p w14:paraId="6BEFF40F"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132</w:t>
            </w:r>
          </w:p>
        </w:tc>
        <w:tc>
          <w:tcPr>
            <w:tcW w:w="847" w:type="dxa"/>
            <w:tcBorders>
              <w:top w:val="nil"/>
              <w:left w:val="nil"/>
              <w:bottom w:val="single" w:sz="8" w:space="0" w:color="auto"/>
              <w:right w:val="single" w:sz="8" w:space="0" w:color="auto"/>
            </w:tcBorders>
            <w:shd w:val="clear" w:color="auto" w:fill="auto"/>
            <w:noWrap/>
            <w:vAlign w:val="center"/>
            <w:hideMark/>
          </w:tcPr>
          <w:p w14:paraId="6F72C82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40.62%</w:t>
            </w:r>
          </w:p>
        </w:tc>
      </w:tr>
      <w:tr w:rsidR="00962A17" w:rsidRPr="008926E9" w14:paraId="54A75DBD"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2EC2C833"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01870B52"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Female</w:t>
            </w:r>
          </w:p>
        </w:tc>
        <w:tc>
          <w:tcPr>
            <w:tcW w:w="648" w:type="dxa"/>
            <w:tcBorders>
              <w:top w:val="nil"/>
              <w:left w:val="nil"/>
              <w:bottom w:val="single" w:sz="8" w:space="0" w:color="auto"/>
              <w:right w:val="single" w:sz="8" w:space="0" w:color="auto"/>
            </w:tcBorders>
            <w:shd w:val="clear" w:color="auto" w:fill="auto"/>
            <w:noWrap/>
            <w:vAlign w:val="center"/>
            <w:hideMark/>
          </w:tcPr>
          <w:p w14:paraId="34CA0482"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193</w:t>
            </w:r>
          </w:p>
        </w:tc>
        <w:tc>
          <w:tcPr>
            <w:tcW w:w="847" w:type="dxa"/>
            <w:tcBorders>
              <w:top w:val="nil"/>
              <w:left w:val="nil"/>
              <w:bottom w:val="single" w:sz="8" w:space="0" w:color="auto"/>
              <w:right w:val="single" w:sz="8" w:space="0" w:color="auto"/>
            </w:tcBorders>
            <w:shd w:val="clear" w:color="auto" w:fill="auto"/>
            <w:noWrap/>
            <w:vAlign w:val="center"/>
            <w:hideMark/>
          </w:tcPr>
          <w:p w14:paraId="451BC02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59.38%</w:t>
            </w:r>
          </w:p>
        </w:tc>
      </w:tr>
      <w:tr w:rsidR="00962A17" w:rsidRPr="008926E9" w14:paraId="36B8BDD0"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33C3FB6B" w14:textId="77777777" w:rsidR="00962A17" w:rsidRPr="008926E9" w:rsidRDefault="00962A17" w:rsidP="00975D55">
            <w:pPr>
              <w:spacing w:after="0"/>
              <w:rPr>
                <w:rFonts w:ascii="Verdana" w:eastAsia="Times New Roman" w:hAnsi="Verdana"/>
                <w:color w:val="000000"/>
                <w:sz w:val="16"/>
                <w:szCs w:val="16"/>
              </w:rPr>
            </w:pPr>
            <w:bookmarkStart w:id="2" w:name="_Hlk47372556"/>
            <w:bookmarkEnd w:id="1"/>
            <w:r w:rsidRPr="008926E9">
              <w:rPr>
                <w:rFonts w:ascii="Verdana" w:eastAsia="Times New Roman" w:hAnsi="Verdana"/>
                <w:color w:val="000000"/>
                <w:sz w:val="16"/>
                <w:szCs w:val="16"/>
              </w:rPr>
              <w:t>Age</w:t>
            </w:r>
          </w:p>
        </w:tc>
        <w:tc>
          <w:tcPr>
            <w:tcW w:w="1265" w:type="dxa"/>
            <w:tcBorders>
              <w:top w:val="nil"/>
              <w:left w:val="nil"/>
              <w:bottom w:val="single" w:sz="8" w:space="0" w:color="auto"/>
              <w:right w:val="single" w:sz="8" w:space="0" w:color="auto"/>
            </w:tcBorders>
            <w:shd w:val="clear" w:color="auto" w:fill="auto"/>
            <w:noWrap/>
            <w:vAlign w:val="center"/>
            <w:hideMark/>
          </w:tcPr>
          <w:p w14:paraId="009116F6"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18-24</w:t>
            </w:r>
          </w:p>
        </w:tc>
        <w:tc>
          <w:tcPr>
            <w:tcW w:w="648" w:type="dxa"/>
            <w:tcBorders>
              <w:top w:val="nil"/>
              <w:left w:val="nil"/>
              <w:bottom w:val="single" w:sz="8" w:space="0" w:color="auto"/>
              <w:right w:val="single" w:sz="8" w:space="0" w:color="auto"/>
            </w:tcBorders>
            <w:shd w:val="clear" w:color="auto" w:fill="auto"/>
            <w:noWrap/>
            <w:vAlign w:val="center"/>
            <w:hideMark/>
          </w:tcPr>
          <w:p w14:paraId="592A7BBC"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101</w:t>
            </w:r>
          </w:p>
        </w:tc>
        <w:tc>
          <w:tcPr>
            <w:tcW w:w="847" w:type="dxa"/>
            <w:tcBorders>
              <w:top w:val="nil"/>
              <w:left w:val="nil"/>
              <w:bottom w:val="single" w:sz="8" w:space="0" w:color="auto"/>
              <w:right w:val="single" w:sz="8" w:space="0" w:color="auto"/>
            </w:tcBorders>
            <w:shd w:val="clear" w:color="auto" w:fill="auto"/>
            <w:noWrap/>
            <w:vAlign w:val="center"/>
            <w:hideMark/>
          </w:tcPr>
          <w:p w14:paraId="4DD9C71F"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31.00%</w:t>
            </w:r>
          </w:p>
        </w:tc>
      </w:tr>
      <w:tr w:rsidR="00962A17" w:rsidRPr="008926E9" w14:paraId="51034A7E"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6856AE53"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606A9738"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25-34</w:t>
            </w:r>
          </w:p>
        </w:tc>
        <w:tc>
          <w:tcPr>
            <w:tcW w:w="648" w:type="dxa"/>
            <w:tcBorders>
              <w:top w:val="nil"/>
              <w:left w:val="nil"/>
              <w:bottom w:val="single" w:sz="8" w:space="0" w:color="auto"/>
              <w:right w:val="single" w:sz="8" w:space="0" w:color="auto"/>
            </w:tcBorders>
            <w:shd w:val="clear" w:color="auto" w:fill="auto"/>
            <w:noWrap/>
            <w:vAlign w:val="center"/>
            <w:hideMark/>
          </w:tcPr>
          <w:p w14:paraId="74381CDA"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166</w:t>
            </w:r>
          </w:p>
        </w:tc>
        <w:tc>
          <w:tcPr>
            <w:tcW w:w="847" w:type="dxa"/>
            <w:tcBorders>
              <w:top w:val="nil"/>
              <w:left w:val="nil"/>
              <w:bottom w:val="single" w:sz="8" w:space="0" w:color="auto"/>
              <w:right w:val="single" w:sz="8" w:space="0" w:color="auto"/>
            </w:tcBorders>
            <w:shd w:val="clear" w:color="auto" w:fill="auto"/>
            <w:noWrap/>
            <w:vAlign w:val="center"/>
            <w:hideMark/>
          </w:tcPr>
          <w:p w14:paraId="27B7CB69"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51.00%</w:t>
            </w:r>
          </w:p>
        </w:tc>
      </w:tr>
      <w:tr w:rsidR="00962A17" w:rsidRPr="008926E9" w14:paraId="77361B66"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064DAB54"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6CB26A0A"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35-44</w:t>
            </w:r>
          </w:p>
        </w:tc>
        <w:tc>
          <w:tcPr>
            <w:tcW w:w="648" w:type="dxa"/>
            <w:tcBorders>
              <w:top w:val="nil"/>
              <w:left w:val="nil"/>
              <w:bottom w:val="single" w:sz="8" w:space="0" w:color="auto"/>
              <w:right w:val="single" w:sz="8" w:space="0" w:color="auto"/>
            </w:tcBorders>
            <w:shd w:val="clear" w:color="auto" w:fill="auto"/>
            <w:noWrap/>
            <w:vAlign w:val="center"/>
            <w:hideMark/>
          </w:tcPr>
          <w:p w14:paraId="139AE823"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25</w:t>
            </w:r>
          </w:p>
        </w:tc>
        <w:tc>
          <w:tcPr>
            <w:tcW w:w="847" w:type="dxa"/>
            <w:tcBorders>
              <w:top w:val="nil"/>
              <w:left w:val="nil"/>
              <w:bottom w:val="single" w:sz="8" w:space="0" w:color="auto"/>
              <w:right w:val="single" w:sz="8" w:space="0" w:color="auto"/>
            </w:tcBorders>
            <w:shd w:val="clear" w:color="auto" w:fill="auto"/>
            <w:noWrap/>
            <w:vAlign w:val="center"/>
            <w:hideMark/>
          </w:tcPr>
          <w:p w14:paraId="38C84CC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7.60%</w:t>
            </w:r>
          </w:p>
        </w:tc>
      </w:tr>
      <w:tr w:rsidR="00962A17" w:rsidRPr="008926E9" w14:paraId="5BCA676E"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71C5FF3A"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53DD58EB"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&gt;45</w:t>
            </w:r>
          </w:p>
        </w:tc>
        <w:tc>
          <w:tcPr>
            <w:tcW w:w="648" w:type="dxa"/>
            <w:tcBorders>
              <w:top w:val="nil"/>
              <w:left w:val="nil"/>
              <w:bottom w:val="single" w:sz="8" w:space="0" w:color="auto"/>
              <w:right w:val="single" w:sz="8" w:space="0" w:color="auto"/>
            </w:tcBorders>
            <w:shd w:val="clear" w:color="auto" w:fill="auto"/>
            <w:noWrap/>
            <w:vAlign w:val="center"/>
            <w:hideMark/>
          </w:tcPr>
          <w:p w14:paraId="6DA90B28"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37</w:t>
            </w:r>
          </w:p>
        </w:tc>
        <w:tc>
          <w:tcPr>
            <w:tcW w:w="847" w:type="dxa"/>
            <w:tcBorders>
              <w:top w:val="nil"/>
              <w:left w:val="nil"/>
              <w:bottom w:val="single" w:sz="8" w:space="0" w:color="auto"/>
              <w:right w:val="single" w:sz="8" w:space="0" w:color="auto"/>
            </w:tcBorders>
            <w:shd w:val="clear" w:color="auto" w:fill="auto"/>
            <w:noWrap/>
            <w:vAlign w:val="center"/>
            <w:hideMark/>
          </w:tcPr>
          <w:p w14:paraId="091DEAEE"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11.40%</w:t>
            </w:r>
          </w:p>
        </w:tc>
      </w:tr>
      <w:bookmarkEnd w:id="2"/>
      <w:tr w:rsidR="00962A17" w:rsidRPr="008926E9" w14:paraId="518392BA"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7EEEBEEC"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Occupation</w:t>
            </w:r>
          </w:p>
        </w:tc>
        <w:tc>
          <w:tcPr>
            <w:tcW w:w="1265" w:type="dxa"/>
            <w:tcBorders>
              <w:top w:val="nil"/>
              <w:left w:val="nil"/>
              <w:bottom w:val="single" w:sz="8" w:space="0" w:color="auto"/>
              <w:right w:val="single" w:sz="8" w:space="0" w:color="auto"/>
            </w:tcBorders>
            <w:shd w:val="clear" w:color="auto" w:fill="auto"/>
            <w:noWrap/>
            <w:vAlign w:val="center"/>
            <w:hideMark/>
          </w:tcPr>
          <w:p w14:paraId="281F6D61"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Student</w:t>
            </w:r>
          </w:p>
        </w:tc>
        <w:tc>
          <w:tcPr>
            <w:tcW w:w="648" w:type="dxa"/>
            <w:tcBorders>
              <w:top w:val="nil"/>
              <w:left w:val="nil"/>
              <w:bottom w:val="single" w:sz="8" w:space="0" w:color="auto"/>
              <w:right w:val="single" w:sz="8" w:space="0" w:color="auto"/>
            </w:tcBorders>
            <w:shd w:val="clear" w:color="auto" w:fill="auto"/>
            <w:noWrap/>
            <w:vAlign w:val="center"/>
            <w:hideMark/>
          </w:tcPr>
          <w:p w14:paraId="58B3EFA3"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75</w:t>
            </w:r>
          </w:p>
        </w:tc>
        <w:tc>
          <w:tcPr>
            <w:tcW w:w="847" w:type="dxa"/>
            <w:tcBorders>
              <w:top w:val="nil"/>
              <w:left w:val="nil"/>
              <w:bottom w:val="single" w:sz="8" w:space="0" w:color="auto"/>
              <w:right w:val="single" w:sz="8" w:space="0" w:color="auto"/>
            </w:tcBorders>
            <w:shd w:val="clear" w:color="auto" w:fill="auto"/>
            <w:noWrap/>
            <w:vAlign w:val="center"/>
            <w:hideMark/>
          </w:tcPr>
          <w:p w14:paraId="09FD3269"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23.00%</w:t>
            </w:r>
          </w:p>
        </w:tc>
      </w:tr>
      <w:tr w:rsidR="00962A17" w:rsidRPr="008926E9" w14:paraId="3D53E5D0"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3FA0C655"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15E57FC7"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Entrepreneur</w:t>
            </w:r>
          </w:p>
        </w:tc>
        <w:tc>
          <w:tcPr>
            <w:tcW w:w="648" w:type="dxa"/>
            <w:tcBorders>
              <w:top w:val="nil"/>
              <w:left w:val="nil"/>
              <w:bottom w:val="single" w:sz="8" w:space="0" w:color="auto"/>
              <w:right w:val="single" w:sz="8" w:space="0" w:color="auto"/>
            </w:tcBorders>
            <w:shd w:val="clear" w:color="auto" w:fill="auto"/>
            <w:noWrap/>
            <w:vAlign w:val="center"/>
            <w:hideMark/>
          </w:tcPr>
          <w:p w14:paraId="2063A10E"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28</w:t>
            </w:r>
          </w:p>
        </w:tc>
        <w:tc>
          <w:tcPr>
            <w:tcW w:w="847" w:type="dxa"/>
            <w:tcBorders>
              <w:top w:val="nil"/>
              <w:left w:val="nil"/>
              <w:bottom w:val="single" w:sz="8" w:space="0" w:color="auto"/>
              <w:right w:val="single" w:sz="8" w:space="0" w:color="auto"/>
            </w:tcBorders>
            <w:shd w:val="clear" w:color="auto" w:fill="auto"/>
            <w:noWrap/>
            <w:vAlign w:val="center"/>
            <w:hideMark/>
          </w:tcPr>
          <w:p w14:paraId="29264C8F"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8.62%</w:t>
            </w:r>
          </w:p>
        </w:tc>
      </w:tr>
      <w:tr w:rsidR="00962A17" w:rsidRPr="008926E9" w14:paraId="7F661D5A"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56A42A90"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7301B385"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Housewife</w:t>
            </w:r>
          </w:p>
        </w:tc>
        <w:tc>
          <w:tcPr>
            <w:tcW w:w="648" w:type="dxa"/>
            <w:tcBorders>
              <w:top w:val="nil"/>
              <w:left w:val="nil"/>
              <w:bottom w:val="single" w:sz="8" w:space="0" w:color="auto"/>
              <w:right w:val="single" w:sz="8" w:space="0" w:color="auto"/>
            </w:tcBorders>
            <w:shd w:val="clear" w:color="auto" w:fill="auto"/>
            <w:noWrap/>
            <w:vAlign w:val="center"/>
            <w:hideMark/>
          </w:tcPr>
          <w:p w14:paraId="2350F40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16</w:t>
            </w:r>
          </w:p>
        </w:tc>
        <w:tc>
          <w:tcPr>
            <w:tcW w:w="847" w:type="dxa"/>
            <w:tcBorders>
              <w:top w:val="nil"/>
              <w:left w:val="nil"/>
              <w:bottom w:val="single" w:sz="8" w:space="0" w:color="auto"/>
              <w:right w:val="single" w:sz="8" w:space="0" w:color="auto"/>
            </w:tcBorders>
            <w:shd w:val="clear" w:color="auto" w:fill="auto"/>
            <w:noWrap/>
            <w:vAlign w:val="center"/>
            <w:hideMark/>
          </w:tcPr>
          <w:p w14:paraId="73AE43A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5.00%</w:t>
            </w:r>
          </w:p>
        </w:tc>
      </w:tr>
      <w:tr w:rsidR="00962A17" w:rsidRPr="008926E9" w14:paraId="794758B0"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0B811530"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72167FEB"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Employees</w:t>
            </w:r>
          </w:p>
        </w:tc>
        <w:tc>
          <w:tcPr>
            <w:tcW w:w="648" w:type="dxa"/>
            <w:tcBorders>
              <w:top w:val="nil"/>
              <w:left w:val="nil"/>
              <w:bottom w:val="single" w:sz="8" w:space="0" w:color="auto"/>
              <w:right w:val="single" w:sz="8" w:space="0" w:color="auto"/>
            </w:tcBorders>
            <w:shd w:val="clear" w:color="auto" w:fill="auto"/>
            <w:noWrap/>
            <w:vAlign w:val="center"/>
            <w:hideMark/>
          </w:tcPr>
          <w:p w14:paraId="64363E0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138</w:t>
            </w:r>
          </w:p>
        </w:tc>
        <w:tc>
          <w:tcPr>
            <w:tcW w:w="847" w:type="dxa"/>
            <w:tcBorders>
              <w:top w:val="nil"/>
              <w:left w:val="nil"/>
              <w:bottom w:val="single" w:sz="8" w:space="0" w:color="auto"/>
              <w:right w:val="single" w:sz="8" w:space="0" w:color="auto"/>
            </w:tcBorders>
            <w:shd w:val="clear" w:color="auto" w:fill="auto"/>
            <w:noWrap/>
            <w:vAlign w:val="center"/>
            <w:hideMark/>
          </w:tcPr>
          <w:p w14:paraId="0FF65C80"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42.50%</w:t>
            </w:r>
          </w:p>
        </w:tc>
      </w:tr>
      <w:tr w:rsidR="00962A17" w:rsidRPr="008926E9" w14:paraId="6FFA6D45"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41224F00"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5C3D7E9A"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Freelance</w:t>
            </w:r>
          </w:p>
        </w:tc>
        <w:tc>
          <w:tcPr>
            <w:tcW w:w="648" w:type="dxa"/>
            <w:tcBorders>
              <w:top w:val="nil"/>
              <w:left w:val="nil"/>
              <w:bottom w:val="single" w:sz="8" w:space="0" w:color="auto"/>
              <w:right w:val="single" w:sz="8" w:space="0" w:color="auto"/>
            </w:tcBorders>
            <w:shd w:val="clear" w:color="auto" w:fill="auto"/>
            <w:noWrap/>
            <w:vAlign w:val="center"/>
            <w:hideMark/>
          </w:tcPr>
          <w:p w14:paraId="3E2EBE5A"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31</w:t>
            </w:r>
          </w:p>
        </w:tc>
        <w:tc>
          <w:tcPr>
            <w:tcW w:w="847" w:type="dxa"/>
            <w:tcBorders>
              <w:top w:val="nil"/>
              <w:left w:val="nil"/>
              <w:bottom w:val="single" w:sz="8" w:space="0" w:color="auto"/>
              <w:right w:val="single" w:sz="8" w:space="0" w:color="auto"/>
            </w:tcBorders>
            <w:shd w:val="clear" w:color="auto" w:fill="auto"/>
            <w:noWrap/>
            <w:vAlign w:val="center"/>
            <w:hideMark/>
          </w:tcPr>
          <w:p w14:paraId="22494575"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9.50%</w:t>
            </w:r>
          </w:p>
        </w:tc>
      </w:tr>
      <w:tr w:rsidR="00962A17" w:rsidRPr="008926E9" w14:paraId="3BF4EC25" w14:textId="77777777" w:rsidTr="00975D55">
        <w:trPr>
          <w:trHeight w:val="228"/>
          <w:jc w:val="center"/>
        </w:trPr>
        <w:tc>
          <w:tcPr>
            <w:tcW w:w="1287" w:type="dxa"/>
            <w:tcBorders>
              <w:top w:val="nil"/>
              <w:left w:val="single" w:sz="8" w:space="0" w:color="auto"/>
              <w:bottom w:val="single" w:sz="8" w:space="0" w:color="auto"/>
              <w:right w:val="single" w:sz="8" w:space="0" w:color="auto"/>
            </w:tcBorders>
            <w:shd w:val="clear" w:color="auto" w:fill="auto"/>
            <w:noWrap/>
            <w:vAlign w:val="center"/>
            <w:hideMark/>
          </w:tcPr>
          <w:p w14:paraId="753EF31D"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 </w:t>
            </w:r>
          </w:p>
        </w:tc>
        <w:tc>
          <w:tcPr>
            <w:tcW w:w="1265" w:type="dxa"/>
            <w:tcBorders>
              <w:top w:val="nil"/>
              <w:left w:val="nil"/>
              <w:bottom w:val="single" w:sz="8" w:space="0" w:color="auto"/>
              <w:right w:val="single" w:sz="8" w:space="0" w:color="auto"/>
            </w:tcBorders>
            <w:shd w:val="clear" w:color="auto" w:fill="auto"/>
            <w:noWrap/>
            <w:vAlign w:val="center"/>
            <w:hideMark/>
          </w:tcPr>
          <w:p w14:paraId="0B0193E7"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Other</w:t>
            </w:r>
          </w:p>
        </w:tc>
        <w:tc>
          <w:tcPr>
            <w:tcW w:w="648" w:type="dxa"/>
            <w:tcBorders>
              <w:top w:val="nil"/>
              <w:left w:val="nil"/>
              <w:bottom w:val="single" w:sz="8" w:space="0" w:color="auto"/>
              <w:right w:val="single" w:sz="8" w:space="0" w:color="auto"/>
            </w:tcBorders>
            <w:shd w:val="clear" w:color="auto" w:fill="auto"/>
            <w:noWrap/>
            <w:vAlign w:val="center"/>
            <w:hideMark/>
          </w:tcPr>
          <w:p w14:paraId="5693BBD7"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37</w:t>
            </w:r>
          </w:p>
        </w:tc>
        <w:tc>
          <w:tcPr>
            <w:tcW w:w="847" w:type="dxa"/>
            <w:tcBorders>
              <w:top w:val="nil"/>
              <w:left w:val="nil"/>
              <w:bottom w:val="single" w:sz="8" w:space="0" w:color="auto"/>
              <w:right w:val="single" w:sz="8" w:space="0" w:color="auto"/>
            </w:tcBorders>
            <w:shd w:val="clear" w:color="auto" w:fill="auto"/>
            <w:noWrap/>
            <w:vAlign w:val="center"/>
            <w:hideMark/>
          </w:tcPr>
          <w:p w14:paraId="7C9A0669"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11.38%</w:t>
            </w:r>
          </w:p>
        </w:tc>
      </w:tr>
      <w:tr w:rsidR="00962A17" w:rsidRPr="008926E9" w14:paraId="6CE76285" w14:textId="77777777" w:rsidTr="00975D55">
        <w:trPr>
          <w:trHeight w:val="228"/>
          <w:jc w:val="center"/>
        </w:trPr>
        <w:tc>
          <w:tcPr>
            <w:tcW w:w="1287" w:type="dxa"/>
            <w:vMerge w:val="restart"/>
            <w:tcBorders>
              <w:top w:val="nil"/>
              <w:left w:val="single" w:sz="8" w:space="0" w:color="auto"/>
              <w:bottom w:val="single" w:sz="8" w:space="0" w:color="000000"/>
              <w:right w:val="single" w:sz="8" w:space="0" w:color="auto"/>
            </w:tcBorders>
            <w:shd w:val="clear" w:color="auto" w:fill="auto"/>
            <w:vAlign w:val="center"/>
            <w:hideMark/>
          </w:tcPr>
          <w:p w14:paraId="3E1426FA" w14:textId="77777777" w:rsidR="00962A17" w:rsidRPr="008926E9" w:rsidRDefault="00962A17" w:rsidP="00975D55">
            <w:pPr>
              <w:spacing w:after="0"/>
              <w:jc w:val="center"/>
              <w:rPr>
                <w:rFonts w:ascii="Verdana" w:eastAsia="Times New Roman" w:hAnsi="Verdana"/>
                <w:color w:val="000000"/>
                <w:sz w:val="16"/>
                <w:szCs w:val="16"/>
              </w:rPr>
            </w:pPr>
            <w:r w:rsidRPr="008926E9">
              <w:rPr>
                <w:rFonts w:ascii="Verdana" w:eastAsia="Times New Roman" w:hAnsi="Verdana"/>
                <w:color w:val="000000"/>
                <w:sz w:val="16"/>
                <w:szCs w:val="16"/>
              </w:rPr>
              <w:t>Online Shopping Frequency in last 3 months</w:t>
            </w:r>
          </w:p>
        </w:tc>
        <w:tc>
          <w:tcPr>
            <w:tcW w:w="1265" w:type="dxa"/>
            <w:tcBorders>
              <w:top w:val="nil"/>
              <w:left w:val="nil"/>
              <w:bottom w:val="single" w:sz="8" w:space="0" w:color="auto"/>
              <w:right w:val="single" w:sz="8" w:space="0" w:color="auto"/>
            </w:tcBorders>
            <w:shd w:val="clear" w:color="auto" w:fill="auto"/>
            <w:noWrap/>
            <w:vAlign w:val="center"/>
            <w:hideMark/>
          </w:tcPr>
          <w:p w14:paraId="26280F00"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1-2x</w:t>
            </w:r>
          </w:p>
        </w:tc>
        <w:tc>
          <w:tcPr>
            <w:tcW w:w="648" w:type="dxa"/>
            <w:tcBorders>
              <w:top w:val="nil"/>
              <w:left w:val="nil"/>
              <w:bottom w:val="single" w:sz="8" w:space="0" w:color="auto"/>
              <w:right w:val="single" w:sz="8" w:space="0" w:color="auto"/>
            </w:tcBorders>
            <w:shd w:val="clear" w:color="auto" w:fill="auto"/>
            <w:noWrap/>
            <w:vAlign w:val="center"/>
            <w:hideMark/>
          </w:tcPr>
          <w:p w14:paraId="69D44618"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81</w:t>
            </w:r>
          </w:p>
        </w:tc>
        <w:tc>
          <w:tcPr>
            <w:tcW w:w="847" w:type="dxa"/>
            <w:tcBorders>
              <w:top w:val="nil"/>
              <w:left w:val="nil"/>
              <w:bottom w:val="single" w:sz="8" w:space="0" w:color="auto"/>
              <w:right w:val="single" w:sz="8" w:space="0" w:color="auto"/>
            </w:tcBorders>
            <w:shd w:val="clear" w:color="auto" w:fill="auto"/>
            <w:noWrap/>
            <w:vAlign w:val="center"/>
            <w:hideMark/>
          </w:tcPr>
          <w:p w14:paraId="0F91F16B"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24.92%</w:t>
            </w:r>
          </w:p>
        </w:tc>
      </w:tr>
      <w:tr w:rsidR="00962A17" w:rsidRPr="008926E9" w14:paraId="09A6A95F" w14:textId="77777777" w:rsidTr="00975D55">
        <w:trPr>
          <w:trHeight w:val="228"/>
          <w:jc w:val="center"/>
        </w:trPr>
        <w:tc>
          <w:tcPr>
            <w:tcW w:w="1287" w:type="dxa"/>
            <w:vMerge/>
            <w:tcBorders>
              <w:top w:val="nil"/>
              <w:left w:val="single" w:sz="8" w:space="0" w:color="auto"/>
              <w:bottom w:val="single" w:sz="8" w:space="0" w:color="000000"/>
              <w:right w:val="single" w:sz="8" w:space="0" w:color="auto"/>
            </w:tcBorders>
            <w:vAlign w:val="center"/>
            <w:hideMark/>
          </w:tcPr>
          <w:p w14:paraId="03BB818E" w14:textId="77777777" w:rsidR="00962A17" w:rsidRPr="008926E9" w:rsidRDefault="00962A17" w:rsidP="00975D55">
            <w:pPr>
              <w:spacing w:after="0"/>
              <w:rPr>
                <w:rFonts w:ascii="Verdana" w:eastAsia="Times New Roman" w:hAnsi="Verdana"/>
                <w:color w:val="000000"/>
                <w:sz w:val="16"/>
                <w:szCs w:val="16"/>
              </w:rPr>
            </w:pPr>
          </w:p>
        </w:tc>
        <w:tc>
          <w:tcPr>
            <w:tcW w:w="1265" w:type="dxa"/>
            <w:tcBorders>
              <w:top w:val="nil"/>
              <w:left w:val="nil"/>
              <w:bottom w:val="single" w:sz="8" w:space="0" w:color="auto"/>
              <w:right w:val="single" w:sz="8" w:space="0" w:color="auto"/>
            </w:tcBorders>
            <w:shd w:val="clear" w:color="auto" w:fill="auto"/>
            <w:noWrap/>
            <w:vAlign w:val="center"/>
            <w:hideMark/>
          </w:tcPr>
          <w:p w14:paraId="4B65D42A"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3-4x</w:t>
            </w:r>
          </w:p>
        </w:tc>
        <w:tc>
          <w:tcPr>
            <w:tcW w:w="648" w:type="dxa"/>
            <w:tcBorders>
              <w:top w:val="nil"/>
              <w:left w:val="nil"/>
              <w:bottom w:val="single" w:sz="8" w:space="0" w:color="auto"/>
              <w:right w:val="single" w:sz="8" w:space="0" w:color="auto"/>
            </w:tcBorders>
            <w:shd w:val="clear" w:color="auto" w:fill="auto"/>
            <w:noWrap/>
            <w:vAlign w:val="center"/>
            <w:hideMark/>
          </w:tcPr>
          <w:p w14:paraId="1C893636"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80</w:t>
            </w:r>
          </w:p>
        </w:tc>
        <w:tc>
          <w:tcPr>
            <w:tcW w:w="847" w:type="dxa"/>
            <w:tcBorders>
              <w:top w:val="nil"/>
              <w:left w:val="nil"/>
              <w:bottom w:val="single" w:sz="8" w:space="0" w:color="auto"/>
              <w:right w:val="single" w:sz="8" w:space="0" w:color="auto"/>
            </w:tcBorders>
            <w:shd w:val="clear" w:color="auto" w:fill="auto"/>
            <w:noWrap/>
            <w:vAlign w:val="center"/>
            <w:hideMark/>
          </w:tcPr>
          <w:p w14:paraId="56F17F1F"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24.62%</w:t>
            </w:r>
          </w:p>
        </w:tc>
      </w:tr>
      <w:tr w:rsidR="00962A17" w:rsidRPr="008926E9" w14:paraId="621678FF" w14:textId="77777777" w:rsidTr="00975D55">
        <w:trPr>
          <w:trHeight w:val="228"/>
          <w:jc w:val="center"/>
        </w:trPr>
        <w:tc>
          <w:tcPr>
            <w:tcW w:w="1287" w:type="dxa"/>
            <w:vMerge/>
            <w:tcBorders>
              <w:top w:val="nil"/>
              <w:left w:val="single" w:sz="8" w:space="0" w:color="auto"/>
              <w:bottom w:val="single" w:sz="8" w:space="0" w:color="000000"/>
              <w:right w:val="single" w:sz="8" w:space="0" w:color="auto"/>
            </w:tcBorders>
            <w:vAlign w:val="center"/>
            <w:hideMark/>
          </w:tcPr>
          <w:p w14:paraId="59BC6492" w14:textId="77777777" w:rsidR="00962A17" w:rsidRPr="008926E9" w:rsidRDefault="00962A17" w:rsidP="00975D55">
            <w:pPr>
              <w:spacing w:after="0"/>
              <w:rPr>
                <w:rFonts w:ascii="Verdana" w:eastAsia="Times New Roman" w:hAnsi="Verdana"/>
                <w:color w:val="000000"/>
                <w:sz w:val="16"/>
                <w:szCs w:val="16"/>
              </w:rPr>
            </w:pPr>
          </w:p>
        </w:tc>
        <w:tc>
          <w:tcPr>
            <w:tcW w:w="1265" w:type="dxa"/>
            <w:tcBorders>
              <w:top w:val="nil"/>
              <w:left w:val="nil"/>
              <w:bottom w:val="single" w:sz="8" w:space="0" w:color="auto"/>
              <w:right w:val="single" w:sz="8" w:space="0" w:color="auto"/>
            </w:tcBorders>
            <w:shd w:val="clear" w:color="auto" w:fill="auto"/>
            <w:noWrap/>
            <w:vAlign w:val="center"/>
            <w:hideMark/>
          </w:tcPr>
          <w:p w14:paraId="2B6B24AF" w14:textId="77777777" w:rsidR="00962A17" w:rsidRPr="008926E9" w:rsidRDefault="00962A17" w:rsidP="00975D55">
            <w:pPr>
              <w:spacing w:after="0"/>
              <w:rPr>
                <w:rFonts w:ascii="Verdana" w:eastAsia="Times New Roman" w:hAnsi="Verdana"/>
                <w:color w:val="000000"/>
                <w:sz w:val="16"/>
                <w:szCs w:val="16"/>
              </w:rPr>
            </w:pPr>
            <w:r w:rsidRPr="008926E9">
              <w:rPr>
                <w:rFonts w:ascii="Verdana" w:eastAsia="Times New Roman" w:hAnsi="Verdana"/>
                <w:color w:val="000000"/>
                <w:sz w:val="16"/>
                <w:szCs w:val="16"/>
              </w:rPr>
              <w:t>&gt;4x</w:t>
            </w:r>
          </w:p>
        </w:tc>
        <w:tc>
          <w:tcPr>
            <w:tcW w:w="648" w:type="dxa"/>
            <w:tcBorders>
              <w:top w:val="nil"/>
              <w:left w:val="nil"/>
              <w:bottom w:val="single" w:sz="8" w:space="0" w:color="auto"/>
              <w:right w:val="single" w:sz="8" w:space="0" w:color="auto"/>
            </w:tcBorders>
            <w:shd w:val="clear" w:color="auto" w:fill="auto"/>
            <w:noWrap/>
            <w:vAlign w:val="center"/>
            <w:hideMark/>
          </w:tcPr>
          <w:p w14:paraId="486B19C7"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164</w:t>
            </w:r>
          </w:p>
        </w:tc>
        <w:tc>
          <w:tcPr>
            <w:tcW w:w="847" w:type="dxa"/>
            <w:tcBorders>
              <w:top w:val="nil"/>
              <w:left w:val="nil"/>
              <w:bottom w:val="single" w:sz="8" w:space="0" w:color="auto"/>
              <w:right w:val="single" w:sz="8" w:space="0" w:color="auto"/>
            </w:tcBorders>
            <w:shd w:val="clear" w:color="auto" w:fill="auto"/>
            <w:noWrap/>
            <w:vAlign w:val="center"/>
            <w:hideMark/>
          </w:tcPr>
          <w:p w14:paraId="4FC8B6B7" w14:textId="77777777" w:rsidR="00962A17" w:rsidRPr="008926E9" w:rsidRDefault="00962A17" w:rsidP="00975D55">
            <w:pPr>
              <w:spacing w:after="0"/>
              <w:jc w:val="right"/>
              <w:rPr>
                <w:rFonts w:ascii="Verdana" w:eastAsia="Times New Roman" w:hAnsi="Verdana"/>
                <w:color w:val="000000"/>
                <w:sz w:val="16"/>
                <w:szCs w:val="16"/>
              </w:rPr>
            </w:pPr>
            <w:r w:rsidRPr="008926E9">
              <w:rPr>
                <w:rFonts w:ascii="Verdana" w:eastAsia="Times New Roman" w:hAnsi="Verdana"/>
                <w:color w:val="000000"/>
                <w:sz w:val="16"/>
                <w:szCs w:val="16"/>
              </w:rPr>
              <w:t>50.46%</w:t>
            </w:r>
          </w:p>
        </w:tc>
      </w:tr>
    </w:tbl>
    <w:p w14:paraId="38920515" w14:textId="77777777" w:rsidR="00962A17" w:rsidRDefault="00962A17" w:rsidP="00962A17">
      <w:pPr>
        <w:pStyle w:val="MIMBAR-Paragraf"/>
        <w:ind w:right="-14"/>
        <w:rPr>
          <w:rFonts w:ascii="Times New Roman" w:hAnsi="Times New Roman" w:cs="Times New Roman"/>
          <w:sz w:val="24"/>
          <w:szCs w:val="24"/>
        </w:rPr>
      </w:pPr>
    </w:p>
    <w:p w14:paraId="2F029F02" w14:textId="67050D80" w:rsidR="00B30904" w:rsidRPr="00962A17" w:rsidRDefault="00B30904" w:rsidP="00962A17">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This study validated the framework of online impulsive buying behavior in Indonesia using a quantitative approach. Variables are constructed based on previous research related to impulse buying behavior. The questionnaire was given to respondents that have experienced in using the online shop, and specifically, respondents with a minimum of one purchase in the last three months. Respondents are asked to indicate the extent to </w:t>
      </w:r>
      <w:r w:rsidRPr="00962A17">
        <w:rPr>
          <w:rFonts w:ascii="Times New Roman" w:hAnsi="Times New Roman" w:cs="Times New Roman"/>
          <w:sz w:val="24"/>
          <w:szCs w:val="24"/>
        </w:rPr>
        <w:lastRenderedPageBreak/>
        <w:t xml:space="preserve">which they agreed with the condition described in each item on a 5-point scale (1 = strongly disagree, 5 = strongly agree). </w:t>
      </w:r>
      <w:r w:rsidR="00653FC7" w:rsidRPr="00962A17">
        <w:rPr>
          <w:rFonts w:ascii="Times New Roman" w:hAnsi="Times New Roman" w:cs="Times New Roman"/>
          <w:sz w:val="24"/>
          <w:szCs w:val="24"/>
        </w:rPr>
        <w:t xml:space="preserve">This research is designed for the “simple random sampling’ method </w:t>
      </w:r>
      <w:r w:rsidR="00653FC7" w:rsidRPr="00962A17">
        <w:rPr>
          <w:rFonts w:ascii="Times New Roman" w:hAnsi="Times New Roman" w:cs="Times New Roman"/>
          <w:sz w:val="24"/>
          <w:szCs w:val="24"/>
        </w:rPr>
        <w:t>with respondents</w:t>
      </w:r>
      <w:r w:rsidR="00653FC7" w:rsidRPr="00962A17">
        <w:rPr>
          <w:rFonts w:ascii="Times New Roman" w:hAnsi="Times New Roman" w:cs="Times New Roman"/>
          <w:sz w:val="24"/>
          <w:szCs w:val="24"/>
        </w:rPr>
        <w:t xml:space="preserve"> who have become accustomed to online shopping. The age category of this research is divided into 4, 18-24 years old, 25-34 years old, 35-44 years old, and 45 or above. This category is referring to </w:t>
      </w:r>
      <w:proofErr w:type="spellStart"/>
      <w:r w:rsidR="00653FC7" w:rsidRPr="00962A17">
        <w:rPr>
          <w:rFonts w:ascii="Times New Roman" w:hAnsi="Times New Roman" w:cs="Times New Roman"/>
          <w:sz w:val="24"/>
          <w:szCs w:val="24"/>
        </w:rPr>
        <w:t>Nusarika</w:t>
      </w:r>
      <w:proofErr w:type="spellEnd"/>
      <w:r w:rsidR="00653FC7" w:rsidRPr="00962A17">
        <w:rPr>
          <w:rFonts w:ascii="Times New Roman" w:hAnsi="Times New Roman" w:cs="Times New Roman"/>
          <w:sz w:val="24"/>
          <w:szCs w:val="24"/>
        </w:rPr>
        <w:t xml:space="preserve"> &amp; </w:t>
      </w:r>
      <w:proofErr w:type="spellStart"/>
      <w:r w:rsidR="00653FC7" w:rsidRPr="00962A17">
        <w:rPr>
          <w:rFonts w:ascii="Times New Roman" w:hAnsi="Times New Roman" w:cs="Times New Roman"/>
          <w:sz w:val="24"/>
          <w:szCs w:val="24"/>
        </w:rPr>
        <w:t>Purnami</w:t>
      </w:r>
      <w:proofErr w:type="spellEnd"/>
      <w:r w:rsidR="00653FC7" w:rsidRPr="00962A17">
        <w:rPr>
          <w:rFonts w:ascii="Times New Roman" w:hAnsi="Times New Roman" w:cs="Times New Roman"/>
          <w:sz w:val="24"/>
          <w:szCs w:val="24"/>
        </w:rPr>
        <w:t xml:space="preserve"> (2015)</w:t>
      </w:r>
      <w:r w:rsidR="00653FC7" w:rsidRPr="00962A17">
        <w:rPr>
          <w:rFonts w:ascii="Times New Roman" w:hAnsi="Times New Roman" w:cs="Times New Roman"/>
          <w:sz w:val="24"/>
          <w:szCs w:val="24"/>
        </w:rPr>
        <w:t>.</w:t>
      </w:r>
    </w:p>
    <w:p w14:paraId="476A1690" w14:textId="168F0410" w:rsidR="00AC3626" w:rsidRPr="00962A17" w:rsidRDefault="00B30904" w:rsidP="00962A17">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The research began with questionnaire related to the respondent’s profile to briefly examine the respondent demographic situation. Questionnaire was given to 325 people (N = 325) with 132 male respondents (40.62%), and 193 female respondents (59.38%). There are 101 respondents (31%) with age intervals between 18 to 24 years old, 166 respondents (51%) with age intervals between 25 to 34 years old, 25 respondents (7.6%) with age intervals between 35 to 44 years old, and more than 45 years old with 37 respondents (11.4%). The data of this survey is analyzed using </w:t>
      </w:r>
      <w:proofErr w:type="spellStart"/>
      <w:r w:rsidRPr="00962A17">
        <w:rPr>
          <w:rFonts w:ascii="Times New Roman" w:hAnsi="Times New Roman" w:cs="Times New Roman"/>
          <w:sz w:val="24"/>
          <w:szCs w:val="24"/>
        </w:rPr>
        <w:t>SmartPLS</w:t>
      </w:r>
      <w:proofErr w:type="spellEnd"/>
      <w:r w:rsidRPr="00962A17">
        <w:rPr>
          <w:rFonts w:ascii="Times New Roman" w:hAnsi="Times New Roman" w:cs="Times New Roman"/>
          <w:sz w:val="24"/>
          <w:szCs w:val="24"/>
        </w:rPr>
        <w:t xml:space="preserve"> of Structural Equation Modeling (SEM); </w:t>
      </w:r>
      <w:proofErr w:type="spellStart"/>
      <w:r w:rsidRPr="00962A17">
        <w:rPr>
          <w:rFonts w:ascii="Times New Roman" w:hAnsi="Times New Roman" w:cs="Times New Roman"/>
          <w:sz w:val="24"/>
          <w:szCs w:val="24"/>
        </w:rPr>
        <w:t>SmartPLS</w:t>
      </w:r>
      <w:proofErr w:type="spellEnd"/>
      <w:r w:rsidRPr="00962A17">
        <w:rPr>
          <w:rFonts w:ascii="Times New Roman" w:hAnsi="Times New Roman" w:cs="Times New Roman"/>
          <w:sz w:val="24"/>
          <w:szCs w:val="24"/>
        </w:rPr>
        <w:t xml:space="preserve"> is used due to its significance of analyzing model with moderator and provides less contradictory results than regression analysis in terms of detecting moderation effects (Ramli, </w:t>
      </w:r>
      <w:proofErr w:type="spellStart"/>
      <w:r w:rsidRPr="00962A17">
        <w:rPr>
          <w:rFonts w:ascii="Times New Roman" w:hAnsi="Times New Roman" w:cs="Times New Roman"/>
          <w:sz w:val="24"/>
          <w:szCs w:val="24"/>
        </w:rPr>
        <w:t>Latan</w:t>
      </w:r>
      <w:proofErr w:type="spellEnd"/>
      <w:r w:rsidRPr="00962A17">
        <w:rPr>
          <w:rFonts w:ascii="Times New Roman" w:hAnsi="Times New Roman" w:cs="Times New Roman"/>
          <w:sz w:val="24"/>
          <w:szCs w:val="24"/>
        </w:rPr>
        <w:t xml:space="preserve">, &amp; </w:t>
      </w:r>
      <w:proofErr w:type="spellStart"/>
      <w:r w:rsidRPr="00962A17">
        <w:rPr>
          <w:rFonts w:ascii="Times New Roman" w:hAnsi="Times New Roman" w:cs="Times New Roman"/>
          <w:sz w:val="24"/>
          <w:szCs w:val="24"/>
        </w:rPr>
        <w:t>Nartea</w:t>
      </w:r>
      <w:proofErr w:type="spellEnd"/>
      <w:r w:rsidRPr="00962A17">
        <w:rPr>
          <w:rFonts w:ascii="Times New Roman" w:hAnsi="Times New Roman" w:cs="Times New Roman"/>
          <w:sz w:val="24"/>
          <w:szCs w:val="24"/>
        </w:rPr>
        <w:t>, 2018).</w:t>
      </w:r>
    </w:p>
    <w:p w14:paraId="0FD6A28C" w14:textId="3EF5FE33" w:rsidR="00B30904" w:rsidRPr="00962A17" w:rsidRDefault="00B30904" w:rsidP="00B30904">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Psychometrics analysis is used to assess whether the questionnaire is fit to the research variables. According to the newest guidelines written by </w:t>
      </w:r>
      <w:r w:rsidR="0096679F" w:rsidRPr="00962A17">
        <w:rPr>
          <w:rFonts w:ascii="Times New Roman" w:hAnsi="Times New Roman" w:cs="Times New Roman"/>
          <w:sz w:val="24"/>
          <w:szCs w:val="24"/>
        </w:rPr>
        <w:fldChar w:fldCharType="begin" w:fldLock="1"/>
      </w:r>
      <w:r w:rsidR="0096679F" w:rsidRPr="00962A17">
        <w:rPr>
          <w:rFonts w:ascii="Times New Roman" w:hAnsi="Times New Roman" w:cs="Times New Roman"/>
          <w:sz w:val="24"/>
          <w:szCs w:val="24"/>
        </w:rPr>
        <w:instrText>ADDIN CSL_CITATION {"citationItems":[{"id":"ITEM-1","itemData":{"DOI":"10.1108/IMDS-09-2015-0382","ISSN":"02635577","abstract":"Purpose - Partial least squares (PLS) path modeling is a variance-based structural equation modeling (SEM) technique that is widely applied in business and social sciences. Its ability to model composites and factors makes it a formidable statistical tool for new technology research. Recent reviews, discussions, and developments have led to substantial changes in the understanding and use of PLS. The paper aims to discuss these issues. Design/methodology/approach - This paper aggregates new insights and offers a fresh look at PLS path modeling. It presents new developments, such as consistent PLS, confirmatory composite analysis, and the heterotrait-monotrait ratio of correlations. Findings - PLS path modeling is the method of choice if a SEM contains both factors and composites. Novel tests of exact fit make a confirmatory use of PLS path modeling possible. Originality/value - This paper provides updated guidelines of how to use PLS and how to report and interpret its results.","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and Data Systems","id":"ITEM-1","issued":{"date-parts":[["2016"]]},"title":"Using PLS path modeling in new technology research: Updated guidelines","type":"article-journal"},"uris":["http://www.mendeley.com/documents/?uuid=71af89a1-7b74-4af1-806c-d3ebfb8eeeb5"]}],"mendeley":{"formattedCitation":"(Henseler, Hubona, &amp; Ray, 2016)","plainTextFormattedCitation":"(Henseler, Hubona, &amp; Ray, 2016)","previouslyFormattedCitation":"(Henseler, Hubona, &amp; Ray, 2016)"},"properties":{"noteIndex":0},"schema":"https://github.com/citation-style-language/schema/raw/master/csl-citation.json"}</w:instrText>
      </w:r>
      <w:r w:rsidR="0096679F" w:rsidRPr="00962A17">
        <w:rPr>
          <w:rFonts w:ascii="Times New Roman" w:hAnsi="Times New Roman" w:cs="Times New Roman"/>
          <w:sz w:val="24"/>
          <w:szCs w:val="24"/>
        </w:rPr>
        <w:fldChar w:fldCharType="separate"/>
      </w:r>
      <w:r w:rsidR="0096679F" w:rsidRPr="00962A17">
        <w:rPr>
          <w:rFonts w:ascii="Times New Roman" w:hAnsi="Times New Roman" w:cs="Times New Roman"/>
          <w:noProof/>
          <w:sz w:val="24"/>
          <w:szCs w:val="24"/>
        </w:rPr>
        <w:t>(Henseler, Hubona, &amp; Ray, 2016)</w:t>
      </w:r>
      <w:r w:rsidR="0096679F"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there are three main measures were used to test the reliability; internal consistency as result of Cronbach alpha and composite reliability (value should be more than 0.7), convergent validity or also known as average variance extracted (value should be more than 0.5), and outer loadings (value should be more than at least 0.6, outer loadings that fall between 0.4 and 0.7 can be retained if the value of composite reliability and average variance extracted (AVE) are already above the minimum requirements of the threshold). Discriminant validity is examined with the </w:t>
      </w:r>
      <w:proofErr w:type="spellStart"/>
      <w:r w:rsidRPr="00962A17">
        <w:rPr>
          <w:rFonts w:ascii="Times New Roman" w:hAnsi="Times New Roman" w:cs="Times New Roman"/>
          <w:sz w:val="24"/>
          <w:szCs w:val="24"/>
        </w:rPr>
        <w:t>Fornell-Larcker</w:t>
      </w:r>
      <w:proofErr w:type="spellEnd"/>
      <w:r w:rsidRPr="00962A17">
        <w:rPr>
          <w:rFonts w:ascii="Times New Roman" w:hAnsi="Times New Roman" w:cs="Times New Roman"/>
          <w:sz w:val="24"/>
          <w:szCs w:val="24"/>
        </w:rPr>
        <w:t xml:space="preserve"> (1971) criterion and cross-loadings factor. This research is using an </w:t>
      </w:r>
      <w:r w:rsidRPr="00962A17">
        <w:rPr>
          <w:rFonts w:ascii="Times New Roman" w:hAnsi="Times New Roman" w:cs="Times New Roman"/>
          <w:sz w:val="24"/>
          <w:szCs w:val="24"/>
        </w:rPr>
        <w:t xml:space="preserve">iterative analysis approach using PLS-SEM analysis by examining the outer loadings or the loadings of each item on their respective construct or latent variables </w:t>
      </w:r>
      <w:r w:rsidR="0096679F" w:rsidRPr="00962A17">
        <w:rPr>
          <w:rFonts w:ascii="Times New Roman" w:hAnsi="Times New Roman" w:cs="Times New Roman"/>
          <w:sz w:val="24"/>
          <w:szCs w:val="24"/>
        </w:rPr>
        <w:fldChar w:fldCharType="begin" w:fldLock="1"/>
      </w:r>
      <w:r w:rsidR="0096679F" w:rsidRPr="00962A17">
        <w:rPr>
          <w:rFonts w:ascii="Times New Roman" w:hAnsi="Times New Roman" w:cs="Times New Roman"/>
          <w:sz w:val="24"/>
          <w:szCs w:val="24"/>
        </w:rPr>
        <w:instrText>ADDIN CSL_CITATION {"citationItems":[{"id":"ITEM-1","itemData":{"DOI":"10.4135/9781446249345","ISSN":"0107-1211","abstract":"(from the cover) This volume is a complete guide to carrying out your own structural equation modelling (SEM) project. Assuming no previous experience of the subject, and a minimum of mathematical knowledge, this is the ideal guide for those new to SEM. Each chapter begins with learning objectives, and ends with a list of the new concepts introduced and questions to open up further discussion. Exercises for each chapter, including the necessary data, can be downloaded from the book's website. Helpful real life examples are included throughout, drawing from a wide range of disciplines including psychology, political science, marketing and health. Introduction to Structural Equation Modelling using SPSS and AMOS provides engaging and accessible coverage of all the basics necessary for using SEM, making it an invaluable companion for students taking introductory SEM courses in any discipline. (PsycINFO Database Record (c) 2010 APA, all rights reserved) (cover)","author":[{"dropping-particle":"","family":"Blunch","given":"Niels","non-dropping-particle":"","parse-names":false,"suffix":""}],"container-title":"Introduction to Structural Equation Modelling Using SPSS and AMOS","id":"ITEM-1","issued":{"date-parts":[["2012"]]},"title":"Introduction to Structural Equation Modelling Using SPSS and AMOS","type":"book"},"uris":["http://www.mendeley.com/documents/?uuid=d471a2ea-677c-4427-83e4-5d3e3ea8c897"]},{"id":"ITEM-2","itemData":{"DOI":"10.1007/978-3-319-01517-0_3","ISBN":"9781292021904","abstract":"For over 30 years, Multivariate Data Analysis has provided readers with the information they need to understand and apply multivariate data analysis. Hair et. al provides an applications-oriented introduction to multivariate analysis for the non-statistician. By reducing heavy statistical research into fundamental concepts, the text explains to readers how to understand and make use of the results of specific statistical techniques. In this Seventh Edition, the organization of the chapters has been greatly simplified. New chapters have been added on structural equations modeling, and all sections have been updated to reflect advances in technology, capability, and mathematical techniques.","author":[{"dropping-particle":"","family":"Hair","given":"Joseph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E.","non-dropping-particle":"","parse-names":false,"suffix":""}],"container-title":"Pearson New International","id":"ITEM-2","issued":{"date-parts":[["2014"]]},"title":"Multivariate Data Analysis Seventh Edition","type":"book"},"uris":["http://www.mendeley.com/documents/?uuid=318f15b5-84a0-4942-8675-bd0d4ab0bb26"]},{"id":"ITEM-3","itemData":{"DOI":"10.1108/IMDS-09-2015-0382","ISSN":"02635577","abstract":"Purpose - Partial least squares (PLS) path modeling is a variance-based structural equation modeling (SEM) technique that is widely applied in business and social sciences. Its ability to model composites and factors makes it a formidable statistical tool for new technology research. Recent reviews, discussions, and developments have led to substantial changes in the understanding and use of PLS. The paper aims to discuss these issues. Design/methodology/approach - This paper aggregates new insights and offers a fresh look at PLS path modeling. It presents new developments, such as consistent PLS, confirmatory composite analysis, and the heterotrait-monotrait ratio of correlations. Findings - PLS path modeling is the method of choice if a SEM contains both factors and composites. Novel tests of exact fit make a confirmatory use of PLS path modeling possible. Originality/value - This paper provides updated guidelines of how to use PLS and how to report and interpret its results.","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and Data Systems","id":"ITEM-3","issued":{"date-parts":[["2016"]]},"title":"Using PLS path modeling in new technology research: Updated guidelines","type":"article-journal"},"uris":["http://www.mendeley.com/documents/?uuid=71af89a1-7b74-4af1-806c-d3ebfb8eeeb5"]}],"mendeley":{"formattedCitation":"(Blunch, 2012; Hair, Black, Babin, &amp; Anderson, 2014; Henseler et al., 2016)","plainTextFormattedCitation":"(Blunch, 2012; Hair, Black, Babin, &amp; Anderson, 2014; Henseler et al., 2016)","previouslyFormattedCitation":"(Blunch, 2012; Hair, Black, Babin, &amp; Anderson, 2014; Henseler et al., 2016)"},"properties":{"noteIndex":0},"schema":"https://github.com/citation-style-language/schema/raw/master/csl-citation.json"}</w:instrText>
      </w:r>
      <w:r w:rsidR="0096679F" w:rsidRPr="00962A17">
        <w:rPr>
          <w:rFonts w:ascii="Times New Roman" w:hAnsi="Times New Roman" w:cs="Times New Roman"/>
          <w:sz w:val="24"/>
          <w:szCs w:val="24"/>
        </w:rPr>
        <w:fldChar w:fldCharType="separate"/>
      </w:r>
      <w:r w:rsidR="0096679F" w:rsidRPr="00962A17">
        <w:rPr>
          <w:rFonts w:ascii="Times New Roman" w:hAnsi="Times New Roman" w:cs="Times New Roman"/>
          <w:noProof/>
          <w:sz w:val="24"/>
          <w:szCs w:val="24"/>
        </w:rPr>
        <w:t>(Blunch, 2012; Hair, Black, Babin, &amp; Anderson, 2014; Henseler et al., 2016)</w:t>
      </w:r>
      <w:r w:rsidR="0096679F" w:rsidRPr="00962A17">
        <w:rPr>
          <w:rFonts w:ascii="Times New Roman" w:hAnsi="Times New Roman" w:cs="Times New Roman"/>
          <w:sz w:val="24"/>
          <w:szCs w:val="24"/>
        </w:rPr>
        <w:fldChar w:fldCharType="end"/>
      </w:r>
      <w:r w:rsidR="0096679F" w:rsidRPr="00962A17">
        <w:rPr>
          <w:rFonts w:ascii="Times New Roman" w:hAnsi="Times New Roman" w:cs="Times New Roman"/>
          <w:sz w:val="24"/>
          <w:szCs w:val="24"/>
        </w:rPr>
        <w:t>.</w:t>
      </w:r>
    </w:p>
    <w:p w14:paraId="11B9F330" w14:textId="30773A1D" w:rsidR="00550122" w:rsidRPr="007F4CB2" w:rsidRDefault="007F4CB2" w:rsidP="007F4CB2">
      <w:pPr>
        <w:pStyle w:val="MIMBAR-Section"/>
        <w:rPr>
          <w:lang w:val="en-US"/>
        </w:rPr>
      </w:pPr>
      <w:r>
        <w:rPr>
          <w:lang w:val="en-US"/>
        </w:rPr>
        <w:t>Results and Discussion</w:t>
      </w:r>
    </w:p>
    <w:p w14:paraId="6793278E" w14:textId="3102E80A" w:rsidR="006211E1" w:rsidRPr="00962A17" w:rsidRDefault="001F24CC" w:rsidP="007F4CB2">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The structural model illustrated in </w:t>
      </w:r>
      <w:r w:rsidR="00D346FF" w:rsidRPr="00962A17">
        <w:rPr>
          <w:rFonts w:ascii="Times New Roman" w:hAnsi="Times New Roman" w:cs="Times New Roman"/>
          <w:sz w:val="24"/>
          <w:szCs w:val="24"/>
        </w:rPr>
        <w:t xml:space="preserve">Figure.1 </w:t>
      </w:r>
      <w:r w:rsidRPr="00962A17">
        <w:rPr>
          <w:rFonts w:ascii="Times New Roman" w:hAnsi="Times New Roman" w:cs="Times New Roman"/>
          <w:sz w:val="24"/>
          <w:szCs w:val="24"/>
        </w:rPr>
        <w:t xml:space="preserve">shows only significant standardized path coefficients. The three online impulsive buying </w:t>
      </w:r>
      <w:proofErr w:type="spellStart"/>
      <w:r w:rsidRPr="00962A17">
        <w:rPr>
          <w:rFonts w:ascii="Times New Roman" w:hAnsi="Times New Roman" w:cs="Times New Roman"/>
          <w:sz w:val="24"/>
          <w:szCs w:val="24"/>
        </w:rPr>
        <w:t>behvior</w:t>
      </w:r>
      <w:proofErr w:type="spellEnd"/>
      <w:r w:rsidRPr="00962A17">
        <w:rPr>
          <w:rFonts w:ascii="Times New Roman" w:hAnsi="Times New Roman" w:cs="Times New Roman"/>
          <w:sz w:val="24"/>
          <w:szCs w:val="24"/>
        </w:rPr>
        <w:t xml:space="preserve"> factors are significantly related to web browsing (hedonic and utilitarian browsing); however, only psychological distance factors that found to be directly affects</w:t>
      </w:r>
      <w:r w:rsidR="0048505F" w:rsidRPr="00962A17">
        <w:rPr>
          <w:rFonts w:ascii="Times New Roman" w:hAnsi="Times New Roman" w:cs="Times New Roman"/>
          <w:sz w:val="24"/>
          <w:szCs w:val="24"/>
        </w:rPr>
        <w:t xml:space="preserve"> </w:t>
      </w:r>
      <w:r w:rsidRPr="00962A17">
        <w:rPr>
          <w:rFonts w:ascii="Times New Roman" w:hAnsi="Times New Roman" w:cs="Times New Roman"/>
          <w:sz w:val="24"/>
          <w:szCs w:val="24"/>
        </w:rPr>
        <w:t>online impulsive buying behavior. The estimated model accounts for 40.2 % of the</w:t>
      </w:r>
      <w:r w:rsidR="007F4CB2" w:rsidRPr="00962A17">
        <w:rPr>
          <w:rFonts w:ascii="Times New Roman" w:hAnsi="Times New Roman" w:cs="Times New Roman"/>
          <w:sz w:val="24"/>
          <w:szCs w:val="24"/>
        </w:rPr>
        <w:t xml:space="preserve"> </w:t>
      </w:r>
      <w:r w:rsidRPr="00962A17">
        <w:rPr>
          <w:rFonts w:ascii="Times New Roman" w:hAnsi="Times New Roman" w:cs="Times New Roman"/>
          <w:sz w:val="24"/>
          <w:szCs w:val="24"/>
        </w:rPr>
        <w:t>total variance in online impulsive buying behavior.</w:t>
      </w:r>
    </w:p>
    <w:p w14:paraId="6901DD44" w14:textId="1D8D7A45" w:rsidR="001F24CC" w:rsidRPr="00962A17" w:rsidRDefault="00EE5E32" w:rsidP="007F4CB2">
      <w:pPr>
        <w:pStyle w:val="MIMBAR-Paragraf"/>
        <w:ind w:right="-14" w:firstLine="720"/>
        <w:rPr>
          <w:rFonts w:ascii="Times New Roman" w:hAnsi="Times New Roman" w:cs="Times New Roman"/>
          <w:sz w:val="24"/>
          <w:szCs w:val="24"/>
        </w:rPr>
      </w:pPr>
      <w:r w:rsidRPr="00962A17">
        <w:rPr>
          <w:rFonts w:ascii="Times New Roman" w:hAnsi="Times New Roman" w:cs="Times New Roman"/>
          <w:sz w:val="24"/>
          <w:szCs w:val="24"/>
        </w:rPr>
        <w:t>Hypothesis H1 (β = 0.090, p &lt;0.173) and Hypothesis H4 (β = 0.076, p &lt;0.267) are rejected since it has shown shows the poor level of influence and not significant, we could assume that PMTN and PSTE do not</w:t>
      </w:r>
      <w:r w:rsidR="00D319C8" w:rsidRPr="00962A17">
        <w:rPr>
          <w:rFonts w:ascii="Times New Roman" w:hAnsi="Times New Roman" w:cs="Times New Roman"/>
          <w:sz w:val="24"/>
          <w:szCs w:val="24"/>
        </w:rPr>
        <w:t xml:space="preserve"> </w:t>
      </w:r>
      <w:r w:rsidRPr="00962A17">
        <w:rPr>
          <w:rFonts w:ascii="Times New Roman" w:hAnsi="Times New Roman" w:cs="Times New Roman"/>
          <w:sz w:val="24"/>
          <w:szCs w:val="24"/>
        </w:rPr>
        <w:t>significantly related to IMPB.</w:t>
      </w:r>
      <w:r w:rsidR="00D319C8"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Hypothesis H2 (β = 0.224, p &lt;0.001) and Hypothesis H3 (β = 0.436, p &lt;0.001) are both indicated that each PMTN and PSTE has positive influence on HDBW variable. Hypothesis H5 (β = 0.706, p</w:t>
      </w:r>
      <w:r w:rsidR="001F24CC" w:rsidRPr="001F24CC">
        <w:rPr>
          <w:rFonts w:cs="Times New Roman"/>
        </w:rPr>
        <w:t xml:space="preserve"> </w:t>
      </w:r>
      <w:r w:rsidR="001F24CC" w:rsidRPr="00962A17">
        <w:rPr>
          <w:rFonts w:ascii="Times New Roman" w:hAnsi="Times New Roman" w:cs="Times New Roman"/>
          <w:sz w:val="24"/>
          <w:szCs w:val="24"/>
        </w:rPr>
        <w:t>&lt;0.001) and Hypothesis H6 (β = 0.138, p &lt;0.04) are both showing PSYD variables are</w:t>
      </w:r>
      <w:r w:rsidR="001F24CC" w:rsidRPr="001F24CC">
        <w:rPr>
          <w:rFonts w:cs="Times New Roman"/>
        </w:rPr>
        <w:t xml:space="preserve"> </w:t>
      </w:r>
      <w:r w:rsidR="001F24CC" w:rsidRPr="00962A17">
        <w:rPr>
          <w:rFonts w:ascii="Times New Roman" w:hAnsi="Times New Roman" w:cs="Times New Roman"/>
          <w:sz w:val="24"/>
          <w:szCs w:val="24"/>
        </w:rPr>
        <w:t xml:space="preserve">positively influencing UTBW and IMPB. Although Hypothesis H6 is showing low coefficient values (Hair, </w:t>
      </w:r>
      <w:proofErr w:type="spellStart"/>
      <w:r w:rsidR="001F24CC" w:rsidRPr="00962A17">
        <w:rPr>
          <w:rFonts w:ascii="Times New Roman" w:hAnsi="Times New Roman" w:cs="Times New Roman"/>
          <w:sz w:val="24"/>
          <w:szCs w:val="24"/>
        </w:rPr>
        <w:t>Sarstedt</w:t>
      </w:r>
      <w:proofErr w:type="spellEnd"/>
      <w:r w:rsidR="001F24CC" w:rsidRPr="00962A17">
        <w:rPr>
          <w:rFonts w:ascii="Times New Roman" w:hAnsi="Times New Roman" w:cs="Times New Roman"/>
          <w:sz w:val="24"/>
          <w:szCs w:val="24"/>
        </w:rPr>
        <w:t xml:space="preserve">, Hopkins, &amp; </w:t>
      </w:r>
      <w:proofErr w:type="spellStart"/>
      <w:r w:rsidR="001F24CC" w:rsidRPr="00962A17">
        <w:rPr>
          <w:rFonts w:ascii="Times New Roman" w:hAnsi="Times New Roman" w:cs="Times New Roman"/>
          <w:sz w:val="24"/>
          <w:szCs w:val="24"/>
        </w:rPr>
        <w:t>Kuppelwieser</w:t>
      </w:r>
      <w:proofErr w:type="spellEnd"/>
      <w:r w:rsidR="001F24CC" w:rsidRPr="00962A17">
        <w:rPr>
          <w:rFonts w:ascii="Times New Roman" w:hAnsi="Times New Roman" w:cs="Times New Roman"/>
          <w:sz w:val="24"/>
          <w:szCs w:val="24"/>
        </w:rPr>
        <w:t xml:space="preserve">, 2014), the variables would be significant if the p-values requirement are fulfilled; however, it might indicate Hypothesis H6 has small merit in managerial implications. Hypothesis H7 (β = 0.533, p &lt;0.001) and Hypothesis H8 (β = -0.179, p &lt;0.01) are showing that both HDBW and UTBW are significantly related to IMPB. However, Hypothesis H7 (β = 0.533, p &lt;0.001) are showing positive interactions while Hypothesis H8 (β = -0.179, p &lt;0.01) shown a negative interaction, this was caused by the hedonic nature of impulsive behavior, but both Hypothesis H7 and Hypothesis H8 are valid. This study also includes the moderating effect </w:t>
      </w:r>
      <w:r w:rsidR="001F24CC" w:rsidRPr="00962A17">
        <w:rPr>
          <w:rFonts w:ascii="Times New Roman" w:hAnsi="Times New Roman" w:cs="Times New Roman"/>
          <w:sz w:val="24"/>
          <w:szCs w:val="24"/>
        </w:rPr>
        <w:lastRenderedPageBreak/>
        <w:t>to describe HDBW and UTBW as the moderator to produce IMPB. Hypothesis H2 (β = 0.224, p &lt;0.001) PMTN → HDBW and Hypothesis H3 (β = 0.436, p &lt;0.001) PSTE → HDBW, showing</w:t>
      </w:r>
      <w:r w:rsidR="0048505F"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both promotion and positive emotion factors are positively related to online impulsive</w:t>
      </w:r>
      <w:r w:rsidR="0048505F"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 xml:space="preserve">buying behavior through moderating effect since Hypothesis H5 has t value 8.824 (p &lt;0.001) and Hypothesis H8 t value 2.662 (p &lt;0.01) then it shows more solid support for the </w:t>
      </w:r>
      <w:r w:rsidR="00F67D9A" w:rsidRPr="007F4CB2">
        <w:rPr>
          <w:rFonts w:cs="Times New Roman"/>
          <w:noProof/>
        </w:rPr>
        <mc:AlternateContent>
          <mc:Choice Requires="wps">
            <w:drawing>
              <wp:anchor distT="45720" distB="45720" distL="114300" distR="114300" simplePos="0" relativeHeight="251682816" behindDoc="0" locked="0" layoutInCell="1" allowOverlap="1" wp14:anchorId="65EC375D" wp14:editId="459AAB4B">
                <wp:simplePos x="0" y="0"/>
                <wp:positionH relativeFrom="column">
                  <wp:posOffset>114935</wp:posOffset>
                </wp:positionH>
                <wp:positionV relativeFrom="paragraph">
                  <wp:posOffset>1979930</wp:posOffset>
                </wp:positionV>
                <wp:extent cx="5581650" cy="6705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705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8C8C1E"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2</w:t>
                            </w:r>
                          </w:p>
                          <w:p w14:paraId="45E8357D" w14:textId="77777777" w:rsidR="00F67D9A" w:rsidRDefault="00F67D9A" w:rsidP="00F67D9A">
                            <w:pPr>
                              <w:pStyle w:val="MIMBAR-Paragraf"/>
                              <w:ind w:right="-14" w:firstLine="0"/>
                              <w:jc w:val="center"/>
                              <w:rPr>
                                <w:rFonts w:eastAsia="Verdana" w:cs="Times New Roman"/>
                                <w:b/>
                                <w:szCs w:val="22"/>
                              </w:rPr>
                            </w:pPr>
                            <w:r w:rsidRPr="00AC3626">
                              <w:rPr>
                                <w:rFonts w:eastAsia="Verdana" w:cs="Times New Roman"/>
                                <w:b/>
                                <w:szCs w:val="22"/>
                              </w:rPr>
                              <w:t>Full-Scale Study Results of the Outer Loadings, Cronbach Alpha, Composite Reliability</w:t>
                            </w:r>
                          </w:p>
                          <w:p w14:paraId="7858C709" w14:textId="77777777" w:rsidR="00F67D9A" w:rsidRDefault="00F67D9A" w:rsidP="00F67D9A">
                            <w:pPr>
                              <w:pStyle w:val="MIMBAR-Paragraf"/>
                              <w:ind w:right="-14" w:firstLine="0"/>
                              <w:jc w:val="center"/>
                            </w:pPr>
                          </w:p>
                          <w:tbl>
                            <w:tblPr>
                              <w:tblOverlap w:val="never"/>
                              <w:tblW w:w="8580" w:type="dxa"/>
                              <w:tblLook w:val="04A0" w:firstRow="1" w:lastRow="0" w:firstColumn="1" w:lastColumn="0" w:noHBand="0" w:noVBand="1"/>
                            </w:tblPr>
                            <w:tblGrid>
                              <w:gridCol w:w="1132"/>
                              <w:gridCol w:w="3372"/>
                              <w:gridCol w:w="576"/>
                              <w:gridCol w:w="750"/>
                              <w:gridCol w:w="926"/>
                              <w:gridCol w:w="862"/>
                              <w:gridCol w:w="962"/>
                            </w:tblGrid>
                            <w:tr w:rsidR="00F67D9A" w:rsidRPr="00FA52B8" w14:paraId="0091BB4D" w14:textId="77777777" w:rsidTr="00975D55">
                              <w:trPr>
                                <w:trHeight w:val="850"/>
                              </w:trPr>
                              <w:tc>
                                <w:tcPr>
                                  <w:tcW w:w="4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8A12E"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Variable and Construct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1AC0D66"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Mean</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08AB190"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Loading Value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3CAA66F"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Composite Reliability</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05FCC9A"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Average Variance Extracted (AVE)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638EAB9"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Cronbach's Alpha</w:t>
                                  </w:r>
                                </w:p>
                              </w:tc>
                            </w:tr>
                            <w:tr w:rsidR="00F67D9A" w:rsidRPr="00FA52B8" w14:paraId="3895A80E"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1CB3B6E"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Hedonic Browsing Behavior</w:t>
                                  </w:r>
                                </w:p>
                              </w:tc>
                              <w:tc>
                                <w:tcPr>
                                  <w:tcW w:w="3372" w:type="dxa"/>
                                  <w:tcBorders>
                                    <w:top w:val="nil"/>
                                    <w:left w:val="nil"/>
                                    <w:bottom w:val="single" w:sz="4" w:space="0" w:color="auto"/>
                                    <w:right w:val="single" w:sz="4" w:space="0" w:color="auto"/>
                                  </w:tcBorders>
                                  <w:shd w:val="clear" w:color="auto" w:fill="auto"/>
                                  <w:vAlign w:val="center"/>
                                  <w:hideMark/>
                                </w:tcPr>
                                <w:p w14:paraId="1CB3EF96"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is a special experience</w:t>
                                  </w:r>
                                </w:p>
                              </w:tc>
                              <w:tc>
                                <w:tcPr>
                                  <w:tcW w:w="576" w:type="dxa"/>
                                  <w:tcBorders>
                                    <w:top w:val="nil"/>
                                    <w:left w:val="nil"/>
                                    <w:bottom w:val="single" w:sz="4" w:space="0" w:color="auto"/>
                                    <w:right w:val="single" w:sz="4" w:space="0" w:color="auto"/>
                                  </w:tcBorders>
                                  <w:shd w:val="clear" w:color="auto" w:fill="auto"/>
                                  <w:vAlign w:val="center"/>
                                  <w:hideMark/>
                                </w:tcPr>
                                <w:p w14:paraId="3DFB1FD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3.65</w:t>
                                  </w:r>
                                </w:p>
                              </w:tc>
                              <w:tc>
                                <w:tcPr>
                                  <w:tcW w:w="750" w:type="dxa"/>
                                  <w:tcBorders>
                                    <w:top w:val="nil"/>
                                    <w:left w:val="nil"/>
                                    <w:bottom w:val="single" w:sz="4" w:space="0" w:color="auto"/>
                                    <w:right w:val="single" w:sz="4" w:space="0" w:color="auto"/>
                                  </w:tcBorders>
                                  <w:shd w:val="clear" w:color="auto" w:fill="auto"/>
                                  <w:vAlign w:val="center"/>
                                  <w:hideMark/>
                                </w:tcPr>
                                <w:p w14:paraId="6601467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0.761</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59F9D28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0.902</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600F13F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0.649</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3D7E7D3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0.864</w:t>
                                  </w:r>
                                </w:p>
                              </w:tc>
                            </w:tr>
                            <w:tr w:rsidR="00F67D9A" w:rsidRPr="00FA52B8" w14:paraId="66941360"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605CE019"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60E1611"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is one alternative to overcoming stress</w:t>
                                  </w:r>
                                </w:p>
                              </w:tc>
                              <w:tc>
                                <w:tcPr>
                                  <w:tcW w:w="576" w:type="dxa"/>
                                  <w:tcBorders>
                                    <w:top w:val="nil"/>
                                    <w:left w:val="nil"/>
                                    <w:bottom w:val="single" w:sz="4" w:space="0" w:color="auto"/>
                                    <w:right w:val="single" w:sz="4" w:space="0" w:color="auto"/>
                                  </w:tcBorders>
                                  <w:shd w:val="clear" w:color="auto" w:fill="auto"/>
                                  <w:vAlign w:val="center"/>
                                  <w:hideMark/>
                                </w:tcPr>
                                <w:p w14:paraId="4571751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3.43</w:t>
                                  </w:r>
                                </w:p>
                              </w:tc>
                              <w:tc>
                                <w:tcPr>
                                  <w:tcW w:w="750" w:type="dxa"/>
                                  <w:tcBorders>
                                    <w:top w:val="nil"/>
                                    <w:left w:val="nil"/>
                                    <w:bottom w:val="single" w:sz="4" w:space="0" w:color="auto"/>
                                    <w:right w:val="single" w:sz="4" w:space="0" w:color="auto"/>
                                  </w:tcBorders>
                                  <w:shd w:val="clear" w:color="auto" w:fill="auto"/>
                                  <w:vAlign w:val="center"/>
                                  <w:hideMark/>
                                </w:tcPr>
                                <w:p w14:paraId="2CA621A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0.812</w:t>
                                  </w:r>
                                </w:p>
                              </w:tc>
                              <w:tc>
                                <w:tcPr>
                                  <w:tcW w:w="926" w:type="dxa"/>
                                  <w:vMerge/>
                                  <w:tcBorders>
                                    <w:top w:val="nil"/>
                                    <w:left w:val="single" w:sz="4" w:space="0" w:color="auto"/>
                                    <w:bottom w:val="single" w:sz="4" w:space="0" w:color="auto"/>
                                    <w:right w:val="single" w:sz="4" w:space="0" w:color="auto"/>
                                  </w:tcBorders>
                                  <w:vAlign w:val="center"/>
                                  <w:hideMark/>
                                </w:tcPr>
                                <w:p w14:paraId="7C655715"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56CABDE8"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AE46218"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37C01F6"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9B82FDA"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A10A03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losing track of time when shopping online because of the fun of choosing items</w:t>
                                  </w:r>
                                </w:p>
                              </w:tc>
                              <w:tc>
                                <w:tcPr>
                                  <w:tcW w:w="576" w:type="dxa"/>
                                  <w:tcBorders>
                                    <w:top w:val="nil"/>
                                    <w:left w:val="nil"/>
                                    <w:bottom w:val="single" w:sz="4" w:space="0" w:color="auto"/>
                                    <w:right w:val="single" w:sz="4" w:space="0" w:color="auto"/>
                                  </w:tcBorders>
                                  <w:shd w:val="clear" w:color="auto" w:fill="auto"/>
                                  <w:vAlign w:val="center"/>
                                  <w:hideMark/>
                                </w:tcPr>
                                <w:p w14:paraId="3ADEB4D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3.15</w:t>
                                  </w:r>
                                </w:p>
                              </w:tc>
                              <w:tc>
                                <w:tcPr>
                                  <w:tcW w:w="750" w:type="dxa"/>
                                  <w:tcBorders>
                                    <w:top w:val="nil"/>
                                    <w:left w:val="nil"/>
                                    <w:bottom w:val="single" w:sz="4" w:space="0" w:color="auto"/>
                                    <w:right w:val="single" w:sz="4" w:space="0" w:color="auto"/>
                                  </w:tcBorders>
                                  <w:shd w:val="clear" w:color="auto" w:fill="auto"/>
                                  <w:vAlign w:val="center"/>
                                  <w:hideMark/>
                                </w:tcPr>
                                <w:p w14:paraId="0CCCA70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0.837</w:t>
                                  </w:r>
                                </w:p>
                              </w:tc>
                              <w:tc>
                                <w:tcPr>
                                  <w:tcW w:w="926" w:type="dxa"/>
                                  <w:vMerge/>
                                  <w:tcBorders>
                                    <w:top w:val="nil"/>
                                    <w:left w:val="single" w:sz="4" w:space="0" w:color="auto"/>
                                    <w:bottom w:val="single" w:sz="4" w:space="0" w:color="auto"/>
                                    <w:right w:val="single" w:sz="4" w:space="0" w:color="auto"/>
                                  </w:tcBorders>
                                  <w:vAlign w:val="center"/>
                                  <w:hideMark/>
                                </w:tcPr>
                                <w:p w14:paraId="223061E1"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527C04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107CE2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79E195F"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37640DC3"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1470D20D"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of the pleasure of interacting and exchanging information with colleagues of the products</w:t>
                                  </w:r>
                                </w:p>
                              </w:tc>
                              <w:tc>
                                <w:tcPr>
                                  <w:tcW w:w="576" w:type="dxa"/>
                                  <w:tcBorders>
                                    <w:top w:val="nil"/>
                                    <w:left w:val="nil"/>
                                    <w:bottom w:val="single" w:sz="4" w:space="0" w:color="auto"/>
                                    <w:right w:val="single" w:sz="4" w:space="0" w:color="auto"/>
                                  </w:tcBorders>
                                  <w:shd w:val="clear" w:color="auto" w:fill="auto"/>
                                  <w:vAlign w:val="center"/>
                                  <w:hideMark/>
                                </w:tcPr>
                                <w:p w14:paraId="4736F8E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2.83</w:t>
                                  </w:r>
                                </w:p>
                              </w:tc>
                              <w:tc>
                                <w:tcPr>
                                  <w:tcW w:w="750" w:type="dxa"/>
                                  <w:tcBorders>
                                    <w:top w:val="nil"/>
                                    <w:left w:val="nil"/>
                                    <w:bottom w:val="single" w:sz="4" w:space="0" w:color="auto"/>
                                    <w:right w:val="single" w:sz="4" w:space="0" w:color="auto"/>
                                  </w:tcBorders>
                                  <w:shd w:val="clear" w:color="auto" w:fill="auto"/>
                                  <w:vAlign w:val="center"/>
                                  <w:hideMark/>
                                </w:tcPr>
                                <w:p w14:paraId="22F7173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0.841</w:t>
                                  </w:r>
                                </w:p>
                              </w:tc>
                              <w:tc>
                                <w:tcPr>
                                  <w:tcW w:w="926" w:type="dxa"/>
                                  <w:vMerge/>
                                  <w:tcBorders>
                                    <w:top w:val="nil"/>
                                    <w:left w:val="single" w:sz="4" w:space="0" w:color="auto"/>
                                    <w:bottom w:val="single" w:sz="4" w:space="0" w:color="auto"/>
                                    <w:right w:val="single" w:sz="4" w:space="0" w:color="auto"/>
                                  </w:tcBorders>
                                  <w:vAlign w:val="center"/>
                                  <w:hideMark/>
                                </w:tcPr>
                                <w:p w14:paraId="7C41C73B"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2851C1F"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794842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5B4A52B2"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77401625"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709E71F7"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to follow the new fashion trends or try out new models</w:t>
                                  </w:r>
                                </w:p>
                              </w:tc>
                              <w:tc>
                                <w:tcPr>
                                  <w:tcW w:w="576" w:type="dxa"/>
                                  <w:tcBorders>
                                    <w:top w:val="nil"/>
                                    <w:left w:val="nil"/>
                                    <w:bottom w:val="single" w:sz="4" w:space="0" w:color="auto"/>
                                    <w:right w:val="single" w:sz="4" w:space="0" w:color="auto"/>
                                  </w:tcBorders>
                                  <w:shd w:val="clear" w:color="auto" w:fill="auto"/>
                                  <w:vAlign w:val="center"/>
                                  <w:hideMark/>
                                </w:tcPr>
                                <w:p w14:paraId="0986F98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2.66</w:t>
                                  </w:r>
                                </w:p>
                              </w:tc>
                              <w:tc>
                                <w:tcPr>
                                  <w:tcW w:w="750" w:type="dxa"/>
                                  <w:tcBorders>
                                    <w:top w:val="nil"/>
                                    <w:left w:val="nil"/>
                                    <w:bottom w:val="single" w:sz="4" w:space="0" w:color="auto"/>
                                    <w:right w:val="single" w:sz="4" w:space="0" w:color="auto"/>
                                  </w:tcBorders>
                                  <w:shd w:val="clear" w:color="auto" w:fill="auto"/>
                                  <w:vAlign w:val="center"/>
                                  <w:hideMark/>
                                </w:tcPr>
                                <w:p w14:paraId="1A209AEC"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0.773</w:t>
                                  </w:r>
                                </w:p>
                              </w:tc>
                              <w:tc>
                                <w:tcPr>
                                  <w:tcW w:w="926" w:type="dxa"/>
                                  <w:vMerge/>
                                  <w:tcBorders>
                                    <w:top w:val="nil"/>
                                    <w:left w:val="single" w:sz="4" w:space="0" w:color="auto"/>
                                    <w:bottom w:val="single" w:sz="4" w:space="0" w:color="auto"/>
                                    <w:right w:val="single" w:sz="4" w:space="0" w:color="auto"/>
                                  </w:tcBorders>
                                  <w:vAlign w:val="center"/>
                                  <w:hideMark/>
                                </w:tcPr>
                                <w:p w14:paraId="6FE41D8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D4CF2E6"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C0F1FF9"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EAAF6FF"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4D535C31"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Online Impulsive Buying Behavior</w:t>
                                  </w:r>
                                </w:p>
                              </w:tc>
                              <w:tc>
                                <w:tcPr>
                                  <w:tcW w:w="3372" w:type="dxa"/>
                                  <w:tcBorders>
                                    <w:top w:val="nil"/>
                                    <w:left w:val="nil"/>
                                    <w:bottom w:val="single" w:sz="4" w:space="0" w:color="auto"/>
                                    <w:right w:val="single" w:sz="4" w:space="0" w:color="auto"/>
                                  </w:tcBorders>
                                  <w:shd w:val="clear" w:color="auto" w:fill="auto"/>
                                  <w:vAlign w:val="center"/>
                                  <w:hideMark/>
                                </w:tcPr>
                                <w:p w14:paraId="1204A25D"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make online purchases spontaneously</w:t>
                                  </w:r>
                                </w:p>
                              </w:tc>
                              <w:tc>
                                <w:tcPr>
                                  <w:tcW w:w="576" w:type="dxa"/>
                                  <w:tcBorders>
                                    <w:top w:val="nil"/>
                                    <w:left w:val="nil"/>
                                    <w:bottom w:val="single" w:sz="4" w:space="0" w:color="auto"/>
                                    <w:right w:val="single" w:sz="4" w:space="0" w:color="auto"/>
                                  </w:tcBorders>
                                  <w:shd w:val="clear" w:color="auto" w:fill="auto"/>
                                  <w:vAlign w:val="center"/>
                                  <w:hideMark/>
                                </w:tcPr>
                                <w:p w14:paraId="56D5861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3.30</w:t>
                                  </w:r>
                                </w:p>
                              </w:tc>
                              <w:tc>
                                <w:tcPr>
                                  <w:tcW w:w="750" w:type="dxa"/>
                                  <w:tcBorders>
                                    <w:top w:val="nil"/>
                                    <w:left w:val="nil"/>
                                    <w:bottom w:val="single" w:sz="4" w:space="0" w:color="auto"/>
                                    <w:right w:val="single" w:sz="4" w:space="0" w:color="auto"/>
                                  </w:tcBorders>
                                  <w:shd w:val="clear" w:color="auto" w:fill="auto"/>
                                  <w:vAlign w:val="center"/>
                                  <w:hideMark/>
                                </w:tcPr>
                                <w:p w14:paraId="588675C0"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0.761</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39602C9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0.884</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399AFDD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0.605</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0A08CCF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0.836</w:t>
                                  </w:r>
                                </w:p>
                              </w:tc>
                            </w:tr>
                            <w:tr w:rsidR="00F67D9A" w:rsidRPr="00FA52B8" w14:paraId="483FE0AE"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4FD24604"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50D4D5D4"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buy goods online without considering the consequences of purchasing</w:t>
                                  </w:r>
                                </w:p>
                              </w:tc>
                              <w:tc>
                                <w:tcPr>
                                  <w:tcW w:w="576" w:type="dxa"/>
                                  <w:tcBorders>
                                    <w:top w:val="nil"/>
                                    <w:left w:val="nil"/>
                                    <w:bottom w:val="single" w:sz="4" w:space="0" w:color="auto"/>
                                    <w:right w:val="single" w:sz="4" w:space="0" w:color="auto"/>
                                  </w:tcBorders>
                                  <w:shd w:val="clear" w:color="auto" w:fill="auto"/>
                                  <w:vAlign w:val="center"/>
                                  <w:hideMark/>
                                </w:tcPr>
                                <w:p w14:paraId="101BFFB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2.55</w:t>
                                  </w:r>
                                </w:p>
                              </w:tc>
                              <w:tc>
                                <w:tcPr>
                                  <w:tcW w:w="750" w:type="dxa"/>
                                  <w:tcBorders>
                                    <w:top w:val="nil"/>
                                    <w:left w:val="nil"/>
                                    <w:bottom w:val="single" w:sz="4" w:space="0" w:color="auto"/>
                                    <w:right w:val="single" w:sz="4" w:space="0" w:color="auto"/>
                                  </w:tcBorders>
                                  <w:shd w:val="clear" w:color="auto" w:fill="auto"/>
                                  <w:vAlign w:val="center"/>
                                  <w:hideMark/>
                                </w:tcPr>
                                <w:p w14:paraId="1D2D867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0.782</w:t>
                                  </w:r>
                                </w:p>
                              </w:tc>
                              <w:tc>
                                <w:tcPr>
                                  <w:tcW w:w="926" w:type="dxa"/>
                                  <w:vMerge/>
                                  <w:tcBorders>
                                    <w:top w:val="nil"/>
                                    <w:left w:val="single" w:sz="4" w:space="0" w:color="auto"/>
                                    <w:bottom w:val="single" w:sz="4" w:space="0" w:color="auto"/>
                                    <w:right w:val="single" w:sz="4" w:space="0" w:color="auto"/>
                                  </w:tcBorders>
                                  <w:vAlign w:val="center"/>
                                  <w:hideMark/>
                                </w:tcPr>
                                <w:p w14:paraId="768D4B0A"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2584B279"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6EBF9EE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4094765"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59B4841"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412FC5AC"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feel the trouble of refraining from limiting the number of purchases as needed</w:t>
                                  </w:r>
                                </w:p>
                              </w:tc>
                              <w:tc>
                                <w:tcPr>
                                  <w:tcW w:w="576" w:type="dxa"/>
                                  <w:tcBorders>
                                    <w:top w:val="nil"/>
                                    <w:left w:val="nil"/>
                                    <w:bottom w:val="single" w:sz="4" w:space="0" w:color="auto"/>
                                    <w:right w:val="single" w:sz="4" w:space="0" w:color="auto"/>
                                  </w:tcBorders>
                                  <w:shd w:val="clear" w:color="auto" w:fill="auto"/>
                                  <w:vAlign w:val="center"/>
                                  <w:hideMark/>
                                </w:tcPr>
                                <w:p w14:paraId="60BF2C1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2.53</w:t>
                                  </w:r>
                                </w:p>
                              </w:tc>
                              <w:tc>
                                <w:tcPr>
                                  <w:tcW w:w="750" w:type="dxa"/>
                                  <w:tcBorders>
                                    <w:top w:val="nil"/>
                                    <w:left w:val="nil"/>
                                    <w:bottom w:val="single" w:sz="4" w:space="0" w:color="auto"/>
                                    <w:right w:val="single" w:sz="4" w:space="0" w:color="auto"/>
                                  </w:tcBorders>
                                  <w:shd w:val="clear" w:color="auto" w:fill="auto"/>
                                  <w:vAlign w:val="center"/>
                                  <w:hideMark/>
                                </w:tcPr>
                                <w:p w14:paraId="210AD7E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0.857</w:t>
                                  </w:r>
                                </w:p>
                              </w:tc>
                              <w:tc>
                                <w:tcPr>
                                  <w:tcW w:w="926" w:type="dxa"/>
                                  <w:vMerge/>
                                  <w:tcBorders>
                                    <w:top w:val="nil"/>
                                    <w:left w:val="single" w:sz="4" w:space="0" w:color="auto"/>
                                    <w:bottom w:val="single" w:sz="4" w:space="0" w:color="auto"/>
                                    <w:right w:val="single" w:sz="4" w:space="0" w:color="auto"/>
                                  </w:tcBorders>
                                  <w:vAlign w:val="center"/>
                                  <w:hideMark/>
                                </w:tcPr>
                                <w:p w14:paraId="380899B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CFD1C07"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52914A1"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F943488"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1304BE8B"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80E8D99"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Great deals can increase my shopping interest immediately</w:t>
                                  </w:r>
                                </w:p>
                              </w:tc>
                              <w:tc>
                                <w:tcPr>
                                  <w:tcW w:w="576" w:type="dxa"/>
                                  <w:tcBorders>
                                    <w:top w:val="nil"/>
                                    <w:left w:val="nil"/>
                                    <w:bottom w:val="single" w:sz="4" w:space="0" w:color="auto"/>
                                    <w:right w:val="single" w:sz="4" w:space="0" w:color="auto"/>
                                  </w:tcBorders>
                                  <w:shd w:val="clear" w:color="auto" w:fill="auto"/>
                                  <w:vAlign w:val="center"/>
                                  <w:hideMark/>
                                </w:tcPr>
                                <w:p w14:paraId="215AFBC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3.61</w:t>
                                  </w:r>
                                </w:p>
                              </w:tc>
                              <w:tc>
                                <w:tcPr>
                                  <w:tcW w:w="750" w:type="dxa"/>
                                  <w:tcBorders>
                                    <w:top w:val="nil"/>
                                    <w:left w:val="nil"/>
                                    <w:bottom w:val="single" w:sz="4" w:space="0" w:color="auto"/>
                                    <w:right w:val="single" w:sz="4" w:space="0" w:color="auto"/>
                                  </w:tcBorders>
                                  <w:shd w:val="clear" w:color="auto" w:fill="auto"/>
                                  <w:vAlign w:val="center"/>
                                  <w:hideMark/>
                                </w:tcPr>
                                <w:p w14:paraId="3A79C8E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0.733</w:t>
                                  </w:r>
                                </w:p>
                              </w:tc>
                              <w:tc>
                                <w:tcPr>
                                  <w:tcW w:w="926" w:type="dxa"/>
                                  <w:vMerge/>
                                  <w:tcBorders>
                                    <w:top w:val="nil"/>
                                    <w:left w:val="single" w:sz="4" w:space="0" w:color="auto"/>
                                    <w:bottom w:val="single" w:sz="4" w:space="0" w:color="auto"/>
                                    <w:right w:val="single" w:sz="4" w:space="0" w:color="auto"/>
                                  </w:tcBorders>
                                  <w:vAlign w:val="center"/>
                                  <w:hideMark/>
                                </w:tcPr>
                                <w:p w14:paraId="6D1DF87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1D1312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156F224"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5BB0EAE1"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33B01D00"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6554971"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The latest Model could suddenly increase my shopping interest</w:t>
                                  </w:r>
                                </w:p>
                              </w:tc>
                              <w:tc>
                                <w:tcPr>
                                  <w:tcW w:w="576" w:type="dxa"/>
                                  <w:tcBorders>
                                    <w:top w:val="nil"/>
                                    <w:left w:val="nil"/>
                                    <w:bottom w:val="single" w:sz="4" w:space="0" w:color="auto"/>
                                    <w:right w:val="single" w:sz="4" w:space="0" w:color="auto"/>
                                  </w:tcBorders>
                                  <w:shd w:val="clear" w:color="auto" w:fill="auto"/>
                                  <w:vAlign w:val="center"/>
                                  <w:hideMark/>
                                </w:tcPr>
                                <w:p w14:paraId="10EF2F9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2.87</w:t>
                                  </w:r>
                                </w:p>
                              </w:tc>
                              <w:tc>
                                <w:tcPr>
                                  <w:tcW w:w="750" w:type="dxa"/>
                                  <w:tcBorders>
                                    <w:top w:val="nil"/>
                                    <w:left w:val="nil"/>
                                    <w:bottom w:val="single" w:sz="4" w:space="0" w:color="auto"/>
                                    <w:right w:val="single" w:sz="4" w:space="0" w:color="auto"/>
                                  </w:tcBorders>
                                  <w:shd w:val="clear" w:color="auto" w:fill="auto"/>
                                  <w:vAlign w:val="center"/>
                                  <w:hideMark/>
                                </w:tcPr>
                                <w:p w14:paraId="4302A9B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0.746</w:t>
                                  </w:r>
                                </w:p>
                              </w:tc>
                              <w:tc>
                                <w:tcPr>
                                  <w:tcW w:w="926" w:type="dxa"/>
                                  <w:vMerge/>
                                  <w:tcBorders>
                                    <w:top w:val="nil"/>
                                    <w:left w:val="single" w:sz="4" w:space="0" w:color="auto"/>
                                    <w:bottom w:val="single" w:sz="4" w:space="0" w:color="auto"/>
                                    <w:right w:val="single" w:sz="4" w:space="0" w:color="auto"/>
                                  </w:tcBorders>
                                  <w:vAlign w:val="center"/>
                                  <w:hideMark/>
                                </w:tcPr>
                                <w:p w14:paraId="5836ED0F"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4E314F23"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4B5C0C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45FC6E71" w14:textId="77777777" w:rsidTr="00975D55">
                              <w:trPr>
                                <w:trHeight w:val="30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2D2FA51D"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Promotion</w:t>
                                  </w:r>
                                </w:p>
                              </w:tc>
                              <w:tc>
                                <w:tcPr>
                                  <w:tcW w:w="3372" w:type="dxa"/>
                                  <w:tcBorders>
                                    <w:top w:val="nil"/>
                                    <w:left w:val="nil"/>
                                    <w:bottom w:val="single" w:sz="4" w:space="0" w:color="auto"/>
                                    <w:right w:val="single" w:sz="4" w:space="0" w:color="auto"/>
                                  </w:tcBorders>
                                  <w:shd w:val="clear" w:color="auto" w:fill="auto"/>
                                  <w:vAlign w:val="center"/>
                                  <w:hideMark/>
                                </w:tcPr>
                                <w:p w14:paraId="17DE082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cashback</w:t>
                                  </w:r>
                                </w:p>
                              </w:tc>
                              <w:tc>
                                <w:tcPr>
                                  <w:tcW w:w="576" w:type="dxa"/>
                                  <w:tcBorders>
                                    <w:top w:val="nil"/>
                                    <w:left w:val="nil"/>
                                    <w:bottom w:val="single" w:sz="4" w:space="0" w:color="auto"/>
                                    <w:right w:val="single" w:sz="4" w:space="0" w:color="auto"/>
                                  </w:tcBorders>
                                  <w:shd w:val="clear" w:color="auto" w:fill="auto"/>
                                  <w:vAlign w:val="center"/>
                                  <w:hideMark/>
                                </w:tcPr>
                                <w:p w14:paraId="3BEC7A7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3.92</w:t>
                                  </w:r>
                                </w:p>
                              </w:tc>
                              <w:tc>
                                <w:tcPr>
                                  <w:tcW w:w="750" w:type="dxa"/>
                                  <w:tcBorders>
                                    <w:top w:val="nil"/>
                                    <w:left w:val="nil"/>
                                    <w:bottom w:val="single" w:sz="4" w:space="0" w:color="auto"/>
                                    <w:right w:val="single" w:sz="4" w:space="0" w:color="auto"/>
                                  </w:tcBorders>
                                  <w:shd w:val="clear" w:color="auto" w:fill="auto"/>
                                  <w:vAlign w:val="center"/>
                                  <w:hideMark/>
                                </w:tcPr>
                                <w:p w14:paraId="7A240CE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0.673</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541132D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0.815</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32D96D3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0.527</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5A3F35B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0.699</w:t>
                                  </w:r>
                                </w:p>
                              </w:tc>
                            </w:tr>
                            <w:tr w:rsidR="00F67D9A" w:rsidRPr="00FA52B8" w14:paraId="5DB290F6"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0025D167"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45DF028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price-off/rebate</w:t>
                                  </w:r>
                                </w:p>
                              </w:tc>
                              <w:tc>
                                <w:tcPr>
                                  <w:tcW w:w="576" w:type="dxa"/>
                                  <w:tcBorders>
                                    <w:top w:val="nil"/>
                                    <w:left w:val="nil"/>
                                    <w:bottom w:val="single" w:sz="4" w:space="0" w:color="auto"/>
                                    <w:right w:val="single" w:sz="4" w:space="0" w:color="auto"/>
                                  </w:tcBorders>
                                  <w:shd w:val="clear" w:color="auto" w:fill="auto"/>
                                  <w:vAlign w:val="center"/>
                                  <w:hideMark/>
                                </w:tcPr>
                                <w:p w14:paraId="1771ECE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4.56</w:t>
                                  </w:r>
                                </w:p>
                              </w:tc>
                              <w:tc>
                                <w:tcPr>
                                  <w:tcW w:w="750" w:type="dxa"/>
                                  <w:tcBorders>
                                    <w:top w:val="nil"/>
                                    <w:left w:val="nil"/>
                                    <w:bottom w:val="single" w:sz="4" w:space="0" w:color="auto"/>
                                    <w:right w:val="single" w:sz="4" w:space="0" w:color="auto"/>
                                  </w:tcBorders>
                                  <w:shd w:val="clear" w:color="auto" w:fill="auto"/>
                                  <w:vAlign w:val="center"/>
                                  <w:hideMark/>
                                </w:tcPr>
                                <w:p w14:paraId="0899868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0.608</w:t>
                                  </w:r>
                                </w:p>
                              </w:tc>
                              <w:tc>
                                <w:tcPr>
                                  <w:tcW w:w="926" w:type="dxa"/>
                                  <w:vMerge/>
                                  <w:tcBorders>
                                    <w:top w:val="nil"/>
                                    <w:left w:val="single" w:sz="4" w:space="0" w:color="auto"/>
                                    <w:bottom w:val="single" w:sz="4" w:space="0" w:color="auto"/>
                                    <w:right w:val="single" w:sz="4" w:space="0" w:color="auto"/>
                                  </w:tcBorders>
                                  <w:vAlign w:val="center"/>
                                  <w:hideMark/>
                                </w:tcPr>
                                <w:p w14:paraId="04CA9627"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AEF16FB"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71517997"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46D7D892"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267017FE"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55530F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bonus packs/bundling</w:t>
                                  </w:r>
                                </w:p>
                              </w:tc>
                              <w:tc>
                                <w:tcPr>
                                  <w:tcW w:w="576" w:type="dxa"/>
                                  <w:tcBorders>
                                    <w:top w:val="nil"/>
                                    <w:left w:val="nil"/>
                                    <w:bottom w:val="single" w:sz="4" w:space="0" w:color="auto"/>
                                    <w:right w:val="single" w:sz="4" w:space="0" w:color="auto"/>
                                  </w:tcBorders>
                                  <w:shd w:val="clear" w:color="auto" w:fill="auto"/>
                                  <w:vAlign w:val="center"/>
                                  <w:hideMark/>
                                </w:tcPr>
                                <w:p w14:paraId="2043FDF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3.50</w:t>
                                  </w:r>
                                </w:p>
                              </w:tc>
                              <w:tc>
                                <w:tcPr>
                                  <w:tcW w:w="750" w:type="dxa"/>
                                  <w:tcBorders>
                                    <w:top w:val="nil"/>
                                    <w:left w:val="nil"/>
                                    <w:bottom w:val="single" w:sz="4" w:space="0" w:color="auto"/>
                                    <w:right w:val="single" w:sz="4" w:space="0" w:color="auto"/>
                                  </w:tcBorders>
                                  <w:shd w:val="clear" w:color="auto" w:fill="auto"/>
                                  <w:vAlign w:val="center"/>
                                  <w:hideMark/>
                                </w:tcPr>
                                <w:p w14:paraId="6B73F50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0.785</w:t>
                                  </w:r>
                                </w:p>
                              </w:tc>
                              <w:tc>
                                <w:tcPr>
                                  <w:tcW w:w="926" w:type="dxa"/>
                                  <w:vMerge/>
                                  <w:tcBorders>
                                    <w:top w:val="nil"/>
                                    <w:left w:val="single" w:sz="4" w:space="0" w:color="auto"/>
                                    <w:bottom w:val="single" w:sz="4" w:space="0" w:color="auto"/>
                                    <w:right w:val="single" w:sz="4" w:space="0" w:color="auto"/>
                                  </w:tcBorders>
                                  <w:vAlign w:val="center"/>
                                  <w:hideMark/>
                                </w:tcPr>
                                <w:p w14:paraId="5A8CF69F"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CDE1830"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1F52CEE5"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C956FA1"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619C276A"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EA0E73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free premium gifts</w:t>
                                  </w:r>
                                </w:p>
                              </w:tc>
                              <w:tc>
                                <w:tcPr>
                                  <w:tcW w:w="576" w:type="dxa"/>
                                  <w:tcBorders>
                                    <w:top w:val="nil"/>
                                    <w:left w:val="nil"/>
                                    <w:bottom w:val="single" w:sz="4" w:space="0" w:color="auto"/>
                                    <w:right w:val="single" w:sz="4" w:space="0" w:color="auto"/>
                                  </w:tcBorders>
                                  <w:shd w:val="clear" w:color="auto" w:fill="auto"/>
                                  <w:vAlign w:val="center"/>
                                  <w:hideMark/>
                                </w:tcPr>
                                <w:p w14:paraId="3DD2534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3.46</w:t>
                                  </w:r>
                                </w:p>
                              </w:tc>
                              <w:tc>
                                <w:tcPr>
                                  <w:tcW w:w="750" w:type="dxa"/>
                                  <w:tcBorders>
                                    <w:top w:val="nil"/>
                                    <w:left w:val="nil"/>
                                    <w:bottom w:val="single" w:sz="4" w:space="0" w:color="auto"/>
                                    <w:right w:val="single" w:sz="4" w:space="0" w:color="auto"/>
                                  </w:tcBorders>
                                  <w:shd w:val="clear" w:color="auto" w:fill="auto"/>
                                  <w:vAlign w:val="center"/>
                                  <w:hideMark/>
                                </w:tcPr>
                                <w:p w14:paraId="48D112F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0.810</w:t>
                                  </w:r>
                                </w:p>
                              </w:tc>
                              <w:tc>
                                <w:tcPr>
                                  <w:tcW w:w="926" w:type="dxa"/>
                                  <w:vMerge/>
                                  <w:tcBorders>
                                    <w:top w:val="nil"/>
                                    <w:left w:val="single" w:sz="4" w:space="0" w:color="auto"/>
                                    <w:bottom w:val="single" w:sz="4" w:space="0" w:color="auto"/>
                                    <w:right w:val="single" w:sz="4" w:space="0" w:color="auto"/>
                                  </w:tcBorders>
                                  <w:vAlign w:val="center"/>
                                  <w:hideMark/>
                                </w:tcPr>
                                <w:p w14:paraId="17D1A7F0"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1244E9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8E8F89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69FA9A7"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BE844DB"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Positive Emotion</w:t>
                                  </w:r>
                                </w:p>
                              </w:tc>
                              <w:tc>
                                <w:tcPr>
                                  <w:tcW w:w="3372" w:type="dxa"/>
                                  <w:tcBorders>
                                    <w:top w:val="nil"/>
                                    <w:left w:val="nil"/>
                                    <w:bottom w:val="single" w:sz="4" w:space="0" w:color="auto"/>
                                    <w:right w:val="single" w:sz="4" w:space="0" w:color="auto"/>
                                  </w:tcBorders>
                                  <w:shd w:val="clear" w:color="auto" w:fill="auto"/>
                                  <w:vAlign w:val="center"/>
                                  <w:hideMark/>
                                </w:tcPr>
                                <w:p w14:paraId="18A68FC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online shopping gives a certain sensation</w:t>
                                  </w:r>
                                </w:p>
                              </w:tc>
                              <w:tc>
                                <w:tcPr>
                                  <w:tcW w:w="576" w:type="dxa"/>
                                  <w:tcBorders>
                                    <w:top w:val="nil"/>
                                    <w:left w:val="nil"/>
                                    <w:bottom w:val="single" w:sz="4" w:space="0" w:color="auto"/>
                                    <w:right w:val="single" w:sz="4" w:space="0" w:color="auto"/>
                                  </w:tcBorders>
                                  <w:shd w:val="clear" w:color="auto" w:fill="auto"/>
                                  <w:vAlign w:val="center"/>
                                  <w:hideMark/>
                                </w:tcPr>
                                <w:p w14:paraId="48E78A4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3.67</w:t>
                                  </w:r>
                                </w:p>
                              </w:tc>
                              <w:tc>
                                <w:tcPr>
                                  <w:tcW w:w="750" w:type="dxa"/>
                                  <w:tcBorders>
                                    <w:top w:val="nil"/>
                                    <w:left w:val="nil"/>
                                    <w:bottom w:val="single" w:sz="4" w:space="0" w:color="auto"/>
                                    <w:right w:val="single" w:sz="4" w:space="0" w:color="auto"/>
                                  </w:tcBorders>
                                  <w:shd w:val="clear" w:color="auto" w:fill="auto"/>
                                  <w:vAlign w:val="center"/>
                                  <w:hideMark/>
                                </w:tcPr>
                                <w:p w14:paraId="75AFD73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0.783</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75DF957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0.926</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1D76039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0.715</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5375BB4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0.900</w:t>
                                  </w:r>
                                </w:p>
                              </w:tc>
                            </w:tr>
                            <w:tr w:rsidR="00F67D9A" w:rsidRPr="00FA52B8" w14:paraId="2D01B8EC"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163C5159"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3098978"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online makes me feel happy</w:t>
                                  </w:r>
                                </w:p>
                              </w:tc>
                              <w:tc>
                                <w:tcPr>
                                  <w:tcW w:w="576" w:type="dxa"/>
                                  <w:tcBorders>
                                    <w:top w:val="nil"/>
                                    <w:left w:val="nil"/>
                                    <w:bottom w:val="single" w:sz="4" w:space="0" w:color="auto"/>
                                    <w:right w:val="single" w:sz="4" w:space="0" w:color="auto"/>
                                  </w:tcBorders>
                                  <w:shd w:val="clear" w:color="auto" w:fill="auto"/>
                                  <w:vAlign w:val="center"/>
                                  <w:hideMark/>
                                </w:tcPr>
                                <w:p w14:paraId="3FEB74A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3.75</w:t>
                                  </w:r>
                                </w:p>
                              </w:tc>
                              <w:tc>
                                <w:tcPr>
                                  <w:tcW w:w="750" w:type="dxa"/>
                                  <w:tcBorders>
                                    <w:top w:val="nil"/>
                                    <w:left w:val="nil"/>
                                    <w:bottom w:val="single" w:sz="4" w:space="0" w:color="auto"/>
                                    <w:right w:val="single" w:sz="4" w:space="0" w:color="auto"/>
                                  </w:tcBorders>
                                  <w:shd w:val="clear" w:color="auto" w:fill="auto"/>
                                  <w:vAlign w:val="center"/>
                                  <w:hideMark/>
                                </w:tcPr>
                                <w:p w14:paraId="46E7A72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0.896</w:t>
                                  </w:r>
                                </w:p>
                              </w:tc>
                              <w:tc>
                                <w:tcPr>
                                  <w:tcW w:w="926" w:type="dxa"/>
                                  <w:vMerge/>
                                  <w:tcBorders>
                                    <w:top w:val="nil"/>
                                    <w:left w:val="single" w:sz="4" w:space="0" w:color="auto"/>
                                    <w:bottom w:val="single" w:sz="4" w:space="0" w:color="auto"/>
                                    <w:right w:val="single" w:sz="4" w:space="0" w:color="auto"/>
                                  </w:tcBorders>
                                  <w:vAlign w:val="center"/>
                                  <w:hideMark/>
                                </w:tcPr>
                                <w:p w14:paraId="4005482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25AD1193"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7B880A57"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EA5EA1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361FFF64"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495680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energetically if I'm shopping online</w:t>
                                  </w:r>
                                </w:p>
                              </w:tc>
                              <w:tc>
                                <w:tcPr>
                                  <w:tcW w:w="576" w:type="dxa"/>
                                  <w:tcBorders>
                                    <w:top w:val="nil"/>
                                    <w:left w:val="nil"/>
                                    <w:bottom w:val="single" w:sz="4" w:space="0" w:color="auto"/>
                                    <w:right w:val="single" w:sz="4" w:space="0" w:color="auto"/>
                                  </w:tcBorders>
                                  <w:shd w:val="clear" w:color="auto" w:fill="auto"/>
                                  <w:vAlign w:val="center"/>
                                  <w:hideMark/>
                                </w:tcPr>
                                <w:p w14:paraId="72C3F5E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3.58</w:t>
                                  </w:r>
                                </w:p>
                              </w:tc>
                              <w:tc>
                                <w:tcPr>
                                  <w:tcW w:w="750" w:type="dxa"/>
                                  <w:tcBorders>
                                    <w:top w:val="nil"/>
                                    <w:left w:val="nil"/>
                                    <w:bottom w:val="single" w:sz="4" w:space="0" w:color="auto"/>
                                    <w:right w:val="single" w:sz="4" w:space="0" w:color="auto"/>
                                  </w:tcBorders>
                                  <w:shd w:val="clear" w:color="auto" w:fill="auto"/>
                                  <w:vAlign w:val="center"/>
                                  <w:hideMark/>
                                </w:tcPr>
                                <w:p w14:paraId="62BDB5AC"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0.918</w:t>
                                  </w:r>
                                </w:p>
                              </w:tc>
                              <w:tc>
                                <w:tcPr>
                                  <w:tcW w:w="926" w:type="dxa"/>
                                  <w:vMerge/>
                                  <w:tcBorders>
                                    <w:top w:val="nil"/>
                                    <w:left w:val="single" w:sz="4" w:space="0" w:color="auto"/>
                                    <w:bottom w:val="single" w:sz="4" w:space="0" w:color="auto"/>
                                    <w:right w:val="single" w:sz="4" w:space="0" w:color="auto"/>
                                  </w:tcBorders>
                                  <w:vAlign w:val="center"/>
                                  <w:hideMark/>
                                </w:tcPr>
                                <w:p w14:paraId="22EF730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571BE04D"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6378DC3D"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AD0AB97"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2E11B38B"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7821B0C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comfortable when I shop online</w:t>
                                  </w:r>
                                </w:p>
                              </w:tc>
                              <w:tc>
                                <w:tcPr>
                                  <w:tcW w:w="576" w:type="dxa"/>
                                  <w:tcBorders>
                                    <w:top w:val="nil"/>
                                    <w:left w:val="nil"/>
                                    <w:bottom w:val="single" w:sz="4" w:space="0" w:color="auto"/>
                                    <w:right w:val="single" w:sz="4" w:space="0" w:color="auto"/>
                                  </w:tcBorders>
                                  <w:shd w:val="clear" w:color="auto" w:fill="auto"/>
                                  <w:vAlign w:val="center"/>
                                  <w:hideMark/>
                                </w:tcPr>
                                <w:p w14:paraId="3F871DC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3.91</w:t>
                                  </w:r>
                                </w:p>
                              </w:tc>
                              <w:tc>
                                <w:tcPr>
                                  <w:tcW w:w="750" w:type="dxa"/>
                                  <w:tcBorders>
                                    <w:top w:val="nil"/>
                                    <w:left w:val="nil"/>
                                    <w:bottom w:val="single" w:sz="4" w:space="0" w:color="auto"/>
                                    <w:right w:val="single" w:sz="4" w:space="0" w:color="auto"/>
                                  </w:tcBorders>
                                  <w:shd w:val="clear" w:color="auto" w:fill="auto"/>
                                  <w:vAlign w:val="center"/>
                                  <w:hideMark/>
                                </w:tcPr>
                                <w:p w14:paraId="3D8F302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0.838</w:t>
                                  </w:r>
                                </w:p>
                              </w:tc>
                              <w:tc>
                                <w:tcPr>
                                  <w:tcW w:w="926" w:type="dxa"/>
                                  <w:vMerge/>
                                  <w:tcBorders>
                                    <w:top w:val="nil"/>
                                    <w:left w:val="single" w:sz="4" w:space="0" w:color="auto"/>
                                    <w:bottom w:val="single" w:sz="4" w:space="0" w:color="auto"/>
                                    <w:right w:val="single" w:sz="4" w:space="0" w:color="auto"/>
                                  </w:tcBorders>
                                  <w:vAlign w:val="center"/>
                                  <w:hideMark/>
                                </w:tcPr>
                                <w:p w14:paraId="3936B9C8"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3820C4B"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F1E5C88"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BBA6E4E"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7253A60E"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E165E0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satisfied after shopping online</w:t>
                                  </w:r>
                                </w:p>
                              </w:tc>
                              <w:tc>
                                <w:tcPr>
                                  <w:tcW w:w="576" w:type="dxa"/>
                                  <w:tcBorders>
                                    <w:top w:val="nil"/>
                                    <w:left w:val="nil"/>
                                    <w:bottom w:val="single" w:sz="4" w:space="0" w:color="auto"/>
                                    <w:right w:val="single" w:sz="4" w:space="0" w:color="auto"/>
                                  </w:tcBorders>
                                  <w:shd w:val="clear" w:color="auto" w:fill="auto"/>
                                  <w:vAlign w:val="center"/>
                                  <w:hideMark/>
                                </w:tcPr>
                                <w:p w14:paraId="0B20E3A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3.79</w:t>
                                  </w:r>
                                </w:p>
                              </w:tc>
                              <w:tc>
                                <w:tcPr>
                                  <w:tcW w:w="750" w:type="dxa"/>
                                  <w:tcBorders>
                                    <w:top w:val="nil"/>
                                    <w:left w:val="nil"/>
                                    <w:bottom w:val="single" w:sz="4" w:space="0" w:color="auto"/>
                                    <w:right w:val="single" w:sz="4" w:space="0" w:color="auto"/>
                                  </w:tcBorders>
                                  <w:shd w:val="clear" w:color="auto" w:fill="auto"/>
                                  <w:vAlign w:val="center"/>
                                  <w:hideMark/>
                                </w:tcPr>
                                <w:p w14:paraId="07CADD6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0.782</w:t>
                                  </w:r>
                                </w:p>
                              </w:tc>
                              <w:tc>
                                <w:tcPr>
                                  <w:tcW w:w="926" w:type="dxa"/>
                                  <w:vMerge/>
                                  <w:tcBorders>
                                    <w:top w:val="nil"/>
                                    <w:left w:val="single" w:sz="4" w:space="0" w:color="auto"/>
                                    <w:bottom w:val="single" w:sz="4" w:space="0" w:color="auto"/>
                                    <w:right w:val="single" w:sz="4" w:space="0" w:color="auto"/>
                                  </w:tcBorders>
                                  <w:vAlign w:val="center"/>
                                  <w:hideMark/>
                                </w:tcPr>
                                <w:p w14:paraId="0C9CA0CC"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FD1668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F585B7B"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1481271"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0A265A0A"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Psychological Distance</w:t>
                                  </w:r>
                                </w:p>
                              </w:tc>
                              <w:tc>
                                <w:tcPr>
                                  <w:tcW w:w="3372" w:type="dxa"/>
                                  <w:tcBorders>
                                    <w:top w:val="nil"/>
                                    <w:left w:val="nil"/>
                                    <w:bottom w:val="single" w:sz="4" w:space="0" w:color="auto"/>
                                    <w:right w:val="single" w:sz="4" w:space="0" w:color="auto"/>
                                  </w:tcBorders>
                                  <w:shd w:val="clear" w:color="auto" w:fill="auto"/>
                                  <w:vAlign w:val="center"/>
                                  <w:hideMark/>
                                </w:tcPr>
                                <w:p w14:paraId="7C58F1D8"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it can be done anytime</w:t>
                                  </w:r>
                                </w:p>
                              </w:tc>
                              <w:tc>
                                <w:tcPr>
                                  <w:tcW w:w="576" w:type="dxa"/>
                                  <w:tcBorders>
                                    <w:top w:val="nil"/>
                                    <w:left w:val="nil"/>
                                    <w:bottom w:val="single" w:sz="4" w:space="0" w:color="auto"/>
                                    <w:right w:val="single" w:sz="4" w:space="0" w:color="auto"/>
                                  </w:tcBorders>
                                  <w:shd w:val="clear" w:color="auto" w:fill="auto"/>
                                  <w:vAlign w:val="center"/>
                                  <w:hideMark/>
                                </w:tcPr>
                                <w:p w14:paraId="7B42DED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4.58</w:t>
                                  </w:r>
                                </w:p>
                              </w:tc>
                              <w:tc>
                                <w:tcPr>
                                  <w:tcW w:w="750" w:type="dxa"/>
                                  <w:tcBorders>
                                    <w:top w:val="nil"/>
                                    <w:left w:val="nil"/>
                                    <w:bottom w:val="single" w:sz="4" w:space="0" w:color="auto"/>
                                    <w:right w:val="single" w:sz="4" w:space="0" w:color="auto"/>
                                  </w:tcBorders>
                                  <w:shd w:val="clear" w:color="auto" w:fill="auto"/>
                                  <w:vAlign w:val="center"/>
                                  <w:hideMark/>
                                </w:tcPr>
                                <w:p w14:paraId="4F6C6D4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0.846</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0DA8D7B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0.858</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2167832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0.553</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1B1F77E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0.790</w:t>
                                  </w:r>
                                </w:p>
                              </w:tc>
                            </w:tr>
                            <w:tr w:rsidR="00F67D9A" w:rsidRPr="00FA52B8" w14:paraId="05CE2C4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64F848F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415579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it can be done anywhere</w:t>
                                  </w:r>
                                </w:p>
                              </w:tc>
                              <w:tc>
                                <w:tcPr>
                                  <w:tcW w:w="576" w:type="dxa"/>
                                  <w:tcBorders>
                                    <w:top w:val="nil"/>
                                    <w:left w:val="nil"/>
                                    <w:bottom w:val="single" w:sz="4" w:space="0" w:color="auto"/>
                                    <w:right w:val="single" w:sz="4" w:space="0" w:color="auto"/>
                                  </w:tcBorders>
                                  <w:shd w:val="clear" w:color="auto" w:fill="auto"/>
                                  <w:vAlign w:val="center"/>
                                  <w:hideMark/>
                                </w:tcPr>
                                <w:p w14:paraId="61CD5C5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4.64</w:t>
                                  </w:r>
                                </w:p>
                              </w:tc>
                              <w:tc>
                                <w:tcPr>
                                  <w:tcW w:w="750" w:type="dxa"/>
                                  <w:tcBorders>
                                    <w:top w:val="nil"/>
                                    <w:left w:val="nil"/>
                                    <w:bottom w:val="single" w:sz="4" w:space="0" w:color="auto"/>
                                    <w:right w:val="single" w:sz="4" w:space="0" w:color="auto"/>
                                  </w:tcBorders>
                                  <w:shd w:val="clear" w:color="auto" w:fill="auto"/>
                                  <w:vAlign w:val="center"/>
                                  <w:hideMark/>
                                </w:tcPr>
                                <w:p w14:paraId="1E5B9F4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0.837</w:t>
                                  </w:r>
                                </w:p>
                              </w:tc>
                              <w:tc>
                                <w:tcPr>
                                  <w:tcW w:w="926" w:type="dxa"/>
                                  <w:vMerge/>
                                  <w:tcBorders>
                                    <w:top w:val="nil"/>
                                    <w:left w:val="single" w:sz="4" w:space="0" w:color="auto"/>
                                    <w:bottom w:val="single" w:sz="4" w:space="0" w:color="auto"/>
                                    <w:right w:val="single" w:sz="4" w:space="0" w:color="auto"/>
                                  </w:tcBorders>
                                  <w:vAlign w:val="center"/>
                                  <w:hideMark/>
                                </w:tcPr>
                                <w:p w14:paraId="3BFAAA2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A5DA26F"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152D4C20"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298770C"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184C880"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E0CBF3F"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Online shopping habits make me feel the distance between me and the seller is closer</w:t>
                                  </w:r>
                                </w:p>
                              </w:tc>
                              <w:tc>
                                <w:tcPr>
                                  <w:tcW w:w="576" w:type="dxa"/>
                                  <w:tcBorders>
                                    <w:top w:val="nil"/>
                                    <w:left w:val="nil"/>
                                    <w:bottom w:val="single" w:sz="4" w:space="0" w:color="auto"/>
                                    <w:right w:val="single" w:sz="4" w:space="0" w:color="auto"/>
                                  </w:tcBorders>
                                  <w:shd w:val="clear" w:color="auto" w:fill="auto"/>
                                  <w:vAlign w:val="center"/>
                                  <w:hideMark/>
                                </w:tcPr>
                                <w:p w14:paraId="7A11D18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3.50</w:t>
                                  </w:r>
                                </w:p>
                              </w:tc>
                              <w:tc>
                                <w:tcPr>
                                  <w:tcW w:w="750" w:type="dxa"/>
                                  <w:tcBorders>
                                    <w:top w:val="nil"/>
                                    <w:left w:val="nil"/>
                                    <w:bottom w:val="single" w:sz="4" w:space="0" w:color="auto"/>
                                    <w:right w:val="single" w:sz="4" w:space="0" w:color="auto"/>
                                  </w:tcBorders>
                                  <w:shd w:val="clear" w:color="auto" w:fill="auto"/>
                                  <w:vAlign w:val="center"/>
                                  <w:hideMark/>
                                </w:tcPr>
                                <w:p w14:paraId="18A08C8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0.564</w:t>
                                  </w:r>
                                </w:p>
                              </w:tc>
                              <w:tc>
                                <w:tcPr>
                                  <w:tcW w:w="926" w:type="dxa"/>
                                  <w:vMerge/>
                                  <w:tcBorders>
                                    <w:top w:val="nil"/>
                                    <w:left w:val="single" w:sz="4" w:space="0" w:color="auto"/>
                                    <w:bottom w:val="single" w:sz="4" w:space="0" w:color="auto"/>
                                    <w:right w:val="single" w:sz="4" w:space="0" w:color="auto"/>
                                  </w:tcBorders>
                                  <w:vAlign w:val="center"/>
                                  <w:hideMark/>
                                </w:tcPr>
                                <w:p w14:paraId="623ADD98"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753FAEC"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BCDD60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B43C27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0E1C0385"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3BFB7F7"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that shopping online is more efficient in time and energy</w:t>
                                  </w:r>
                                </w:p>
                              </w:tc>
                              <w:tc>
                                <w:tcPr>
                                  <w:tcW w:w="576" w:type="dxa"/>
                                  <w:tcBorders>
                                    <w:top w:val="nil"/>
                                    <w:left w:val="nil"/>
                                    <w:bottom w:val="single" w:sz="4" w:space="0" w:color="auto"/>
                                    <w:right w:val="single" w:sz="4" w:space="0" w:color="auto"/>
                                  </w:tcBorders>
                                  <w:shd w:val="clear" w:color="auto" w:fill="auto"/>
                                  <w:vAlign w:val="center"/>
                                  <w:hideMark/>
                                </w:tcPr>
                                <w:p w14:paraId="4D0176D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4.45</w:t>
                                  </w:r>
                                </w:p>
                              </w:tc>
                              <w:tc>
                                <w:tcPr>
                                  <w:tcW w:w="750" w:type="dxa"/>
                                  <w:tcBorders>
                                    <w:top w:val="nil"/>
                                    <w:left w:val="nil"/>
                                    <w:bottom w:val="single" w:sz="4" w:space="0" w:color="auto"/>
                                    <w:right w:val="single" w:sz="4" w:space="0" w:color="auto"/>
                                  </w:tcBorders>
                                  <w:shd w:val="clear" w:color="auto" w:fill="auto"/>
                                  <w:vAlign w:val="center"/>
                                  <w:hideMark/>
                                </w:tcPr>
                                <w:p w14:paraId="4C38F6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0.770</w:t>
                                  </w:r>
                                </w:p>
                              </w:tc>
                              <w:tc>
                                <w:tcPr>
                                  <w:tcW w:w="926" w:type="dxa"/>
                                  <w:vMerge/>
                                  <w:tcBorders>
                                    <w:top w:val="nil"/>
                                    <w:left w:val="single" w:sz="4" w:space="0" w:color="auto"/>
                                    <w:bottom w:val="single" w:sz="4" w:space="0" w:color="auto"/>
                                    <w:right w:val="single" w:sz="4" w:space="0" w:color="auto"/>
                                  </w:tcBorders>
                                  <w:vAlign w:val="center"/>
                                  <w:hideMark/>
                                </w:tcPr>
                                <w:p w14:paraId="4053FD56"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712A985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0A243CF9"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67A585D"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61876CC6"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364CE3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Compared to other online shopping sites, the usual online shopping sites I use are safely reliable</w:t>
                                  </w:r>
                                </w:p>
                              </w:tc>
                              <w:tc>
                                <w:tcPr>
                                  <w:tcW w:w="576" w:type="dxa"/>
                                  <w:tcBorders>
                                    <w:top w:val="nil"/>
                                    <w:left w:val="nil"/>
                                    <w:bottom w:val="single" w:sz="4" w:space="0" w:color="auto"/>
                                    <w:right w:val="single" w:sz="4" w:space="0" w:color="auto"/>
                                  </w:tcBorders>
                                  <w:shd w:val="clear" w:color="auto" w:fill="auto"/>
                                  <w:vAlign w:val="center"/>
                                  <w:hideMark/>
                                </w:tcPr>
                                <w:p w14:paraId="6D479EC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4.23</w:t>
                                  </w:r>
                                </w:p>
                              </w:tc>
                              <w:tc>
                                <w:tcPr>
                                  <w:tcW w:w="750" w:type="dxa"/>
                                  <w:tcBorders>
                                    <w:top w:val="nil"/>
                                    <w:left w:val="nil"/>
                                    <w:bottom w:val="single" w:sz="4" w:space="0" w:color="auto"/>
                                    <w:right w:val="single" w:sz="4" w:space="0" w:color="auto"/>
                                  </w:tcBorders>
                                  <w:shd w:val="clear" w:color="auto" w:fill="auto"/>
                                  <w:vAlign w:val="center"/>
                                  <w:hideMark/>
                                </w:tcPr>
                                <w:p w14:paraId="6FA2CB6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0.660</w:t>
                                  </w:r>
                                </w:p>
                              </w:tc>
                              <w:tc>
                                <w:tcPr>
                                  <w:tcW w:w="926" w:type="dxa"/>
                                  <w:vMerge/>
                                  <w:tcBorders>
                                    <w:top w:val="nil"/>
                                    <w:left w:val="single" w:sz="4" w:space="0" w:color="auto"/>
                                    <w:bottom w:val="single" w:sz="4" w:space="0" w:color="auto"/>
                                    <w:right w:val="single" w:sz="4" w:space="0" w:color="auto"/>
                                  </w:tcBorders>
                                  <w:vAlign w:val="center"/>
                                  <w:hideMark/>
                                </w:tcPr>
                                <w:p w14:paraId="5361EE2E"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EFB4ABA"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96EB09D"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1FC4A7FE"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E61C"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Utilitarian Browsing Behavior</w:t>
                                  </w:r>
                                </w:p>
                              </w:tc>
                              <w:tc>
                                <w:tcPr>
                                  <w:tcW w:w="3372" w:type="dxa"/>
                                  <w:tcBorders>
                                    <w:top w:val="nil"/>
                                    <w:left w:val="nil"/>
                                    <w:bottom w:val="single" w:sz="4" w:space="0" w:color="auto"/>
                                    <w:right w:val="single" w:sz="4" w:space="0" w:color="auto"/>
                                  </w:tcBorders>
                                  <w:shd w:val="clear" w:color="auto" w:fill="auto"/>
                                  <w:vAlign w:val="center"/>
                                  <w:hideMark/>
                                </w:tcPr>
                                <w:p w14:paraId="6434C9D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am looking for the best price and quality when shopping online</w:t>
                                  </w:r>
                                </w:p>
                              </w:tc>
                              <w:tc>
                                <w:tcPr>
                                  <w:tcW w:w="576" w:type="dxa"/>
                                  <w:tcBorders>
                                    <w:top w:val="nil"/>
                                    <w:left w:val="nil"/>
                                    <w:bottom w:val="single" w:sz="4" w:space="0" w:color="auto"/>
                                    <w:right w:val="single" w:sz="4" w:space="0" w:color="auto"/>
                                  </w:tcBorders>
                                  <w:shd w:val="clear" w:color="auto" w:fill="auto"/>
                                  <w:vAlign w:val="center"/>
                                  <w:hideMark/>
                                </w:tcPr>
                                <w:p w14:paraId="582F245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4.62</w:t>
                                  </w:r>
                                </w:p>
                              </w:tc>
                              <w:tc>
                                <w:tcPr>
                                  <w:tcW w:w="750" w:type="dxa"/>
                                  <w:tcBorders>
                                    <w:top w:val="nil"/>
                                    <w:left w:val="nil"/>
                                    <w:bottom w:val="single" w:sz="4" w:space="0" w:color="auto"/>
                                    <w:right w:val="single" w:sz="4" w:space="0" w:color="auto"/>
                                  </w:tcBorders>
                                  <w:shd w:val="clear" w:color="auto" w:fill="auto"/>
                                  <w:vAlign w:val="center"/>
                                  <w:hideMark/>
                                </w:tcPr>
                                <w:p w14:paraId="2391765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0.724</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1E75E0E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0.796</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2B424DC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0.566</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29AE53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0.631</w:t>
                                  </w:r>
                                </w:p>
                              </w:tc>
                            </w:tr>
                            <w:tr w:rsidR="00F67D9A" w:rsidRPr="00FA52B8" w14:paraId="109047D3"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66D71B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FB1884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I'm using an online shopping app to get information about the products I would buy</w:t>
                                  </w:r>
                                </w:p>
                              </w:tc>
                              <w:tc>
                                <w:tcPr>
                                  <w:tcW w:w="576" w:type="dxa"/>
                                  <w:tcBorders>
                                    <w:top w:val="nil"/>
                                    <w:left w:val="nil"/>
                                    <w:bottom w:val="single" w:sz="4" w:space="0" w:color="auto"/>
                                    <w:right w:val="single" w:sz="4" w:space="0" w:color="auto"/>
                                  </w:tcBorders>
                                  <w:shd w:val="clear" w:color="auto" w:fill="auto"/>
                                  <w:vAlign w:val="center"/>
                                  <w:hideMark/>
                                </w:tcPr>
                                <w:p w14:paraId="18C4CD4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4.49</w:t>
                                  </w:r>
                                </w:p>
                              </w:tc>
                              <w:tc>
                                <w:tcPr>
                                  <w:tcW w:w="750" w:type="dxa"/>
                                  <w:tcBorders>
                                    <w:top w:val="nil"/>
                                    <w:left w:val="nil"/>
                                    <w:bottom w:val="single" w:sz="4" w:space="0" w:color="auto"/>
                                    <w:right w:val="single" w:sz="4" w:space="0" w:color="auto"/>
                                  </w:tcBorders>
                                  <w:shd w:val="clear" w:color="auto" w:fill="auto"/>
                                  <w:vAlign w:val="center"/>
                                  <w:hideMark/>
                                </w:tcPr>
                                <w:p w14:paraId="5102ED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0.700</w:t>
                                  </w:r>
                                </w:p>
                              </w:tc>
                              <w:tc>
                                <w:tcPr>
                                  <w:tcW w:w="926" w:type="dxa"/>
                                  <w:vMerge/>
                                  <w:tcBorders>
                                    <w:top w:val="nil"/>
                                    <w:left w:val="single" w:sz="4" w:space="0" w:color="auto"/>
                                    <w:bottom w:val="single" w:sz="4" w:space="0" w:color="auto"/>
                                    <w:right w:val="single" w:sz="4" w:space="0" w:color="auto"/>
                                  </w:tcBorders>
                                  <w:vAlign w:val="center"/>
                                  <w:hideMark/>
                                </w:tcPr>
                                <w:p w14:paraId="785CA034"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47AF10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B7CDF5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F05901F"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0A2026D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E7FFBDA"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of the ease offered</w:t>
                                  </w:r>
                                </w:p>
                              </w:tc>
                              <w:tc>
                                <w:tcPr>
                                  <w:tcW w:w="576" w:type="dxa"/>
                                  <w:tcBorders>
                                    <w:top w:val="nil"/>
                                    <w:left w:val="nil"/>
                                    <w:bottom w:val="single" w:sz="4" w:space="0" w:color="auto"/>
                                    <w:right w:val="single" w:sz="4" w:space="0" w:color="auto"/>
                                  </w:tcBorders>
                                  <w:shd w:val="clear" w:color="auto" w:fill="auto"/>
                                  <w:vAlign w:val="center"/>
                                  <w:hideMark/>
                                </w:tcPr>
                                <w:p w14:paraId="5EED8E9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4.49</w:t>
                                  </w:r>
                                </w:p>
                              </w:tc>
                              <w:tc>
                                <w:tcPr>
                                  <w:tcW w:w="750" w:type="dxa"/>
                                  <w:tcBorders>
                                    <w:top w:val="nil"/>
                                    <w:left w:val="nil"/>
                                    <w:bottom w:val="single" w:sz="4" w:space="0" w:color="auto"/>
                                    <w:right w:val="single" w:sz="4" w:space="0" w:color="auto"/>
                                  </w:tcBorders>
                                  <w:shd w:val="clear" w:color="auto" w:fill="auto"/>
                                  <w:vAlign w:val="center"/>
                                  <w:hideMark/>
                                </w:tcPr>
                                <w:p w14:paraId="5A834F9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0.827</w:t>
                                  </w:r>
                                </w:p>
                              </w:tc>
                              <w:tc>
                                <w:tcPr>
                                  <w:tcW w:w="926" w:type="dxa"/>
                                  <w:vMerge/>
                                  <w:tcBorders>
                                    <w:top w:val="nil"/>
                                    <w:left w:val="single" w:sz="4" w:space="0" w:color="auto"/>
                                    <w:bottom w:val="single" w:sz="4" w:space="0" w:color="auto"/>
                                    <w:right w:val="single" w:sz="4" w:space="0" w:color="auto"/>
                                  </w:tcBorders>
                                  <w:vAlign w:val="center"/>
                                  <w:hideMark/>
                                </w:tcPr>
                                <w:p w14:paraId="7A91BB9B"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43D72265"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F4F448D" w14:textId="77777777" w:rsidR="00F67D9A" w:rsidRPr="00FA52B8" w:rsidRDefault="00F67D9A" w:rsidP="007F4CB2">
                                  <w:pPr>
                                    <w:spacing w:after="0"/>
                                    <w:suppressOverlap/>
                                    <w:jc w:val="center"/>
                                    <w:rPr>
                                      <w:rFonts w:ascii="Verdana" w:eastAsia="Times New Roman" w:hAnsi="Verdana"/>
                                      <w:sz w:val="12"/>
                                      <w:szCs w:val="12"/>
                                    </w:rPr>
                                  </w:pPr>
                                </w:p>
                              </w:tc>
                            </w:tr>
                          </w:tbl>
                          <w:p w14:paraId="63769FE5" w14:textId="77777777" w:rsidR="00F67D9A" w:rsidRDefault="00F67D9A" w:rsidP="00F67D9A"/>
                          <w:p w14:paraId="58E0FB97" w14:textId="77777777" w:rsidR="00F67D9A" w:rsidRDefault="00F67D9A" w:rsidP="00F67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C375D" id="_x0000_t202" coordsize="21600,21600" o:spt="202" path="m,l,21600r21600,l21600,xe">
                <v:stroke joinstyle="miter"/>
                <v:path gradientshapeok="t" o:connecttype="rect"/>
              </v:shapetype>
              <v:shape id="Text Box 2" o:spid="_x0000_s1026" type="#_x0000_t202" style="position:absolute;left:0;text-align:left;margin-left:9.05pt;margin-top:155.9pt;width:439.5pt;height:52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" filled="f" stroked="f">
                <v:textbox>
                  <w:txbxContent>
                    <w:p w14:paraId="578C8C1E"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2</w:t>
                      </w:r>
                    </w:p>
                    <w:p w14:paraId="45E8357D" w14:textId="77777777" w:rsidR="00F67D9A" w:rsidRDefault="00F67D9A" w:rsidP="00F67D9A">
                      <w:pPr>
                        <w:pStyle w:val="MIMBAR-Paragraf"/>
                        <w:ind w:right="-14" w:firstLine="0"/>
                        <w:jc w:val="center"/>
                        <w:rPr>
                          <w:rFonts w:eastAsia="Verdana" w:cs="Times New Roman"/>
                          <w:b/>
                          <w:szCs w:val="22"/>
                        </w:rPr>
                      </w:pPr>
                      <w:r w:rsidRPr="00AC3626">
                        <w:rPr>
                          <w:rFonts w:eastAsia="Verdana" w:cs="Times New Roman"/>
                          <w:b/>
                          <w:szCs w:val="22"/>
                        </w:rPr>
                        <w:t>Full-Scale Study Results of the Outer Loadings, Cronbach Alpha, Composite Reliability</w:t>
                      </w:r>
                    </w:p>
                    <w:p w14:paraId="7858C709" w14:textId="77777777" w:rsidR="00F67D9A" w:rsidRDefault="00F67D9A" w:rsidP="00F67D9A">
                      <w:pPr>
                        <w:pStyle w:val="MIMBAR-Paragraf"/>
                        <w:ind w:right="-14" w:firstLine="0"/>
                        <w:jc w:val="center"/>
                      </w:pPr>
                    </w:p>
                    <w:tbl>
                      <w:tblPr>
                        <w:tblOverlap w:val="never"/>
                        <w:tblW w:w="8580" w:type="dxa"/>
                        <w:tblLook w:val="04A0" w:firstRow="1" w:lastRow="0" w:firstColumn="1" w:lastColumn="0" w:noHBand="0" w:noVBand="1"/>
                      </w:tblPr>
                      <w:tblGrid>
                        <w:gridCol w:w="1132"/>
                        <w:gridCol w:w="3372"/>
                        <w:gridCol w:w="576"/>
                        <w:gridCol w:w="750"/>
                        <w:gridCol w:w="926"/>
                        <w:gridCol w:w="862"/>
                        <w:gridCol w:w="962"/>
                      </w:tblGrid>
                      <w:tr w:rsidR="00F67D9A" w:rsidRPr="00FA52B8" w14:paraId="0091BB4D" w14:textId="77777777" w:rsidTr="00975D55">
                        <w:trPr>
                          <w:trHeight w:val="850"/>
                        </w:trPr>
                        <w:tc>
                          <w:tcPr>
                            <w:tcW w:w="4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8A12E"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Variable and Construct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1AC0D66"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Mean</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08AB190"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Loading Value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3CAA66F"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Composite Reliability</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05FCC9A"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Average Variance Extracted (AVE)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638EAB9"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Cronbach's Alpha</w:t>
                            </w:r>
                          </w:p>
                        </w:tc>
                      </w:tr>
                      <w:tr w:rsidR="00F67D9A" w:rsidRPr="00FA52B8" w14:paraId="3895A80E"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1CB3B6E" w14:textId="77777777" w:rsidR="00F67D9A" w:rsidRPr="00FA52B8" w:rsidRDefault="00F67D9A" w:rsidP="007F4CB2">
                            <w:pPr>
                              <w:spacing w:after="0"/>
                              <w:suppressOverlap/>
                              <w:jc w:val="center"/>
                              <w:rPr>
                                <w:rFonts w:ascii="Verdana" w:eastAsia="Times New Roman" w:hAnsi="Verdana"/>
                                <w:b/>
                                <w:bCs/>
                                <w:sz w:val="12"/>
                                <w:szCs w:val="12"/>
                              </w:rPr>
                            </w:pPr>
                            <w:r w:rsidRPr="00FA52B8">
                              <w:rPr>
                                <w:rFonts w:ascii="Verdana" w:eastAsia="Times New Roman" w:hAnsi="Verdana"/>
                                <w:b/>
                                <w:bCs/>
                                <w:sz w:val="12"/>
                                <w:szCs w:val="12"/>
                              </w:rPr>
                              <w:t>Hedonic Browsing Behavior</w:t>
                            </w:r>
                          </w:p>
                        </w:tc>
                        <w:tc>
                          <w:tcPr>
                            <w:tcW w:w="3372" w:type="dxa"/>
                            <w:tcBorders>
                              <w:top w:val="nil"/>
                              <w:left w:val="nil"/>
                              <w:bottom w:val="single" w:sz="4" w:space="0" w:color="auto"/>
                              <w:right w:val="single" w:sz="4" w:space="0" w:color="auto"/>
                            </w:tcBorders>
                            <w:shd w:val="clear" w:color="auto" w:fill="auto"/>
                            <w:vAlign w:val="center"/>
                            <w:hideMark/>
                          </w:tcPr>
                          <w:p w14:paraId="1CB3EF96"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is a special experience</w:t>
                            </w:r>
                          </w:p>
                        </w:tc>
                        <w:tc>
                          <w:tcPr>
                            <w:tcW w:w="576" w:type="dxa"/>
                            <w:tcBorders>
                              <w:top w:val="nil"/>
                              <w:left w:val="nil"/>
                              <w:bottom w:val="single" w:sz="4" w:space="0" w:color="auto"/>
                              <w:right w:val="single" w:sz="4" w:space="0" w:color="auto"/>
                            </w:tcBorders>
                            <w:shd w:val="clear" w:color="auto" w:fill="auto"/>
                            <w:vAlign w:val="center"/>
                            <w:hideMark/>
                          </w:tcPr>
                          <w:p w14:paraId="3DFB1FD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3.65</w:t>
                            </w:r>
                          </w:p>
                        </w:tc>
                        <w:tc>
                          <w:tcPr>
                            <w:tcW w:w="750" w:type="dxa"/>
                            <w:tcBorders>
                              <w:top w:val="nil"/>
                              <w:left w:val="nil"/>
                              <w:bottom w:val="single" w:sz="4" w:space="0" w:color="auto"/>
                              <w:right w:val="single" w:sz="4" w:space="0" w:color="auto"/>
                            </w:tcBorders>
                            <w:shd w:val="clear" w:color="auto" w:fill="auto"/>
                            <w:vAlign w:val="center"/>
                            <w:hideMark/>
                          </w:tcPr>
                          <w:p w14:paraId="6601467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0.761</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59F9D28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0.902</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600F13F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0.649</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3D7E7D3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0.864</w:t>
                            </w:r>
                          </w:p>
                        </w:tc>
                      </w:tr>
                      <w:tr w:rsidR="00F67D9A" w:rsidRPr="00FA52B8" w14:paraId="66941360"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605CE019"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60E1611"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is one alternative to overcoming stress</w:t>
                            </w:r>
                          </w:p>
                        </w:tc>
                        <w:tc>
                          <w:tcPr>
                            <w:tcW w:w="576" w:type="dxa"/>
                            <w:tcBorders>
                              <w:top w:val="nil"/>
                              <w:left w:val="nil"/>
                              <w:bottom w:val="single" w:sz="4" w:space="0" w:color="auto"/>
                              <w:right w:val="single" w:sz="4" w:space="0" w:color="auto"/>
                            </w:tcBorders>
                            <w:shd w:val="clear" w:color="auto" w:fill="auto"/>
                            <w:vAlign w:val="center"/>
                            <w:hideMark/>
                          </w:tcPr>
                          <w:p w14:paraId="4571751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3.43</w:t>
                            </w:r>
                          </w:p>
                        </w:tc>
                        <w:tc>
                          <w:tcPr>
                            <w:tcW w:w="750" w:type="dxa"/>
                            <w:tcBorders>
                              <w:top w:val="nil"/>
                              <w:left w:val="nil"/>
                              <w:bottom w:val="single" w:sz="4" w:space="0" w:color="auto"/>
                              <w:right w:val="single" w:sz="4" w:space="0" w:color="auto"/>
                            </w:tcBorders>
                            <w:shd w:val="clear" w:color="auto" w:fill="auto"/>
                            <w:vAlign w:val="center"/>
                            <w:hideMark/>
                          </w:tcPr>
                          <w:p w14:paraId="2CA621A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0.812</w:t>
                            </w:r>
                          </w:p>
                        </w:tc>
                        <w:tc>
                          <w:tcPr>
                            <w:tcW w:w="926" w:type="dxa"/>
                            <w:vMerge/>
                            <w:tcBorders>
                              <w:top w:val="nil"/>
                              <w:left w:val="single" w:sz="4" w:space="0" w:color="auto"/>
                              <w:bottom w:val="single" w:sz="4" w:space="0" w:color="auto"/>
                              <w:right w:val="single" w:sz="4" w:space="0" w:color="auto"/>
                            </w:tcBorders>
                            <w:vAlign w:val="center"/>
                            <w:hideMark/>
                          </w:tcPr>
                          <w:p w14:paraId="7C655715"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56CABDE8"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AE46218"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37C01F6"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9B82FDA"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A10A03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losing track of time when shopping online because of the fun of choosing items</w:t>
                            </w:r>
                          </w:p>
                        </w:tc>
                        <w:tc>
                          <w:tcPr>
                            <w:tcW w:w="576" w:type="dxa"/>
                            <w:tcBorders>
                              <w:top w:val="nil"/>
                              <w:left w:val="nil"/>
                              <w:bottom w:val="single" w:sz="4" w:space="0" w:color="auto"/>
                              <w:right w:val="single" w:sz="4" w:space="0" w:color="auto"/>
                            </w:tcBorders>
                            <w:shd w:val="clear" w:color="auto" w:fill="auto"/>
                            <w:vAlign w:val="center"/>
                            <w:hideMark/>
                          </w:tcPr>
                          <w:p w14:paraId="3ADEB4D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3.15</w:t>
                            </w:r>
                          </w:p>
                        </w:tc>
                        <w:tc>
                          <w:tcPr>
                            <w:tcW w:w="750" w:type="dxa"/>
                            <w:tcBorders>
                              <w:top w:val="nil"/>
                              <w:left w:val="nil"/>
                              <w:bottom w:val="single" w:sz="4" w:space="0" w:color="auto"/>
                              <w:right w:val="single" w:sz="4" w:space="0" w:color="auto"/>
                            </w:tcBorders>
                            <w:shd w:val="clear" w:color="auto" w:fill="auto"/>
                            <w:vAlign w:val="center"/>
                            <w:hideMark/>
                          </w:tcPr>
                          <w:p w14:paraId="0CCCA70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0.837</w:t>
                            </w:r>
                          </w:p>
                        </w:tc>
                        <w:tc>
                          <w:tcPr>
                            <w:tcW w:w="926" w:type="dxa"/>
                            <w:vMerge/>
                            <w:tcBorders>
                              <w:top w:val="nil"/>
                              <w:left w:val="single" w:sz="4" w:space="0" w:color="auto"/>
                              <w:bottom w:val="single" w:sz="4" w:space="0" w:color="auto"/>
                              <w:right w:val="single" w:sz="4" w:space="0" w:color="auto"/>
                            </w:tcBorders>
                            <w:vAlign w:val="center"/>
                            <w:hideMark/>
                          </w:tcPr>
                          <w:p w14:paraId="223061E1"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527C04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107CE2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79E195F"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37640DC3"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1470D20D"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of the pleasure of interacting and exchanging information with colleagues of the products</w:t>
                            </w:r>
                          </w:p>
                        </w:tc>
                        <w:tc>
                          <w:tcPr>
                            <w:tcW w:w="576" w:type="dxa"/>
                            <w:tcBorders>
                              <w:top w:val="nil"/>
                              <w:left w:val="nil"/>
                              <w:bottom w:val="single" w:sz="4" w:space="0" w:color="auto"/>
                              <w:right w:val="single" w:sz="4" w:space="0" w:color="auto"/>
                            </w:tcBorders>
                            <w:shd w:val="clear" w:color="auto" w:fill="auto"/>
                            <w:vAlign w:val="center"/>
                            <w:hideMark/>
                          </w:tcPr>
                          <w:p w14:paraId="4736F8E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2.83</w:t>
                            </w:r>
                          </w:p>
                        </w:tc>
                        <w:tc>
                          <w:tcPr>
                            <w:tcW w:w="750" w:type="dxa"/>
                            <w:tcBorders>
                              <w:top w:val="nil"/>
                              <w:left w:val="nil"/>
                              <w:bottom w:val="single" w:sz="4" w:space="0" w:color="auto"/>
                              <w:right w:val="single" w:sz="4" w:space="0" w:color="auto"/>
                            </w:tcBorders>
                            <w:shd w:val="clear" w:color="auto" w:fill="auto"/>
                            <w:vAlign w:val="center"/>
                            <w:hideMark/>
                          </w:tcPr>
                          <w:p w14:paraId="22F7173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0.841</w:t>
                            </w:r>
                          </w:p>
                        </w:tc>
                        <w:tc>
                          <w:tcPr>
                            <w:tcW w:w="926" w:type="dxa"/>
                            <w:vMerge/>
                            <w:tcBorders>
                              <w:top w:val="nil"/>
                              <w:left w:val="single" w:sz="4" w:space="0" w:color="auto"/>
                              <w:bottom w:val="single" w:sz="4" w:space="0" w:color="auto"/>
                              <w:right w:val="single" w:sz="4" w:space="0" w:color="auto"/>
                            </w:tcBorders>
                            <w:vAlign w:val="center"/>
                            <w:hideMark/>
                          </w:tcPr>
                          <w:p w14:paraId="7C41C73B"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2851C1F"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794842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5B4A52B2"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77401625" w14:textId="77777777" w:rsidR="00F67D9A" w:rsidRPr="00FA52B8" w:rsidRDefault="00F67D9A" w:rsidP="007F4CB2">
                            <w:pPr>
                              <w:spacing w:after="0"/>
                              <w:suppressOverlap/>
                              <w:jc w:val="center"/>
                              <w:rPr>
                                <w:rFonts w:ascii="Verdana" w:eastAsia="Times New Roman" w:hAnsi="Verdana"/>
                                <w:b/>
                                <w:bCs/>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709E71F7"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to follow the new fashion trends or try out new models</w:t>
                            </w:r>
                          </w:p>
                        </w:tc>
                        <w:tc>
                          <w:tcPr>
                            <w:tcW w:w="576" w:type="dxa"/>
                            <w:tcBorders>
                              <w:top w:val="nil"/>
                              <w:left w:val="nil"/>
                              <w:bottom w:val="single" w:sz="4" w:space="0" w:color="auto"/>
                              <w:right w:val="single" w:sz="4" w:space="0" w:color="auto"/>
                            </w:tcBorders>
                            <w:shd w:val="clear" w:color="auto" w:fill="auto"/>
                            <w:vAlign w:val="center"/>
                            <w:hideMark/>
                          </w:tcPr>
                          <w:p w14:paraId="0986F98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2.66</w:t>
                            </w:r>
                          </w:p>
                        </w:tc>
                        <w:tc>
                          <w:tcPr>
                            <w:tcW w:w="750" w:type="dxa"/>
                            <w:tcBorders>
                              <w:top w:val="nil"/>
                              <w:left w:val="nil"/>
                              <w:bottom w:val="single" w:sz="4" w:space="0" w:color="auto"/>
                              <w:right w:val="single" w:sz="4" w:space="0" w:color="auto"/>
                            </w:tcBorders>
                            <w:shd w:val="clear" w:color="auto" w:fill="auto"/>
                            <w:vAlign w:val="center"/>
                            <w:hideMark/>
                          </w:tcPr>
                          <w:p w14:paraId="1A209AEC"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0.773</w:t>
                            </w:r>
                          </w:p>
                        </w:tc>
                        <w:tc>
                          <w:tcPr>
                            <w:tcW w:w="926" w:type="dxa"/>
                            <w:vMerge/>
                            <w:tcBorders>
                              <w:top w:val="nil"/>
                              <w:left w:val="single" w:sz="4" w:space="0" w:color="auto"/>
                              <w:bottom w:val="single" w:sz="4" w:space="0" w:color="auto"/>
                              <w:right w:val="single" w:sz="4" w:space="0" w:color="auto"/>
                            </w:tcBorders>
                            <w:vAlign w:val="center"/>
                            <w:hideMark/>
                          </w:tcPr>
                          <w:p w14:paraId="6FE41D8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D4CF2E6"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C0F1FF9"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EAAF6FF"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4D535C31"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Online Impulsive Buying Behavior</w:t>
                            </w:r>
                          </w:p>
                        </w:tc>
                        <w:tc>
                          <w:tcPr>
                            <w:tcW w:w="3372" w:type="dxa"/>
                            <w:tcBorders>
                              <w:top w:val="nil"/>
                              <w:left w:val="nil"/>
                              <w:bottom w:val="single" w:sz="4" w:space="0" w:color="auto"/>
                              <w:right w:val="single" w:sz="4" w:space="0" w:color="auto"/>
                            </w:tcBorders>
                            <w:shd w:val="clear" w:color="auto" w:fill="auto"/>
                            <w:vAlign w:val="center"/>
                            <w:hideMark/>
                          </w:tcPr>
                          <w:p w14:paraId="1204A25D"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make online purchases spontaneously</w:t>
                            </w:r>
                          </w:p>
                        </w:tc>
                        <w:tc>
                          <w:tcPr>
                            <w:tcW w:w="576" w:type="dxa"/>
                            <w:tcBorders>
                              <w:top w:val="nil"/>
                              <w:left w:val="nil"/>
                              <w:bottom w:val="single" w:sz="4" w:space="0" w:color="auto"/>
                              <w:right w:val="single" w:sz="4" w:space="0" w:color="auto"/>
                            </w:tcBorders>
                            <w:shd w:val="clear" w:color="auto" w:fill="auto"/>
                            <w:vAlign w:val="center"/>
                            <w:hideMark/>
                          </w:tcPr>
                          <w:p w14:paraId="56D5861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3.30</w:t>
                            </w:r>
                          </w:p>
                        </w:tc>
                        <w:tc>
                          <w:tcPr>
                            <w:tcW w:w="750" w:type="dxa"/>
                            <w:tcBorders>
                              <w:top w:val="nil"/>
                              <w:left w:val="nil"/>
                              <w:bottom w:val="single" w:sz="4" w:space="0" w:color="auto"/>
                              <w:right w:val="single" w:sz="4" w:space="0" w:color="auto"/>
                            </w:tcBorders>
                            <w:shd w:val="clear" w:color="auto" w:fill="auto"/>
                            <w:vAlign w:val="center"/>
                            <w:hideMark/>
                          </w:tcPr>
                          <w:p w14:paraId="588675C0"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0.761</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39602C9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0.884</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399AFDD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0.605</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0A08CCF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0.836</w:t>
                            </w:r>
                          </w:p>
                        </w:tc>
                      </w:tr>
                      <w:tr w:rsidR="00F67D9A" w:rsidRPr="00FA52B8" w14:paraId="483FE0AE"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4FD24604"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50D4D5D4"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buy goods online without considering the consequences of purchasing</w:t>
                            </w:r>
                          </w:p>
                        </w:tc>
                        <w:tc>
                          <w:tcPr>
                            <w:tcW w:w="576" w:type="dxa"/>
                            <w:tcBorders>
                              <w:top w:val="nil"/>
                              <w:left w:val="nil"/>
                              <w:bottom w:val="single" w:sz="4" w:space="0" w:color="auto"/>
                              <w:right w:val="single" w:sz="4" w:space="0" w:color="auto"/>
                            </w:tcBorders>
                            <w:shd w:val="clear" w:color="auto" w:fill="auto"/>
                            <w:vAlign w:val="center"/>
                            <w:hideMark/>
                          </w:tcPr>
                          <w:p w14:paraId="101BFFB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2.55</w:t>
                            </w:r>
                          </w:p>
                        </w:tc>
                        <w:tc>
                          <w:tcPr>
                            <w:tcW w:w="750" w:type="dxa"/>
                            <w:tcBorders>
                              <w:top w:val="nil"/>
                              <w:left w:val="nil"/>
                              <w:bottom w:val="single" w:sz="4" w:space="0" w:color="auto"/>
                              <w:right w:val="single" w:sz="4" w:space="0" w:color="auto"/>
                            </w:tcBorders>
                            <w:shd w:val="clear" w:color="auto" w:fill="auto"/>
                            <w:vAlign w:val="center"/>
                            <w:hideMark/>
                          </w:tcPr>
                          <w:p w14:paraId="1D2D867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0.782</w:t>
                            </w:r>
                          </w:p>
                        </w:tc>
                        <w:tc>
                          <w:tcPr>
                            <w:tcW w:w="926" w:type="dxa"/>
                            <w:vMerge/>
                            <w:tcBorders>
                              <w:top w:val="nil"/>
                              <w:left w:val="single" w:sz="4" w:space="0" w:color="auto"/>
                              <w:bottom w:val="single" w:sz="4" w:space="0" w:color="auto"/>
                              <w:right w:val="single" w:sz="4" w:space="0" w:color="auto"/>
                            </w:tcBorders>
                            <w:vAlign w:val="center"/>
                            <w:hideMark/>
                          </w:tcPr>
                          <w:p w14:paraId="768D4B0A"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2584B279"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6EBF9EE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4094765"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59B4841"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412FC5AC"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often feel the trouble of refraining from limiting the number of purchases as needed</w:t>
                            </w:r>
                          </w:p>
                        </w:tc>
                        <w:tc>
                          <w:tcPr>
                            <w:tcW w:w="576" w:type="dxa"/>
                            <w:tcBorders>
                              <w:top w:val="nil"/>
                              <w:left w:val="nil"/>
                              <w:bottom w:val="single" w:sz="4" w:space="0" w:color="auto"/>
                              <w:right w:val="single" w:sz="4" w:space="0" w:color="auto"/>
                            </w:tcBorders>
                            <w:shd w:val="clear" w:color="auto" w:fill="auto"/>
                            <w:vAlign w:val="center"/>
                            <w:hideMark/>
                          </w:tcPr>
                          <w:p w14:paraId="60BF2C1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2.53</w:t>
                            </w:r>
                          </w:p>
                        </w:tc>
                        <w:tc>
                          <w:tcPr>
                            <w:tcW w:w="750" w:type="dxa"/>
                            <w:tcBorders>
                              <w:top w:val="nil"/>
                              <w:left w:val="nil"/>
                              <w:bottom w:val="single" w:sz="4" w:space="0" w:color="auto"/>
                              <w:right w:val="single" w:sz="4" w:space="0" w:color="auto"/>
                            </w:tcBorders>
                            <w:shd w:val="clear" w:color="auto" w:fill="auto"/>
                            <w:vAlign w:val="center"/>
                            <w:hideMark/>
                          </w:tcPr>
                          <w:p w14:paraId="210AD7E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0.857</w:t>
                            </w:r>
                          </w:p>
                        </w:tc>
                        <w:tc>
                          <w:tcPr>
                            <w:tcW w:w="926" w:type="dxa"/>
                            <w:vMerge/>
                            <w:tcBorders>
                              <w:top w:val="nil"/>
                              <w:left w:val="single" w:sz="4" w:space="0" w:color="auto"/>
                              <w:bottom w:val="single" w:sz="4" w:space="0" w:color="auto"/>
                              <w:right w:val="single" w:sz="4" w:space="0" w:color="auto"/>
                            </w:tcBorders>
                            <w:vAlign w:val="center"/>
                            <w:hideMark/>
                          </w:tcPr>
                          <w:p w14:paraId="380899B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CFD1C07"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52914A1"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F943488"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1304BE8B"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80E8D99"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Great deals can increase my shopping interest immediately</w:t>
                            </w:r>
                          </w:p>
                        </w:tc>
                        <w:tc>
                          <w:tcPr>
                            <w:tcW w:w="576" w:type="dxa"/>
                            <w:tcBorders>
                              <w:top w:val="nil"/>
                              <w:left w:val="nil"/>
                              <w:bottom w:val="single" w:sz="4" w:space="0" w:color="auto"/>
                              <w:right w:val="single" w:sz="4" w:space="0" w:color="auto"/>
                            </w:tcBorders>
                            <w:shd w:val="clear" w:color="auto" w:fill="auto"/>
                            <w:vAlign w:val="center"/>
                            <w:hideMark/>
                          </w:tcPr>
                          <w:p w14:paraId="215AFBC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3.61</w:t>
                            </w:r>
                          </w:p>
                        </w:tc>
                        <w:tc>
                          <w:tcPr>
                            <w:tcW w:w="750" w:type="dxa"/>
                            <w:tcBorders>
                              <w:top w:val="nil"/>
                              <w:left w:val="nil"/>
                              <w:bottom w:val="single" w:sz="4" w:space="0" w:color="auto"/>
                              <w:right w:val="single" w:sz="4" w:space="0" w:color="auto"/>
                            </w:tcBorders>
                            <w:shd w:val="clear" w:color="auto" w:fill="auto"/>
                            <w:vAlign w:val="center"/>
                            <w:hideMark/>
                          </w:tcPr>
                          <w:p w14:paraId="3A79C8E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0.733</w:t>
                            </w:r>
                          </w:p>
                        </w:tc>
                        <w:tc>
                          <w:tcPr>
                            <w:tcW w:w="926" w:type="dxa"/>
                            <w:vMerge/>
                            <w:tcBorders>
                              <w:top w:val="nil"/>
                              <w:left w:val="single" w:sz="4" w:space="0" w:color="auto"/>
                              <w:bottom w:val="single" w:sz="4" w:space="0" w:color="auto"/>
                              <w:right w:val="single" w:sz="4" w:space="0" w:color="auto"/>
                            </w:tcBorders>
                            <w:vAlign w:val="center"/>
                            <w:hideMark/>
                          </w:tcPr>
                          <w:p w14:paraId="6D1DF87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31D1312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156F224"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5BB0EAE1"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33B01D00"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6554971"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The latest Model could suddenly increase my shopping interest</w:t>
                            </w:r>
                          </w:p>
                        </w:tc>
                        <w:tc>
                          <w:tcPr>
                            <w:tcW w:w="576" w:type="dxa"/>
                            <w:tcBorders>
                              <w:top w:val="nil"/>
                              <w:left w:val="nil"/>
                              <w:bottom w:val="single" w:sz="4" w:space="0" w:color="auto"/>
                              <w:right w:val="single" w:sz="4" w:space="0" w:color="auto"/>
                            </w:tcBorders>
                            <w:shd w:val="clear" w:color="auto" w:fill="auto"/>
                            <w:vAlign w:val="center"/>
                            <w:hideMark/>
                          </w:tcPr>
                          <w:p w14:paraId="10EF2F9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2.87</w:t>
                            </w:r>
                          </w:p>
                        </w:tc>
                        <w:tc>
                          <w:tcPr>
                            <w:tcW w:w="750" w:type="dxa"/>
                            <w:tcBorders>
                              <w:top w:val="nil"/>
                              <w:left w:val="nil"/>
                              <w:bottom w:val="single" w:sz="4" w:space="0" w:color="auto"/>
                              <w:right w:val="single" w:sz="4" w:space="0" w:color="auto"/>
                            </w:tcBorders>
                            <w:shd w:val="clear" w:color="auto" w:fill="auto"/>
                            <w:vAlign w:val="center"/>
                            <w:hideMark/>
                          </w:tcPr>
                          <w:p w14:paraId="4302A9B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0.746</w:t>
                            </w:r>
                          </w:p>
                        </w:tc>
                        <w:tc>
                          <w:tcPr>
                            <w:tcW w:w="926" w:type="dxa"/>
                            <w:vMerge/>
                            <w:tcBorders>
                              <w:top w:val="nil"/>
                              <w:left w:val="single" w:sz="4" w:space="0" w:color="auto"/>
                              <w:bottom w:val="single" w:sz="4" w:space="0" w:color="auto"/>
                              <w:right w:val="single" w:sz="4" w:space="0" w:color="auto"/>
                            </w:tcBorders>
                            <w:vAlign w:val="center"/>
                            <w:hideMark/>
                          </w:tcPr>
                          <w:p w14:paraId="5836ED0F"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4E314F23"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54B5C0C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45FC6E71" w14:textId="77777777" w:rsidTr="00975D55">
                        <w:trPr>
                          <w:trHeight w:val="30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2D2FA51D"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Promotion</w:t>
                            </w:r>
                          </w:p>
                        </w:tc>
                        <w:tc>
                          <w:tcPr>
                            <w:tcW w:w="3372" w:type="dxa"/>
                            <w:tcBorders>
                              <w:top w:val="nil"/>
                              <w:left w:val="nil"/>
                              <w:bottom w:val="single" w:sz="4" w:space="0" w:color="auto"/>
                              <w:right w:val="single" w:sz="4" w:space="0" w:color="auto"/>
                            </w:tcBorders>
                            <w:shd w:val="clear" w:color="auto" w:fill="auto"/>
                            <w:vAlign w:val="center"/>
                            <w:hideMark/>
                          </w:tcPr>
                          <w:p w14:paraId="17DE082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cashback</w:t>
                            </w:r>
                          </w:p>
                        </w:tc>
                        <w:tc>
                          <w:tcPr>
                            <w:tcW w:w="576" w:type="dxa"/>
                            <w:tcBorders>
                              <w:top w:val="nil"/>
                              <w:left w:val="nil"/>
                              <w:bottom w:val="single" w:sz="4" w:space="0" w:color="auto"/>
                              <w:right w:val="single" w:sz="4" w:space="0" w:color="auto"/>
                            </w:tcBorders>
                            <w:shd w:val="clear" w:color="auto" w:fill="auto"/>
                            <w:vAlign w:val="center"/>
                            <w:hideMark/>
                          </w:tcPr>
                          <w:p w14:paraId="3BEC7A7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3.92</w:t>
                            </w:r>
                          </w:p>
                        </w:tc>
                        <w:tc>
                          <w:tcPr>
                            <w:tcW w:w="750" w:type="dxa"/>
                            <w:tcBorders>
                              <w:top w:val="nil"/>
                              <w:left w:val="nil"/>
                              <w:bottom w:val="single" w:sz="4" w:space="0" w:color="auto"/>
                              <w:right w:val="single" w:sz="4" w:space="0" w:color="auto"/>
                            </w:tcBorders>
                            <w:shd w:val="clear" w:color="auto" w:fill="auto"/>
                            <w:vAlign w:val="center"/>
                            <w:hideMark/>
                          </w:tcPr>
                          <w:p w14:paraId="7A240CE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0.673</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541132D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0.815</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32D96D3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0.527</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5A3F35B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0.699</w:t>
                            </w:r>
                          </w:p>
                        </w:tc>
                      </w:tr>
                      <w:tr w:rsidR="00F67D9A" w:rsidRPr="00FA52B8" w14:paraId="5DB290F6"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0025D167"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45DF028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price-off/rebate</w:t>
                            </w:r>
                          </w:p>
                        </w:tc>
                        <w:tc>
                          <w:tcPr>
                            <w:tcW w:w="576" w:type="dxa"/>
                            <w:tcBorders>
                              <w:top w:val="nil"/>
                              <w:left w:val="nil"/>
                              <w:bottom w:val="single" w:sz="4" w:space="0" w:color="auto"/>
                              <w:right w:val="single" w:sz="4" w:space="0" w:color="auto"/>
                            </w:tcBorders>
                            <w:shd w:val="clear" w:color="auto" w:fill="auto"/>
                            <w:vAlign w:val="center"/>
                            <w:hideMark/>
                          </w:tcPr>
                          <w:p w14:paraId="1771ECE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4.56</w:t>
                            </w:r>
                          </w:p>
                        </w:tc>
                        <w:tc>
                          <w:tcPr>
                            <w:tcW w:w="750" w:type="dxa"/>
                            <w:tcBorders>
                              <w:top w:val="nil"/>
                              <w:left w:val="nil"/>
                              <w:bottom w:val="single" w:sz="4" w:space="0" w:color="auto"/>
                              <w:right w:val="single" w:sz="4" w:space="0" w:color="auto"/>
                            </w:tcBorders>
                            <w:shd w:val="clear" w:color="auto" w:fill="auto"/>
                            <w:vAlign w:val="center"/>
                            <w:hideMark/>
                          </w:tcPr>
                          <w:p w14:paraId="0899868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0.608</w:t>
                            </w:r>
                          </w:p>
                        </w:tc>
                        <w:tc>
                          <w:tcPr>
                            <w:tcW w:w="926" w:type="dxa"/>
                            <w:vMerge/>
                            <w:tcBorders>
                              <w:top w:val="nil"/>
                              <w:left w:val="single" w:sz="4" w:space="0" w:color="auto"/>
                              <w:bottom w:val="single" w:sz="4" w:space="0" w:color="auto"/>
                              <w:right w:val="single" w:sz="4" w:space="0" w:color="auto"/>
                            </w:tcBorders>
                            <w:vAlign w:val="center"/>
                            <w:hideMark/>
                          </w:tcPr>
                          <w:p w14:paraId="04CA9627"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AEF16FB"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71517997"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46D7D892"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267017FE"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55530F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bonus packs/bundling</w:t>
                            </w:r>
                          </w:p>
                        </w:tc>
                        <w:tc>
                          <w:tcPr>
                            <w:tcW w:w="576" w:type="dxa"/>
                            <w:tcBorders>
                              <w:top w:val="nil"/>
                              <w:left w:val="nil"/>
                              <w:bottom w:val="single" w:sz="4" w:space="0" w:color="auto"/>
                              <w:right w:val="single" w:sz="4" w:space="0" w:color="auto"/>
                            </w:tcBorders>
                            <w:shd w:val="clear" w:color="auto" w:fill="auto"/>
                            <w:vAlign w:val="center"/>
                            <w:hideMark/>
                          </w:tcPr>
                          <w:p w14:paraId="2043FDF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3.50</w:t>
                            </w:r>
                          </w:p>
                        </w:tc>
                        <w:tc>
                          <w:tcPr>
                            <w:tcW w:w="750" w:type="dxa"/>
                            <w:tcBorders>
                              <w:top w:val="nil"/>
                              <w:left w:val="nil"/>
                              <w:bottom w:val="single" w:sz="4" w:space="0" w:color="auto"/>
                              <w:right w:val="single" w:sz="4" w:space="0" w:color="auto"/>
                            </w:tcBorders>
                            <w:shd w:val="clear" w:color="auto" w:fill="auto"/>
                            <w:vAlign w:val="center"/>
                            <w:hideMark/>
                          </w:tcPr>
                          <w:p w14:paraId="6B73F50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0.785</w:t>
                            </w:r>
                          </w:p>
                        </w:tc>
                        <w:tc>
                          <w:tcPr>
                            <w:tcW w:w="926" w:type="dxa"/>
                            <w:vMerge/>
                            <w:tcBorders>
                              <w:top w:val="nil"/>
                              <w:left w:val="single" w:sz="4" w:space="0" w:color="auto"/>
                              <w:bottom w:val="single" w:sz="4" w:space="0" w:color="auto"/>
                              <w:right w:val="single" w:sz="4" w:space="0" w:color="auto"/>
                            </w:tcBorders>
                            <w:vAlign w:val="center"/>
                            <w:hideMark/>
                          </w:tcPr>
                          <w:p w14:paraId="5A8CF69F"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CDE1830"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1F52CEE5"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C956FA1"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619C276A"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EA0E73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Consumers interested in buying products offered with promotion using free premium gifts</w:t>
                            </w:r>
                          </w:p>
                        </w:tc>
                        <w:tc>
                          <w:tcPr>
                            <w:tcW w:w="576" w:type="dxa"/>
                            <w:tcBorders>
                              <w:top w:val="nil"/>
                              <w:left w:val="nil"/>
                              <w:bottom w:val="single" w:sz="4" w:space="0" w:color="auto"/>
                              <w:right w:val="single" w:sz="4" w:space="0" w:color="auto"/>
                            </w:tcBorders>
                            <w:shd w:val="clear" w:color="auto" w:fill="auto"/>
                            <w:vAlign w:val="center"/>
                            <w:hideMark/>
                          </w:tcPr>
                          <w:p w14:paraId="3DD2534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3.46</w:t>
                            </w:r>
                          </w:p>
                        </w:tc>
                        <w:tc>
                          <w:tcPr>
                            <w:tcW w:w="750" w:type="dxa"/>
                            <w:tcBorders>
                              <w:top w:val="nil"/>
                              <w:left w:val="nil"/>
                              <w:bottom w:val="single" w:sz="4" w:space="0" w:color="auto"/>
                              <w:right w:val="single" w:sz="4" w:space="0" w:color="auto"/>
                            </w:tcBorders>
                            <w:shd w:val="clear" w:color="auto" w:fill="auto"/>
                            <w:vAlign w:val="center"/>
                            <w:hideMark/>
                          </w:tcPr>
                          <w:p w14:paraId="48D112F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0.810</w:t>
                            </w:r>
                          </w:p>
                        </w:tc>
                        <w:tc>
                          <w:tcPr>
                            <w:tcW w:w="926" w:type="dxa"/>
                            <w:vMerge/>
                            <w:tcBorders>
                              <w:top w:val="nil"/>
                              <w:left w:val="single" w:sz="4" w:space="0" w:color="auto"/>
                              <w:bottom w:val="single" w:sz="4" w:space="0" w:color="auto"/>
                              <w:right w:val="single" w:sz="4" w:space="0" w:color="auto"/>
                            </w:tcBorders>
                            <w:vAlign w:val="center"/>
                            <w:hideMark/>
                          </w:tcPr>
                          <w:p w14:paraId="17D1A7F0"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1244E9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8E8F89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69FA9A7"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BE844DB"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Positive Emotion</w:t>
                            </w:r>
                          </w:p>
                        </w:tc>
                        <w:tc>
                          <w:tcPr>
                            <w:tcW w:w="3372" w:type="dxa"/>
                            <w:tcBorders>
                              <w:top w:val="nil"/>
                              <w:left w:val="nil"/>
                              <w:bottom w:val="single" w:sz="4" w:space="0" w:color="auto"/>
                              <w:right w:val="single" w:sz="4" w:space="0" w:color="auto"/>
                            </w:tcBorders>
                            <w:shd w:val="clear" w:color="auto" w:fill="auto"/>
                            <w:vAlign w:val="center"/>
                            <w:hideMark/>
                          </w:tcPr>
                          <w:p w14:paraId="18A68FCE"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online shopping gives a certain sensation</w:t>
                            </w:r>
                          </w:p>
                        </w:tc>
                        <w:tc>
                          <w:tcPr>
                            <w:tcW w:w="576" w:type="dxa"/>
                            <w:tcBorders>
                              <w:top w:val="nil"/>
                              <w:left w:val="nil"/>
                              <w:bottom w:val="single" w:sz="4" w:space="0" w:color="auto"/>
                              <w:right w:val="single" w:sz="4" w:space="0" w:color="auto"/>
                            </w:tcBorders>
                            <w:shd w:val="clear" w:color="auto" w:fill="auto"/>
                            <w:vAlign w:val="center"/>
                            <w:hideMark/>
                          </w:tcPr>
                          <w:p w14:paraId="48E78A4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3.67</w:t>
                            </w:r>
                          </w:p>
                        </w:tc>
                        <w:tc>
                          <w:tcPr>
                            <w:tcW w:w="750" w:type="dxa"/>
                            <w:tcBorders>
                              <w:top w:val="nil"/>
                              <w:left w:val="nil"/>
                              <w:bottom w:val="single" w:sz="4" w:space="0" w:color="auto"/>
                              <w:right w:val="single" w:sz="4" w:space="0" w:color="auto"/>
                            </w:tcBorders>
                            <w:shd w:val="clear" w:color="auto" w:fill="auto"/>
                            <w:vAlign w:val="center"/>
                            <w:hideMark/>
                          </w:tcPr>
                          <w:p w14:paraId="75AFD73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0.783</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75DF957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0.926</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1D76039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0.715</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5375BB4F"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0.900</w:t>
                            </w:r>
                          </w:p>
                        </w:tc>
                      </w:tr>
                      <w:tr w:rsidR="00F67D9A" w:rsidRPr="00FA52B8" w14:paraId="2D01B8EC"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163C5159"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3098978"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Shopping online makes me feel happy</w:t>
                            </w:r>
                          </w:p>
                        </w:tc>
                        <w:tc>
                          <w:tcPr>
                            <w:tcW w:w="576" w:type="dxa"/>
                            <w:tcBorders>
                              <w:top w:val="nil"/>
                              <w:left w:val="nil"/>
                              <w:bottom w:val="single" w:sz="4" w:space="0" w:color="auto"/>
                              <w:right w:val="single" w:sz="4" w:space="0" w:color="auto"/>
                            </w:tcBorders>
                            <w:shd w:val="clear" w:color="auto" w:fill="auto"/>
                            <w:vAlign w:val="center"/>
                            <w:hideMark/>
                          </w:tcPr>
                          <w:p w14:paraId="3FEB74A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3.75</w:t>
                            </w:r>
                          </w:p>
                        </w:tc>
                        <w:tc>
                          <w:tcPr>
                            <w:tcW w:w="750" w:type="dxa"/>
                            <w:tcBorders>
                              <w:top w:val="nil"/>
                              <w:left w:val="nil"/>
                              <w:bottom w:val="single" w:sz="4" w:space="0" w:color="auto"/>
                              <w:right w:val="single" w:sz="4" w:space="0" w:color="auto"/>
                            </w:tcBorders>
                            <w:shd w:val="clear" w:color="auto" w:fill="auto"/>
                            <w:vAlign w:val="center"/>
                            <w:hideMark/>
                          </w:tcPr>
                          <w:p w14:paraId="46E7A72D"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0.896</w:t>
                            </w:r>
                          </w:p>
                        </w:tc>
                        <w:tc>
                          <w:tcPr>
                            <w:tcW w:w="926" w:type="dxa"/>
                            <w:vMerge/>
                            <w:tcBorders>
                              <w:top w:val="nil"/>
                              <w:left w:val="single" w:sz="4" w:space="0" w:color="auto"/>
                              <w:bottom w:val="single" w:sz="4" w:space="0" w:color="auto"/>
                              <w:right w:val="single" w:sz="4" w:space="0" w:color="auto"/>
                            </w:tcBorders>
                            <w:vAlign w:val="center"/>
                            <w:hideMark/>
                          </w:tcPr>
                          <w:p w14:paraId="4005482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25AD1193"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7B880A57"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EA5EA1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361FFF64"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495680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energetically if I'm shopping online</w:t>
                            </w:r>
                          </w:p>
                        </w:tc>
                        <w:tc>
                          <w:tcPr>
                            <w:tcW w:w="576" w:type="dxa"/>
                            <w:tcBorders>
                              <w:top w:val="nil"/>
                              <w:left w:val="nil"/>
                              <w:bottom w:val="single" w:sz="4" w:space="0" w:color="auto"/>
                              <w:right w:val="single" w:sz="4" w:space="0" w:color="auto"/>
                            </w:tcBorders>
                            <w:shd w:val="clear" w:color="auto" w:fill="auto"/>
                            <w:vAlign w:val="center"/>
                            <w:hideMark/>
                          </w:tcPr>
                          <w:p w14:paraId="72C3F5E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3.58</w:t>
                            </w:r>
                          </w:p>
                        </w:tc>
                        <w:tc>
                          <w:tcPr>
                            <w:tcW w:w="750" w:type="dxa"/>
                            <w:tcBorders>
                              <w:top w:val="nil"/>
                              <w:left w:val="nil"/>
                              <w:bottom w:val="single" w:sz="4" w:space="0" w:color="auto"/>
                              <w:right w:val="single" w:sz="4" w:space="0" w:color="auto"/>
                            </w:tcBorders>
                            <w:shd w:val="clear" w:color="auto" w:fill="auto"/>
                            <w:vAlign w:val="center"/>
                            <w:hideMark/>
                          </w:tcPr>
                          <w:p w14:paraId="62BDB5AC"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0.918</w:t>
                            </w:r>
                          </w:p>
                        </w:tc>
                        <w:tc>
                          <w:tcPr>
                            <w:tcW w:w="926" w:type="dxa"/>
                            <w:vMerge/>
                            <w:tcBorders>
                              <w:top w:val="nil"/>
                              <w:left w:val="single" w:sz="4" w:space="0" w:color="auto"/>
                              <w:bottom w:val="single" w:sz="4" w:space="0" w:color="auto"/>
                              <w:right w:val="single" w:sz="4" w:space="0" w:color="auto"/>
                            </w:tcBorders>
                            <w:vAlign w:val="center"/>
                            <w:hideMark/>
                          </w:tcPr>
                          <w:p w14:paraId="22EF730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571BE04D"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6378DC3D"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3AD0AB97"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2E11B38B"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7821B0C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comfortable when I shop online</w:t>
                            </w:r>
                          </w:p>
                        </w:tc>
                        <w:tc>
                          <w:tcPr>
                            <w:tcW w:w="576" w:type="dxa"/>
                            <w:tcBorders>
                              <w:top w:val="nil"/>
                              <w:left w:val="nil"/>
                              <w:bottom w:val="single" w:sz="4" w:space="0" w:color="auto"/>
                              <w:right w:val="single" w:sz="4" w:space="0" w:color="auto"/>
                            </w:tcBorders>
                            <w:shd w:val="clear" w:color="auto" w:fill="auto"/>
                            <w:vAlign w:val="center"/>
                            <w:hideMark/>
                          </w:tcPr>
                          <w:p w14:paraId="3F871DCE"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3.91</w:t>
                            </w:r>
                          </w:p>
                        </w:tc>
                        <w:tc>
                          <w:tcPr>
                            <w:tcW w:w="750" w:type="dxa"/>
                            <w:tcBorders>
                              <w:top w:val="nil"/>
                              <w:left w:val="nil"/>
                              <w:bottom w:val="single" w:sz="4" w:space="0" w:color="auto"/>
                              <w:right w:val="single" w:sz="4" w:space="0" w:color="auto"/>
                            </w:tcBorders>
                            <w:shd w:val="clear" w:color="auto" w:fill="auto"/>
                            <w:vAlign w:val="center"/>
                            <w:hideMark/>
                          </w:tcPr>
                          <w:p w14:paraId="3D8F3024"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0.838</w:t>
                            </w:r>
                          </w:p>
                        </w:tc>
                        <w:tc>
                          <w:tcPr>
                            <w:tcW w:w="926" w:type="dxa"/>
                            <w:vMerge/>
                            <w:tcBorders>
                              <w:top w:val="nil"/>
                              <w:left w:val="single" w:sz="4" w:space="0" w:color="auto"/>
                              <w:bottom w:val="single" w:sz="4" w:space="0" w:color="auto"/>
                              <w:right w:val="single" w:sz="4" w:space="0" w:color="auto"/>
                            </w:tcBorders>
                            <w:vAlign w:val="center"/>
                            <w:hideMark/>
                          </w:tcPr>
                          <w:p w14:paraId="3936B9C8"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3820C4B"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F1E5C88"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BBA6E4E"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7253A60E"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E165E0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satisfied after shopping online</w:t>
                            </w:r>
                          </w:p>
                        </w:tc>
                        <w:tc>
                          <w:tcPr>
                            <w:tcW w:w="576" w:type="dxa"/>
                            <w:tcBorders>
                              <w:top w:val="nil"/>
                              <w:left w:val="nil"/>
                              <w:bottom w:val="single" w:sz="4" w:space="0" w:color="auto"/>
                              <w:right w:val="single" w:sz="4" w:space="0" w:color="auto"/>
                            </w:tcBorders>
                            <w:shd w:val="clear" w:color="auto" w:fill="auto"/>
                            <w:vAlign w:val="center"/>
                            <w:hideMark/>
                          </w:tcPr>
                          <w:p w14:paraId="0B20E3A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3.79</w:t>
                            </w:r>
                          </w:p>
                        </w:tc>
                        <w:tc>
                          <w:tcPr>
                            <w:tcW w:w="750" w:type="dxa"/>
                            <w:tcBorders>
                              <w:top w:val="nil"/>
                              <w:left w:val="nil"/>
                              <w:bottom w:val="single" w:sz="4" w:space="0" w:color="auto"/>
                              <w:right w:val="single" w:sz="4" w:space="0" w:color="auto"/>
                            </w:tcBorders>
                            <w:shd w:val="clear" w:color="auto" w:fill="auto"/>
                            <w:vAlign w:val="center"/>
                            <w:hideMark/>
                          </w:tcPr>
                          <w:p w14:paraId="07CADD6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0.782</w:t>
                            </w:r>
                          </w:p>
                        </w:tc>
                        <w:tc>
                          <w:tcPr>
                            <w:tcW w:w="926" w:type="dxa"/>
                            <w:vMerge/>
                            <w:tcBorders>
                              <w:top w:val="nil"/>
                              <w:left w:val="single" w:sz="4" w:space="0" w:color="auto"/>
                              <w:bottom w:val="single" w:sz="4" w:space="0" w:color="auto"/>
                              <w:right w:val="single" w:sz="4" w:space="0" w:color="auto"/>
                            </w:tcBorders>
                            <w:vAlign w:val="center"/>
                            <w:hideMark/>
                          </w:tcPr>
                          <w:p w14:paraId="0C9CA0CC"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FD1668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F585B7B"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1481271"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0A265A0A"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Psychological Distance</w:t>
                            </w:r>
                          </w:p>
                        </w:tc>
                        <w:tc>
                          <w:tcPr>
                            <w:tcW w:w="3372" w:type="dxa"/>
                            <w:tcBorders>
                              <w:top w:val="nil"/>
                              <w:left w:val="nil"/>
                              <w:bottom w:val="single" w:sz="4" w:space="0" w:color="auto"/>
                              <w:right w:val="single" w:sz="4" w:space="0" w:color="auto"/>
                            </w:tcBorders>
                            <w:shd w:val="clear" w:color="auto" w:fill="auto"/>
                            <w:vAlign w:val="center"/>
                            <w:hideMark/>
                          </w:tcPr>
                          <w:p w14:paraId="7C58F1D8"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it can be done anytime</w:t>
                            </w:r>
                          </w:p>
                        </w:tc>
                        <w:tc>
                          <w:tcPr>
                            <w:tcW w:w="576" w:type="dxa"/>
                            <w:tcBorders>
                              <w:top w:val="nil"/>
                              <w:left w:val="nil"/>
                              <w:bottom w:val="single" w:sz="4" w:space="0" w:color="auto"/>
                              <w:right w:val="single" w:sz="4" w:space="0" w:color="auto"/>
                            </w:tcBorders>
                            <w:shd w:val="clear" w:color="auto" w:fill="auto"/>
                            <w:vAlign w:val="center"/>
                            <w:hideMark/>
                          </w:tcPr>
                          <w:p w14:paraId="7B42DED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4.58</w:t>
                            </w:r>
                          </w:p>
                        </w:tc>
                        <w:tc>
                          <w:tcPr>
                            <w:tcW w:w="750" w:type="dxa"/>
                            <w:tcBorders>
                              <w:top w:val="nil"/>
                              <w:left w:val="nil"/>
                              <w:bottom w:val="single" w:sz="4" w:space="0" w:color="auto"/>
                              <w:right w:val="single" w:sz="4" w:space="0" w:color="auto"/>
                            </w:tcBorders>
                            <w:shd w:val="clear" w:color="auto" w:fill="auto"/>
                            <w:vAlign w:val="center"/>
                            <w:hideMark/>
                          </w:tcPr>
                          <w:p w14:paraId="4F6C6D4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0.846</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0DA8D7B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0.858</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21678329"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0.553</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1B1F77E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0.790</w:t>
                            </w:r>
                          </w:p>
                        </w:tc>
                      </w:tr>
                      <w:tr w:rsidR="00F67D9A" w:rsidRPr="00FA52B8" w14:paraId="05CE2C4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64F848F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4155793"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it can be done anywhere</w:t>
                            </w:r>
                          </w:p>
                        </w:tc>
                        <w:tc>
                          <w:tcPr>
                            <w:tcW w:w="576" w:type="dxa"/>
                            <w:tcBorders>
                              <w:top w:val="nil"/>
                              <w:left w:val="nil"/>
                              <w:bottom w:val="single" w:sz="4" w:space="0" w:color="auto"/>
                              <w:right w:val="single" w:sz="4" w:space="0" w:color="auto"/>
                            </w:tcBorders>
                            <w:shd w:val="clear" w:color="auto" w:fill="auto"/>
                            <w:vAlign w:val="center"/>
                            <w:hideMark/>
                          </w:tcPr>
                          <w:p w14:paraId="61CD5C5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4.64</w:t>
                            </w:r>
                          </w:p>
                        </w:tc>
                        <w:tc>
                          <w:tcPr>
                            <w:tcW w:w="750" w:type="dxa"/>
                            <w:tcBorders>
                              <w:top w:val="nil"/>
                              <w:left w:val="nil"/>
                              <w:bottom w:val="single" w:sz="4" w:space="0" w:color="auto"/>
                              <w:right w:val="single" w:sz="4" w:space="0" w:color="auto"/>
                            </w:tcBorders>
                            <w:shd w:val="clear" w:color="auto" w:fill="auto"/>
                            <w:vAlign w:val="center"/>
                            <w:hideMark/>
                          </w:tcPr>
                          <w:p w14:paraId="1E5B9F4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0.837</w:t>
                            </w:r>
                          </w:p>
                        </w:tc>
                        <w:tc>
                          <w:tcPr>
                            <w:tcW w:w="926" w:type="dxa"/>
                            <w:vMerge/>
                            <w:tcBorders>
                              <w:top w:val="nil"/>
                              <w:left w:val="single" w:sz="4" w:space="0" w:color="auto"/>
                              <w:bottom w:val="single" w:sz="4" w:space="0" w:color="auto"/>
                              <w:right w:val="single" w:sz="4" w:space="0" w:color="auto"/>
                            </w:tcBorders>
                            <w:vAlign w:val="center"/>
                            <w:hideMark/>
                          </w:tcPr>
                          <w:p w14:paraId="3BFAAA22"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A5DA26F"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152D4C20"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298770C"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184C880"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E0CBF3F"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Online shopping habits make me feel the distance between me and the seller is closer</w:t>
                            </w:r>
                          </w:p>
                        </w:tc>
                        <w:tc>
                          <w:tcPr>
                            <w:tcW w:w="576" w:type="dxa"/>
                            <w:tcBorders>
                              <w:top w:val="nil"/>
                              <w:left w:val="nil"/>
                              <w:bottom w:val="single" w:sz="4" w:space="0" w:color="auto"/>
                              <w:right w:val="single" w:sz="4" w:space="0" w:color="auto"/>
                            </w:tcBorders>
                            <w:shd w:val="clear" w:color="auto" w:fill="auto"/>
                            <w:vAlign w:val="center"/>
                            <w:hideMark/>
                          </w:tcPr>
                          <w:p w14:paraId="7A11D18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3.50</w:t>
                            </w:r>
                          </w:p>
                        </w:tc>
                        <w:tc>
                          <w:tcPr>
                            <w:tcW w:w="750" w:type="dxa"/>
                            <w:tcBorders>
                              <w:top w:val="nil"/>
                              <w:left w:val="nil"/>
                              <w:bottom w:val="single" w:sz="4" w:space="0" w:color="auto"/>
                              <w:right w:val="single" w:sz="4" w:space="0" w:color="auto"/>
                            </w:tcBorders>
                            <w:shd w:val="clear" w:color="auto" w:fill="auto"/>
                            <w:vAlign w:val="center"/>
                            <w:hideMark/>
                          </w:tcPr>
                          <w:p w14:paraId="18A08C8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0.564</w:t>
                            </w:r>
                          </w:p>
                        </w:tc>
                        <w:tc>
                          <w:tcPr>
                            <w:tcW w:w="926" w:type="dxa"/>
                            <w:vMerge/>
                            <w:tcBorders>
                              <w:top w:val="nil"/>
                              <w:left w:val="single" w:sz="4" w:space="0" w:color="auto"/>
                              <w:bottom w:val="single" w:sz="4" w:space="0" w:color="auto"/>
                              <w:right w:val="single" w:sz="4" w:space="0" w:color="auto"/>
                            </w:tcBorders>
                            <w:vAlign w:val="center"/>
                            <w:hideMark/>
                          </w:tcPr>
                          <w:p w14:paraId="623ADD98"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0753FAEC"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BCDD606"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2B43C273"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0E1C0385"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63BFB7F7"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feel that shopping online is more efficient in time and energy</w:t>
                            </w:r>
                          </w:p>
                        </w:tc>
                        <w:tc>
                          <w:tcPr>
                            <w:tcW w:w="576" w:type="dxa"/>
                            <w:tcBorders>
                              <w:top w:val="nil"/>
                              <w:left w:val="nil"/>
                              <w:bottom w:val="single" w:sz="4" w:space="0" w:color="auto"/>
                              <w:right w:val="single" w:sz="4" w:space="0" w:color="auto"/>
                            </w:tcBorders>
                            <w:shd w:val="clear" w:color="auto" w:fill="auto"/>
                            <w:vAlign w:val="center"/>
                            <w:hideMark/>
                          </w:tcPr>
                          <w:p w14:paraId="4D0176D7"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4.45</w:t>
                            </w:r>
                          </w:p>
                        </w:tc>
                        <w:tc>
                          <w:tcPr>
                            <w:tcW w:w="750" w:type="dxa"/>
                            <w:tcBorders>
                              <w:top w:val="nil"/>
                              <w:left w:val="nil"/>
                              <w:bottom w:val="single" w:sz="4" w:space="0" w:color="auto"/>
                              <w:right w:val="single" w:sz="4" w:space="0" w:color="auto"/>
                            </w:tcBorders>
                            <w:shd w:val="clear" w:color="auto" w:fill="auto"/>
                            <w:vAlign w:val="center"/>
                            <w:hideMark/>
                          </w:tcPr>
                          <w:p w14:paraId="4C38F6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0.770</w:t>
                            </w:r>
                          </w:p>
                        </w:tc>
                        <w:tc>
                          <w:tcPr>
                            <w:tcW w:w="926" w:type="dxa"/>
                            <w:vMerge/>
                            <w:tcBorders>
                              <w:top w:val="nil"/>
                              <w:left w:val="single" w:sz="4" w:space="0" w:color="auto"/>
                              <w:bottom w:val="single" w:sz="4" w:space="0" w:color="auto"/>
                              <w:right w:val="single" w:sz="4" w:space="0" w:color="auto"/>
                            </w:tcBorders>
                            <w:vAlign w:val="center"/>
                            <w:hideMark/>
                          </w:tcPr>
                          <w:p w14:paraId="4053FD56"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712A985E"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0A243CF9"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667A585D"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61876CC6"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2364CE35"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Compared to other online shopping sites, the usual online shopping sites I use are safely reliable</w:t>
                            </w:r>
                          </w:p>
                        </w:tc>
                        <w:tc>
                          <w:tcPr>
                            <w:tcW w:w="576" w:type="dxa"/>
                            <w:tcBorders>
                              <w:top w:val="nil"/>
                              <w:left w:val="nil"/>
                              <w:bottom w:val="single" w:sz="4" w:space="0" w:color="auto"/>
                              <w:right w:val="single" w:sz="4" w:space="0" w:color="auto"/>
                            </w:tcBorders>
                            <w:shd w:val="clear" w:color="auto" w:fill="auto"/>
                            <w:vAlign w:val="center"/>
                            <w:hideMark/>
                          </w:tcPr>
                          <w:p w14:paraId="6D479EC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4.23</w:t>
                            </w:r>
                          </w:p>
                        </w:tc>
                        <w:tc>
                          <w:tcPr>
                            <w:tcW w:w="750" w:type="dxa"/>
                            <w:tcBorders>
                              <w:top w:val="nil"/>
                              <w:left w:val="nil"/>
                              <w:bottom w:val="single" w:sz="4" w:space="0" w:color="auto"/>
                              <w:right w:val="single" w:sz="4" w:space="0" w:color="auto"/>
                            </w:tcBorders>
                            <w:shd w:val="clear" w:color="auto" w:fill="auto"/>
                            <w:vAlign w:val="center"/>
                            <w:hideMark/>
                          </w:tcPr>
                          <w:p w14:paraId="6FA2CB6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0.660</w:t>
                            </w:r>
                          </w:p>
                        </w:tc>
                        <w:tc>
                          <w:tcPr>
                            <w:tcW w:w="926" w:type="dxa"/>
                            <w:vMerge/>
                            <w:tcBorders>
                              <w:top w:val="nil"/>
                              <w:left w:val="single" w:sz="4" w:space="0" w:color="auto"/>
                              <w:bottom w:val="single" w:sz="4" w:space="0" w:color="auto"/>
                              <w:right w:val="single" w:sz="4" w:space="0" w:color="auto"/>
                            </w:tcBorders>
                            <w:vAlign w:val="center"/>
                            <w:hideMark/>
                          </w:tcPr>
                          <w:p w14:paraId="5361EE2E"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6EFB4ABA"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396EB09D"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1FC4A7FE" w14:textId="77777777" w:rsidTr="00975D55">
                        <w:trPr>
                          <w:trHeight w:val="290"/>
                        </w:trPr>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E61C" w14:textId="77777777" w:rsidR="00F67D9A" w:rsidRPr="00FA52B8" w:rsidRDefault="00F67D9A" w:rsidP="007F4CB2">
                            <w:pPr>
                              <w:spacing w:after="0"/>
                              <w:suppressOverlap/>
                              <w:jc w:val="center"/>
                              <w:rPr>
                                <w:rFonts w:ascii="Verdana" w:eastAsia="Times New Roman" w:hAnsi="Verdana"/>
                                <w:b/>
                                <w:bCs/>
                                <w:color w:val="000000"/>
                                <w:sz w:val="12"/>
                                <w:szCs w:val="12"/>
                              </w:rPr>
                            </w:pPr>
                            <w:r w:rsidRPr="00FA52B8">
                              <w:rPr>
                                <w:rFonts w:ascii="Verdana" w:eastAsia="Times New Roman" w:hAnsi="Verdana"/>
                                <w:b/>
                                <w:bCs/>
                                <w:color w:val="000000"/>
                                <w:sz w:val="12"/>
                                <w:szCs w:val="12"/>
                              </w:rPr>
                              <w:t>Utilitarian Browsing Behavior</w:t>
                            </w:r>
                          </w:p>
                        </w:tc>
                        <w:tc>
                          <w:tcPr>
                            <w:tcW w:w="3372" w:type="dxa"/>
                            <w:tcBorders>
                              <w:top w:val="nil"/>
                              <w:left w:val="nil"/>
                              <w:bottom w:val="single" w:sz="4" w:space="0" w:color="auto"/>
                              <w:right w:val="single" w:sz="4" w:space="0" w:color="auto"/>
                            </w:tcBorders>
                            <w:shd w:val="clear" w:color="auto" w:fill="auto"/>
                            <w:vAlign w:val="center"/>
                            <w:hideMark/>
                          </w:tcPr>
                          <w:p w14:paraId="6434C9D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am looking for the best price and quality when shopping online</w:t>
                            </w:r>
                          </w:p>
                        </w:tc>
                        <w:tc>
                          <w:tcPr>
                            <w:tcW w:w="576" w:type="dxa"/>
                            <w:tcBorders>
                              <w:top w:val="nil"/>
                              <w:left w:val="nil"/>
                              <w:bottom w:val="single" w:sz="4" w:space="0" w:color="auto"/>
                              <w:right w:val="single" w:sz="4" w:space="0" w:color="auto"/>
                            </w:tcBorders>
                            <w:shd w:val="clear" w:color="auto" w:fill="auto"/>
                            <w:vAlign w:val="center"/>
                            <w:hideMark/>
                          </w:tcPr>
                          <w:p w14:paraId="582F2453"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4.62</w:t>
                            </w:r>
                          </w:p>
                        </w:tc>
                        <w:tc>
                          <w:tcPr>
                            <w:tcW w:w="750" w:type="dxa"/>
                            <w:tcBorders>
                              <w:top w:val="nil"/>
                              <w:left w:val="nil"/>
                              <w:bottom w:val="single" w:sz="4" w:space="0" w:color="auto"/>
                              <w:right w:val="single" w:sz="4" w:space="0" w:color="auto"/>
                            </w:tcBorders>
                            <w:shd w:val="clear" w:color="auto" w:fill="auto"/>
                            <w:vAlign w:val="center"/>
                            <w:hideMark/>
                          </w:tcPr>
                          <w:p w14:paraId="23917658"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0.724</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1E75E0EB"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0.796</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14:paraId="2B424DC5"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0.566</w:t>
                            </w:r>
                          </w:p>
                        </w:tc>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14:paraId="29AE53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0.631</w:t>
                            </w:r>
                          </w:p>
                        </w:tc>
                      </w:tr>
                      <w:tr w:rsidR="00F67D9A" w:rsidRPr="00FA52B8" w14:paraId="109047D3" w14:textId="77777777" w:rsidTr="00975D55">
                        <w:trPr>
                          <w:trHeight w:val="300"/>
                        </w:trPr>
                        <w:tc>
                          <w:tcPr>
                            <w:tcW w:w="1132" w:type="dxa"/>
                            <w:vMerge/>
                            <w:tcBorders>
                              <w:top w:val="nil"/>
                              <w:left w:val="single" w:sz="4" w:space="0" w:color="auto"/>
                              <w:bottom w:val="single" w:sz="4" w:space="0" w:color="000000"/>
                              <w:right w:val="single" w:sz="4" w:space="0" w:color="auto"/>
                            </w:tcBorders>
                            <w:vAlign w:val="center"/>
                            <w:hideMark/>
                          </w:tcPr>
                          <w:p w14:paraId="566D71B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3FB18840"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I'm using an online shopping app to get information about the products I would buy</w:t>
                            </w:r>
                          </w:p>
                        </w:tc>
                        <w:tc>
                          <w:tcPr>
                            <w:tcW w:w="576" w:type="dxa"/>
                            <w:tcBorders>
                              <w:top w:val="nil"/>
                              <w:left w:val="nil"/>
                              <w:bottom w:val="single" w:sz="4" w:space="0" w:color="auto"/>
                              <w:right w:val="single" w:sz="4" w:space="0" w:color="auto"/>
                            </w:tcBorders>
                            <w:shd w:val="clear" w:color="auto" w:fill="auto"/>
                            <w:vAlign w:val="center"/>
                            <w:hideMark/>
                          </w:tcPr>
                          <w:p w14:paraId="18C4CD41"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4.49</w:t>
                            </w:r>
                          </w:p>
                        </w:tc>
                        <w:tc>
                          <w:tcPr>
                            <w:tcW w:w="750" w:type="dxa"/>
                            <w:tcBorders>
                              <w:top w:val="nil"/>
                              <w:left w:val="nil"/>
                              <w:bottom w:val="single" w:sz="4" w:space="0" w:color="auto"/>
                              <w:right w:val="single" w:sz="4" w:space="0" w:color="auto"/>
                            </w:tcBorders>
                            <w:shd w:val="clear" w:color="auto" w:fill="auto"/>
                            <w:vAlign w:val="center"/>
                            <w:hideMark/>
                          </w:tcPr>
                          <w:p w14:paraId="5102ED76"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0.700</w:t>
                            </w:r>
                          </w:p>
                        </w:tc>
                        <w:tc>
                          <w:tcPr>
                            <w:tcW w:w="926" w:type="dxa"/>
                            <w:vMerge/>
                            <w:tcBorders>
                              <w:top w:val="nil"/>
                              <w:left w:val="single" w:sz="4" w:space="0" w:color="auto"/>
                              <w:bottom w:val="single" w:sz="4" w:space="0" w:color="auto"/>
                              <w:right w:val="single" w:sz="4" w:space="0" w:color="auto"/>
                            </w:tcBorders>
                            <w:vAlign w:val="center"/>
                            <w:hideMark/>
                          </w:tcPr>
                          <w:p w14:paraId="785CA034"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147AF104"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4B7CDF53" w14:textId="77777777" w:rsidR="00F67D9A" w:rsidRPr="00FA52B8" w:rsidRDefault="00F67D9A" w:rsidP="007F4CB2">
                            <w:pPr>
                              <w:spacing w:after="0"/>
                              <w:suppressOverlap/>
                              <w:jc w:val="center"/>
                              <w:rPr>
                                <w:rFonts w:ascii="Verdana" w:eastAsia="Times New Roman" w:hAnsi="Verdana"/>
                                <w:sz w:val="12"/>
                                <w:szCs w:val="12"/>
                              </w:rPr>
                            </w:pPr>
                          </w:p>
                        </w:tc>
                      </w:tr>
                      <w:tr w:rsidR="00F67D9A" w:rsidRPr="00FA52B8" w14:paraId="0F05901F" w14:textId="77777777" w:rsidTr="00975D55">
                        <w:trPr>
                          <w:trHeight w:val="290"/>
                        </w:trPr>
                        <w:tc>
                          <w:tcPr>
                            <w:tcW w:w="1132" w:type="dxa"/>
                            <w:vMerge/>
                            <w:tcBorders>
                              <w:top w:val="nil"/>
                              <w:left w:val="single" w:sz="4" w:space="0" w:color="auto"/>
                              <w:bottom w:val="single" w:sz="4" w:space="0" w:color="000000"/>
                              <w:right w:val="single" w:sz="4" w:space="0" w:color="auto"/>
                            </w:tcBorders>
                            <w:vAlign w:val="center"/>
                            <w:hideMark/>
                          </w:tcPr>
                          <w:p w14:paraId="0A2026DF" w14:textId="77777777" w:rsidR="00F67D9A" w:rsidRPr="00FA52B8" w:rsidRDefault="00F67D9A" w:rsidP="007F4CB2">
                            <w:pPr>
                              <w:spacing w:after="0"/>
                              <w:suppressOverlap/>
                              <w:jc w:val="center"/>
                              <w:rPr>
                                <w:rFonts w:ascii="Verdana" w:eastAsia="Times New Roman" w:hAnsi="Verdana"/>
                                <w:b/>
                                <w:bCs/>
                                <w:color w:val="000000"/>
                                <w:sz w:val="12"/>
                                <w:szCs w:val="12"/>
                              </w:rPr>
                            </w:pPr>
                          </w:p>
                        </w:tc>
                        <w:tc>
                          <w:tcPr>
                            <w:tcW w:w="3372" w:type="dxa"/>
                            <w:tcBorders>
                              <w:top w:val="nil"/>
                              <w:left w:val="nil"/>
                              <w:bottom w:val="single" w:sz="4" w:space="0" w:color="auto"/>
                              <w:right w:val="single" w:sz="4" w:space="0" w:color="auto"/>
                            </w:tcBorders>
                            <w:shd w:val="clear" w:color="auto" w:fill="auto"/>
                            <w:vAlign w:val="center"/>
                            <w:hideMark/>
                          </w:tcPr>
                          <w:p w14:paraId="0E7FFBDA" w14:textId="77777777" w:rsidR="00F67D9A" w:rsidRPr="00FA52B8" w:rsidRDefault="00F67D9A" w:rsidP="007F4CB2">
                            <w:pPr>
                              <w:spacing w:after="0"/>
                              <w:suppressOverlap/>
                              <w:jc w:val="center"/>
                              <w:rPr>
                                <w:rFonts w:ascii="Verdana" w:eastAsia="Times New Roman" w:hAnsi="Verdana"/>
                                <w:color w:val="000000"/>
                                <w:sz w:val="12"/>
                                <w:szCs w:val="12"/>
                              </w:rPr>
                            </w:pPr>
                            <w:r w:rsidRPr="00FA52B8">
                              <w:rPr>
                                <w:rFonts w:ascii="Verdana" w:eastAsia="Times New Roman" w:hAnsi="Verdana"/>
                                <w:color w:val="000000"/>
                                <w:sz w:val="12"/>
                                <w:szCs w:val="12"/>
                              </w:rPr>
                              <w:t>I shop online because of the ease offered</w:t>
                            </w:r>
                          </w:p>
                        </w:tc>
                        <w:tc>
                          <w:tcPr>
                            <w:tcW w:w="576" w:type="dxa"/>
                            <w:tcBorders>
                              <w:top w:val="nil"/>
                              <w:left w:val="nil"/>
                              <w:bottom w:val="single" w:sz="4" w:space="0" w:color="auto"/>
                              <w:right w:val="single" w:sz="4" w:space="0" w:color="auto"/>
                            </w:tcBorders>
                            <w:shd w:val="clear" w:color="auto" w:fill="auto"/>
                            <w:vAlign w:val="center"/>
                            <w:hideMark/>
                          </w:tcPr>
                          <w:p w14:paraId="5EED8E92"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4.49</w:t>
                            </w:r>
                          </w:p>
                        </w:tc>
                        <w:tc>
                          <w:tcPr>
                            <w:tcW w:w="750" w:type="dxa"/>
                            <w:tcBorders>
                              <w:top w:val="nil"/>
                              <w:left w:val="nil"/>
                              <w:bottom w:val="single" w:sz="4" w:space="0" w:color="auto"/>
                              <w:right w:val="single" w:sz="4" w:space="0" w:color="auto"/>
                            </w:tcBorders>
                            <w:shd w:val="clear" w:color="auto" w:fill="auto"/>
                            <w:vAlign w:val="center"/>
                            <w:hideMark/>
                          </w:tcPr>
                          <w:p w14:paraId="5A834F9A" w14:textId="77777777" w:rsidR="00F67D9A" w:rsidRPr="00FA52B8" w:rsidRDefault="00F67D9A" w:rsidP="007F4CB2">
                            <w:pPr>
                              <w:spacing w:after="0"/>
                              <w:suppressOverlap/>
                              <w:jc w:val="center"/>
                              <w:rPr>
                                <w:rFonts w:ascii="Verdana" w:eastAsia="Times New Roman" w:hAnsi="Verdana"/>
                                <w:sz w:val="12"/>
                                <w:szCs w:val="12"/>
                              </w:rPr>
                            </w:pPr>
                            <w:r w:rsidRPr="00FA52B8">
                              <w:rPr>
                                <w:rFonts w:ascii="Verdana" w:eastAsia="Times New Roman" w:hAnsi="Verdana"/>
                                <w:sz w:val="12"/>
                                <w:szCs w:val="12"/>
                              </w:rPr>
                              <w:t>0.827</w:t>
                            </w:r>
                          </w:p>
                        </w:tc>
                        <w:tc>
                          <w:tcPr>
                            <w:tcW w:w="926" w:type="dxa"/>
                            <w:vMerge/>
                            <w:tcBorders>
                              <w:top w:val="nil"/>
                              <w:left w:val="single" w:sz="4" w:space="0" w:color="auto"/>
                              <w:bottom w:val="single" w:sz="4" w:space="0" w:color="auto"/>
                              <w:right w:val="single" w:sz="4" w:space="0" w:color="auto"/>
                            </w:tcBorders>
                            <w:vAlign w:val="center"/>
                            <w:hideMark/>
                          </w:tcPr>
                          <w:p w14:paraId="7A91BB9B" w14:textId="77777777" w:rsidR="00F67D9A" w:rsidRPr="00FA52B8" w:rsidRDefault="00F67D9A" w:rsidP="007F4CB2">
                            <w:pPr>
                              <w:spacing w:after="0"/>
                              <w:suppressOverlap/>
                              <w:jc w:val="center"/>
                              <w:rPr>
                                <w:rFonts w:ascii="Verdana" w:eastAsia="Times New Roman" w:hAnsi="Verdana"/>
                                <w:sz w:val="12"/>
                                <w:szCs w:val="12"/>
                              </w:rPr>
                            </w:pPr>
                          </w:p>
                        </w:tc>
                        <w:tc>
                          <w:tcPr>
                            <w:tcW w:w="862" w:type="dxa"/>
                            <w:vMerge/>
                            <w:tcBorders>
                              <w:top w:val="nil"/>
                              <w:left w:val="single" w:sz="4" w:space="0" w:color="auto"/>
                              <w:bottom w:val="single" w:sz="4" w:space="0" w:color="auto"/>
                              <w:right w:val="single" w:sz="4" w:space="0" w:color="auto"/>
                            </w:tcBorders>
                            <w:vAlign w:val="center"/>
                            <w:hideMark/>
                          </w:tcPr>
                          <w:p w14:paraId="43D72265" w14:textId="77777777" w:rsidR="00F67D9A" w:rsidRPr="00FA52B8" w:rsidRDefault="00F67D9A" w:rsidP="007F4CB2">
                            <w:pPr>
                              <w:spacing w:after="0"/>
                              <w:suppressOverlap/>
                              <w:jc w:val="center"/>
                              <w:rPr>
                                <w:rFonts w:ascii="Verdana" w:eastAsia="Times New Roman" w:hAnsi="Verdana"/>
                                <w:sz w:val="12"/>
                                <w:szCs w:val="12"/>
                              </w:rPr>
                            </w:pPr>
                          </w:p>
                        </w:tc>
                        <w:tc>
                          <w:tcPr>
                            <w:tcW w:w="962" w:type="dxa"/>
                            <w:vMerge/>
                            <w:tcBorders>
                              <w:top w:val="nil"/>
                              <w:left w:val="single" w:sz="4" w:space="0" w:color="auto"/>
                              <w:bottom w:val="single" w:sz="4" w:space="0" w:color="auto"/>
                              <w:right w:val="single" w:sz="4" w:space="0" w:color="auto"/>
                            </w:tcBorders>
                            <w:vAlign w:val="center"/>
                            <w:hideMark/>
                          </w:tcPr>
                          <w:p w14:paraId="2F4F448D" w14:textId="77777777" w:rsidR="00F67D9A" w:rsidRPr="00FA52B8" w:rsidRDefault="00F67D9A" w:rsidP="007F4CB2">
                            <w:pPr>
                              <w:spacing w:after="0"/>
                              <w:suppressOverlap/>
                              <w:jc w:val="center"/>
                              <w:rPr>
                                <w:rFonts w:ascii="Verdana" w:eastAsia="Times New Roman" w:hAnsi="Verdana"/>
                                <w:sz w:val="12"/>
                                <w:szCs w:val="12"/>
                              </w:rPr>
                            </w:pPr>
                          </w:p>
                        </w:tc>
                      </w:tr>
                    </w:tbl>
                    <w:p w14:paraId="63769FE5" w14:textId="77777777" w:rsidR="00F67D9A" w:rsidRDefault="00F67D9A" w:rsidP="00F67D9A"/>
                    <w:p w14:paraId="58E0FB97" w14:textId="77777777" w:rsidR="00F67D9A" w:rsidRDefault="00F67D9A" w:rsidP="00F67D9A"/>
                  </w:txbxContent>
                </v:textbox>
                <w10:wrap type="square"/>
              </v:shape>
            </w:pict>
          </mc:Fallback>
        </mc:AlternateContent>
      </w:r>
      <w:r w:rsidR="001F24CC" w:rsidRPr="00962A17">
        <w:rPr>
          <w:rFonts w:ascii="Times New Roman" w:hAnsi="Times New Roman" w:cs="Times New Roman"/>
          <w:sz w:val="24"/>
          <w:szCs w:val="24"/>
        </w:rPr>
        <w:t xml:space="preserve">efficiency and effectiveness hypotheses, </w:t>
      </w:r>
      <w:r w:rsidR="007F4CB2"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 xml:space="preserve">although H8 seems to be less consistent as the model predicted it to be negative </w:t>
      </w:r>
      <w:r w:rsidR="0096679F"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{"citationItems":[{"id":"ITEM-1","itemData":{"DOI":"10.1007/978-3-540-32827-8_8","abstract":"Introduces the state-of-arts techniques for statistical bioinformatics Focuses on the interface between computational statistics and computational biology Covers key topics in modeling and analysis of massive data sets generated from high throughput biotechnology Numerous fascinating breakthroughs in biotechnology have generated large volumes and diverse types of high throughput data that demand the development of efficient and appropriate tools in computational statistics integrated with biological knowledge and computational algorithms. This volume collects contributed chapters from leading researchers to survey the many active research topics and promote the visibility of this research area. This volume is intended to provide an introductory and reference book for students and researchers who are interested in the recent developments of computational statistics in computational biology.","author":[{"dropping-particle":"","family":"Chin","given":"Wynne W.","non-dropping-particle":"","parse-names":false,"suffix":""},{"dropping-particle":"","family":"Dibbern","given":"Jens","non-dropping-particle":"","parse-names":false,"suffix":""}],"container-title":"Handbook of Partial Least Squares","id":"ITEM-1","issued":{"date-parts":[["2010"]]},"title":"An Introduction to a Permutation Based Procedure for Multi-Group PLS Analysis: Results of Tests of Differences on Simulated Data and a Cross Cultural Analysis of the Sourcing of Information System Services Between Germany and the USA","type":"chapter"},"uris":["http://www.mendeley.com/documents/?uuid=96c47a52-7a4f-44a1-8dae-3dbcad617979"]}],"mendeley":{"formattedCitation":"(Chin &amp; Dibbern, 2010)","plainTextFormattedCitation":"(Chin &amp; Dibbern, 2010)","previouslyFormattedCitation":"(Chin &amp; Dibbern, 2010)"},"properties":{"noteIndex":0},"schema":"https://github.com/citation-style-language/schema/raw/master/csl-citation.json"}</w:instrText>
      </w:r>
      <w:r w:rsidR="0096679F" w:rsidRPr="00962A17">
        <w:rPr>
          <w:rFonts w:ascii="Times New Roman" w:hAnsi="Times New Roman" w:cs="Times New Roman"/>
          <w:sz w:val="24"/>
          <w:szCs w:val="24"/>
        </w:rPr>
        <w:fldChar w:fldCharType="separate"/>
      </w:r>
      <w:r w:rsidR="0096679F" w:rsidRPr="00962A17">
        <w:rPr>
          <w:rFonts w:ascii="Times New Roman" w:hAnsi="Times New Roman" w:cs="Times New Roman"/>
          <w:noProof/>
          <w:sz w:val="24"/>
          <w:szCs w:val="24"/>
        </w:rPr>
        <w:t>(Chin &amp; Dibbern, 2010)</w:t>
      </w:r>
      <w:r w:rsidR="0096679F" w:rsidRPr="00962A17">
        <w:rPr>
          <w:rFonts w:ascii="Times New Roman" w:hAnsi="Times New Roman" w:cs="Times New Roman"/>
          <w:sz w:val="24"/>
          <w:szCs w:val="24"/>
        </w:rPr>
        <w:fldChar w:fldCharType="end"/>
      </w:r>
      <w:r w:rsidR="00D346FF" w:rsidRPr="00962A17">
        <w:rPr>
          <w:rFonts w:ascii="Times New Roman" w:hAnsi="Times New Roman" w:cs="Times New Roman"/>
          <w:sz w:val="24"/>
          <w:szCs w:val="24"/>
        </w:rPr>
        <w:t>.</w:t>
      </w:r>
      <w:r w:rsidR="00F67D9A" w:rsidRPr="00F67D9A">
        <w:rPr>
          <w:rFonts w:cs="Times New Roman"/>
          <w:noProof/>
        </w:rPr>
        <w:t xml:space="preserve"> </w:t>
      </w:r>
    </w:p>
    <w:p w14:paraId="1781404B" w14:textId="480AF9F6" w:rsidR="001F24CC" w:rsidRPr="00962A17" w:rsidRDefault="001F24CC" w:rsidP="001F24CC">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Referring to the proposed hypothesis mentioned earlier in the study, we could examine that most of the hypotheses were proven to be significantly related according to the data presented above.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{"citationItems":[{"id":"ITEM-1","itemData":{"DOI":"10.1080/19368623.2020.1692267","ISSN":"19368631","abstract":"This study investigates consumers’ perceptions (site trust and normative evaluation) and consumers’ desires (hedonic and utilitarian desires) in their impulse buying behaviors in relation to restaurant daily deals. A conceptual model was created based on the Belief-Desire of Emotion model. Five hundred usable survey responses were collected from those who had used restaurant daily deals. Data analysis was conducted using confirmatory factor analysis and structural equation modeling. This study finds that hedonic and utilitarian desires have significant effects on consumers’ positive emotion, which in turn, influences consumers’ impulse buying behavior. Both urge-to-buy and browsing behavior were strongly affected by positive emotion. Furthermore, the results show that the urge-to-buy had a significant and strong influence on impulse buying. These findings provide a practical understanding of the wide range of non-cognitive emotional processes of consumers in their impulse buying behavior by assessing the influence of each factor in restaurant daily deals.","author":[{"dropping-particle":"","family":"Yi","given":"Sungpo","non-dropping-particle":"","parse-names":false,"suffix":""},{"dropping-particle":"","family":"Jai","given":"Tun","non-dropping-particle":"","parse-names":false,"suffix":""}],"container-title":"Journal of Hospitality Marketing and Management","id":"ITEM-1","issued":{"date-parts":[["2020"]]},"title":"Impacts of consumers’ beliefs, desires and emotions on their impulse buying behavior: application of an integrated model of belief-desire theory of emotion","type":"article-journal"},"uris":["http://www.mendeley.com/documents/?uuid=ce668875-b88b-4c1f-a1a8-221cdca6fe1e"]}],"mendeley":{"formattedCitation":"(Yi &amp; Jai, 2020)","manualFormatting":"Yi &amp; Jai (2020)","plainTextFormattedCitation":"(Yi &amp; Jai, 2020)","previouslyFormattedCitation":"(Yi &amp; Jai, 2020)"},"properties":{"noteIndex":0},"schema":"https://github.com/citation-style-language/schema/raw/master/csl-citation.json"}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Yi &amp; Jai (2020)</w:t>
      </w:r>
      <w:r w:rsidR="002234B9" w:rsidRPr="00962A17">
        <w:rPr>
          <w:rFonts w:ascii="Times New Roman" w:hAnsi="Times New Roman" w:cs="Times New Roman"/>
          <w:sz w:val="24"/>
          <w:szCs w:val="24"/>
        </w:rPr>
        <w:fldChar w:fldCharType="end"/>
      </w:r>
      <w:r w:rsidR="002234B9" w:rsidRPr="00962A17">
        <w:rPr>
          <w:rFonts w:ascii="Times New Roman" w:hAnsi="Times New Roman" w:cs="Times New Roman"/>
          <w:sz w:val="24"/>
          <w:szCs w:val="24"/>
        </w:rPr>
        <w:t xml:space="preserve"> </w:t>
      </w:r>
      <w:r w:rsidRPr="00962A17">
        <w:rPr>
          <w:rFonts w:ascii="Times New Roman" w:hAnsi="Times New Roman" w:cs="Times New Roman"/>
          <w:sz w:val="24"/>
          <w:szCs w:val="24"/>
        </w:rPr>
        <w:t xml:space="preserve">research showing the reason why Hypothesis 4 in this study is rejected as their study </w:t>
      </w:r>
      <w:r w:rsidR="00F67D9A" w:rsidRPr="00962A17">
        <w:rPr>
          <w:rFonts w:ascii="Times New Roman" w:hAnsi="Times New Roman" w:cs="Times New Roman"/>
          <w:noProof/>
          <w:sz w:val="24"/>
          <w:szCs w:val="24"/>
        </w:rPr>
        <w:lastRenderedPageBreak/>
        <mc:AlternateContent>
          <mc:Choice Requires="wps">
            <w:drawing>
              <wp:anchor distT="45720" distB="45720" distL="114300" distR="114300" simplePos="0" relativeHeight="251680768" behindDoc="0" locked="0" layoutInCell="1" allowOverlap="1" wp14:anchorId="58BBD2B2" wp14:editId="68242037">
                <wp:simplePos x="0" y="0"/>
                <wp:positionH relativeFrom="margin">
                  <wp:align>left</wp:align>
                </wp:positionH>
                <wp:positionV relativeFrom="paragraph">
                  <wp:posOffset>0</wp:posOffset>
                </wp:positionV>
                <wp:extent cx="6184900" cy="3238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238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72FB98"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3</w:t>
                            </w:r>
                          </w:p>
                          <w:p w14:paraId="4E2AE809" w14:textId="77777777" w:rsidR="00F67D9A" w:rsidRDefault="00F67D9A" w:rsidP="00F67D9A">
                            <w:pPr>
                              <w:pStyle w:val="MIMBAR-Paragraf"/>
                              <w:ind w:right="-14" w:firstLine="0"/>
                              <w:jc w:val="center"/>
                              <w:rPr>
                                <w:rFonts w:eastAsia="Verdana" w:cs="Times New Roman"/>
                                <w:b/>
                                <w:szCs w:val="22"/>
                              </w:rPr>
                            </w:pPr>
                            <w:proofErr w:type="spellStart"/>
                            <w:r w:rsidRPr="00AC3626">
                              <w:rPr>
                                <w:rFonts w:eastAsia="Verdana" w:cs="Times New Roman"/>
                                <w:b/>
                                <w:szCs w:val="22"/>
                              </w:rPr>
                              <w:t>Fornell-Larcker</w:t>
                            </w:r>
                            <w:proofErr w:type="spellEnd"/>
                            <w:r w:rsidRPr="00AC3626">
                              <w:rPr>
                                <w:rFonts w:eastAsia="Verdana" w:cs="Times New Roman"/>
                                <w:b/>
                                <w:szCs w:val="22"/>
                              </w:rPr>
                              <w:t xml:space="preserve"> Criterion</w:t>
                            </w:r>
                          </w:p>
                          <w:p w14:paraId="5F1477BC" w14:textId="77777777" w:rsidR="00F67D9A" w:rsidRPr="006211E1" w:rsidRDefault="00F67D9A" w:rsidP="00F67D9A">
                            <w:pPr>
                              <w:pStyle w:val="MIMBAR-Paragraf"/>
                              <w:ind w:right="-14" w:firstLine="0"/>
                              <w:jc w:val="center"/>
                              <w:rPr>
                                <w:rFonts w:eastAsia="Verdana" w:cs="Times New Roman"/>
                                <w:b/>
                                <w:szCs w:val="22"/>
                              </w:rPr>
                            </w:pPr>
                          </w:p>
                          <w:tbl>
                            <w:tblPr>
                              <w:tblOverlap w:val="never"/>
                              <w:tblW w:w="9023" w:type="dxa"/>
                              <w:tblLayout w:type="fixed"/>
                              <w:tblLook w:val="04A0" w:firstRow="1" w:lastRow="0" w:firstColumn="1" w:lastColumn="0" w:noHBand="0" w:noVBand="1"/>
                            </w:tblPr>
                            <w:tblGrid>
                              <w:gridCol w:w="1486"/>
                              <w:gridCol w:w="641"/>
                              <w:gridCol w:w="1141"/>
                              <w:gridCol w:w="1153"/>
                              <w:gridCol w:w="955"/>
                              <w:gridCol w:w="1041"/>
                              <w:gridCol w:w="1302"/>
                              <w:gridCol w:w="1304"/>
                            </w:tblGrid>
                            <w:tr w:rsidR="00F67D9A" w:rsidRPr="00465602" w14:paraId="64CF38F3" w14:textId="77777777" w:rsidTr="004120E3">
                              <w:trPr>
                                <w:trHeight w:val="281"/>
                              </w:trPr>
                              <w:tc>
                                <w:tcPr>
                                  <w:tcW w:w="1486" w:type="dxa"/>
                                  <w:vMerge w:val="restart"/>
                                  <w:tcBorders>
                                    <w:top w:val="single" w:sz="4" w:space="0" w:color="auto"/>
                                    <w:left w:val="single" w:sz="4" w:space="0" w:color="auto"/>
                                    <w:bottom w:val="single" w:sz="4" w:space="0" w:color="auto"/>
                                    <w:right w:val="single" w:sz="4" w:space="0" w:color="auto"/>
                                  </w:tcBorders>
                                  <w:noWrap/>
                                  <w:vAlign w:val="center"/>
                                  <w:hideMark/>
                                </w:tcPr>
                                <w:p w14:paraId="2F4258A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Construct</w:t>
                                  </w:r>
                                </w:p>
                              </w:tc>
                              <w:tc>
                                <w:tcPr>
                                  <w:tcW w:w="641" w:type="dxa"/>
                                  <w:vMerge w:val="restart"/>
                                  <w:tcBorders>
                                    <w:top w:val="single" w:sz="4" w:space="0" w:color="auto"/>
                                    <w:left w:val="single" w:sz="4" w:space="0" w:color="auto"/>
                                    <w:bottom w:val="single" w:sz="4" w:space="0" w:color="auto"/>
                                    <w:right w:val="single" w:sz="4" w:space="0" w:color="auto"/>
                                  </w:tcBorders>
                                  <w:noWrap/>
                                  <w:vAlign w:val="center"/>
                                  <w:hideMark/>
                                </w:tcPr>
                                <w:p w14:paraId="1F5044C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AVE</w:t>
                                  </w:r>
                                </w:p>
                              </w:tc>
                              <w:tc>
                                <w:tcPr>
                                  <w:tcW w:w="6896" w:type="dxa"/>
                                  <w:gridSpan w:val="6"/>
                                  <w:tcBorders>
                                    <w:top w:val="single" w:sz="4" w:space="0" w:color="auto"/>
                                    <w:left w:val="nil"/>
                                    <w:bottom w:val="single" w:sz="4" w:space="0" w:color="auto"/>
                                    <w:right w:val="single" w:sz="4" w:space="0" w:color="auto"/>
                                  </w:tcBorders>
                                  <w:noWrap/>
                                  <w:vAlign w:val="bottom"/>
                                  <w:hideMark/>
                                </w:tcPr>
                                <w:p w14:paraId="656B6A05" w14:textId="77777777" w:rsidR="00F67D9A" w:rsidRPr="00465602" w:rsidRDefault="00F67D9A" w:rsidP="004120E3">
                                  <w:pPr>
                                    <w:spacing w:after="0"/>
                                    <w:suppressOverlap/>
                                    <w:jc w:val="center"/>
                                    <w:rPr>
                                      <w:rFonts w:ascii="Verdana" w:eastAsia="Times New Roman" w:hAnsi="Verdana" w:cstheme="majorBidi"/>
                                      <w:b/>
                                      <w:bCs/>
                                      <w:sz w:val="14"/>
                                      <w:szCs w:val="14"/>
                                    </w:rPr>
                                  </w:pPr>
                                  <w:proofErr w:type="spellStart"/>
                                  <w:r w:rsidRPr="00465602">
                                    <w:rPr>
                                      <w:rFonts w:ascii="Verdana" w:eastAsia="Times New Roman" w:hAnsi="Verdana" w:cstheme="majorBidi"/>
                                      <w:b/>
                                      <w:bCs/>
                                      <w:sz w:val="14"/>
                                      <w:szCs w:val="14"/>
                                    </w:rPr>
                                    <w:t>Fornell-Larcker</w:t>
                                  </w:r>
                                  <w:proofErr w:type="spellEnd"/>
                                  <w:r w:rsidRPr="00465602">
                                    <w:rPr>
                                      <w:rFonts w:ascii="Verdana" w:eastAsia="Times New Roman" w:hAnsi="Verdana" w:cstheme="majorBidi"/>
                                      <w:b/>
                                      <w:bCs/>
                                      <w:sz w:val="14"/>
                                      <w:szCs w:val="14"/>
                                    </w:rPr>
                                    <w:t xml:space="preserve"> Criterion</w:t>
                                  </w:r>
                                </w:p>
                              </w:tc>
                            </w:tr>
                            <w:tr w:rsidR="00F67D9A" w:rsidRPr="00465602" w14:paraId="7A97E397" w14:textId="77777777" w:rsidTr="004120E3">
                              <w:trPr>
                                <w:trHeight w:val="637"/>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7CC8BB22" w14:textId="77777777" w:rsidR="00F67D9A" w:rsidRPr="00465602" w:rsidRDefault="00F67D9A" w:rsidP="004120E3">
                                  <w:pPr>
                                    <w:spacing w:after="0"/>
                                    <w:suppressOverlap/>
                                    <w:rPr>
                                      <w:rFonts w:ascii="Verdana" w:eastAsia="Times New Roman" w:hAnsi="Verdana" w:cstheme="majorBidi"/>
                                      <w:b/>
                                      <w:bCs/>
                                      <w:sz w:val="14"/>
                                      <w:szCs w:val="14"/>
                                      <w:lang w:val="en-GB"/>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3BC00708" w14:textId="77777777" w:rsidR="00F67D9A" w:rsidRPr="00465602" w:rsidRDefault="00F67D9A" w:rsidP="004120E3">
                                  <w:pPr>
                                    <w:spacing w:after="0"/>
                                    <w:suppressOverlap/>
                                    <w:rPr>
                                      <w:rFonts w:ascii="Verdana" w:eastAsia="Times New Roman" w:hAnsi="Verdana" w:cstheme="majorBidi"/>
                                      <w:b/>
                                      <w:bCs/>
                                      <w:sz w:val="14"/>
                                      <w:szCs w:val="14"/>
                                      <w:lang w:val="en-GB"/>
                                    </w:rPr>
                                  </w:pPr>
                                </w:p>
                              </w:tc>
                              <w:tc>
                                <w:tcPr>
                                  <w:tcW w:w="1141" w:type="dxa"/>
                                  <w:tcBorders>
                                    <w:top w:val="nil"/>
                                    <w:left w:val="nil"/>
                                    <w:bottom w:val="single" w:sz="4" w:space="0" w:color="auto"/>
                                    <w:right w:val="single" w:sz="4" w:space="0" w:color="auto"/>
                                  </w:tcBorders>
                                  <w:vAlign w:val="center"/>
                                  <w:hideMark/>
                                </w:tcPr>
                                <w:p w14:paraId="50DA852A"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Hedonic Browsing Behavior</w:t>
                                  </w:r>
                                </w:p>
                              </w:tc>
                              <w:tc>
                                <w:tcPr>
                                  <w:tcW w:w="1153" w:type="dxa"/>
                                  <w:tcBorders>
                                    <w:top w:val="nil"/>
                                    <w:left w:val="nil"/>
                                    <w:bottom w:val="single" w:sz="4" w:space="0" w:color="auto"/>
                                    <w:right w:val="single" w:sz="4" w:space="0" w:color="auto"/>
                                  </w:tcBorders>
                                  <w:vAlign w:val="center"/>
                                  <w:hideMark/>
                                </w:tcPr>
                                <w:p w14:paraId="6A336C21"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Online Impulsive Buying Behavior</w:t>
                                  </w:r>
                                </w:p>
                              </w:tc>
                              <w:tc>
                                <w:tcPr>
                                  <w:tcW w:w="955" w:type="dxa"/>
                                  <w:tcBorders>
                                    <w:top w:val="nil"/>
                                    <w:left w:val="nil"/>
                                    <w:bottom w:val="single" w:sz="4" w:space="0" w:color="auto"/>
                                    <w:right w:val="single" w:sz="4" w:space="0" w:color="auto"/>
                                  </w:tcBorders>
                                  <w:vAlign w:val="center"/>
                                  <w:hideMark/>
                                </w:tcPr>
                                <w:p w14:paraId="51C81FF4"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Positive Emotion</w:t>
                                  </w:r>
                                </w:p>
                              </w:tc>
                              <w:tc>
                                <w:tcPr>
                                  <w:tcW w:w="1041" w:type="dxa"/>
                                  <w:tcBorders>
                                    <w:top w:val="nil"/>
                                    <w:left w:val="nil"/>
                                    <w:bottom w:val="single" w:sz="4" w:space="0" w:color="auto"/>
                                    <w:right w:val="single" w:sz="4" w:space="0" w:color="auto"/>
                                  </w:tcBorders>
                                  <w:vAlign w:val="center"/>
                                  <w:hideMark/>
                                </w:tcPr>
                                <w:p w14:paraId="057EB80C"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Promotion</w:t>
                                  </w:r>
                                </w:p>
                              </w:tc>
                              <w:tc>
                                <w:tcPr>
                                  <w:tcW w:w="1302" w:type="dxa"/>
                                  <w:tcBorders>
                                    <w:top w:val="nil"/>
                                    <w:left w:val="nil"/>
                                    <w:bottom w:val="single" w:sz="4" w:space="0" w:color="auto"/>
                                    <w:right w:val="single" w:sz="4" w:space="0" w:color="auto"/>
                                  </w:tcBorders>
                                  <w:vAlign w:val="center"/>
                                  <w:hideMark/>
                                </w:tcPr>
                                <w:p w14:paraId="6967671E"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Psychological Distance</w:t>
                                  </w:r>
                                </w:p>
                              </w:tc>
                              <w:tc>
                                <w:tcPr>
                                  <w:tcW w:w="1302" w:type="dxa"/>
                                  <w:tcBorders>
                                    <w:top w:val="nil"/>
                                    <w:left w:val="nil"/>
                                    <w:bottom w:val="single" w:sz="4" w:space="0" w:color="auto"/>
                                    <w:right w:val="single" w:sz="4" w:space="0" w:color="auto"/>
                                  </w:tcBorders>
                                  <w:vAlign w:val="center"/>
                                  <w:hideMark/>
                                </w:tcPr>
                                <w:p w14:paraId="3EEBE408"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Utilitarian Browsing Behavior</w:t>
                                  </w:r>
                                </w:p>
                              </w:tc>
                            </w:tr>
                            <w:tr w:rsidR="00F67D9A" w:rsidRPr="00465602" w14:paraId="599A59D1"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30030C25"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Hedonic Browsing Behavior</w:t>
                                  </w:r>
                                </w:p>
                              </w:tc>
                              <w:tc>
                                <w:tcPr>
                                  <w:tcW w:w="641" w:type="dxa"/>
                                  <w:tcBorders>
                                    <w:top w:val="nil"/>
                                    <w:left w:val="nil"/>
                                    <w:bottom w:val="single" w:sz="4" w:space="0" w:color="auto"/>
                                    <w:right w:val="single" w:sz="4" w:space="0" w:color="auto"/>
                                  </w:tcBorders>
                                  <w:noWrap/>
                                  <w:vAlign w:val="center"/>
                                  <w:hideMark/>
                                </w:tcPr>
                                <w:p w14:paraId="7FF5BDAE"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0.649</w:t>
                                  </w:r>
                                </w:p>
                              </w:tc>
                              <w:tc>
                                <w:tcPr>
                                  <w:tcW w:w="1141" w:type="dxa"/>
                                  <w:tcBorders>
                                    <w:top w:val="nil"/>
                                    <w:left w:val="nil"/>
                                    <w:bottom w:val="single" w:sz="4" w:space="0" w:color="auto"/>
                                    <w:right w:val="single" w:sz="4" w:space="0" w:color="auto"/>
                                  </w:tcBorders>
                                  <w:noWrap/>
                                  <w:vAlign w:val="center"/>
                                  <w:hideMark/>
                                </w:tcPr>
                                <w:p w14:paraId="117ABF0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0.806</w:t>
                                  </w:r>
                                </w:p>
                              </w:tc>
                              <w:tc>
                                <w:tcPr>
                                  <w:tcW w:w="1153" w:type="dxa"/>
                                  <w:tcBorders>
                                    <w:top w:val="nil"/>
                                    <w:left w:val="nil"/>
                                    <w:bottom w:val="single" w:sz="4" w:space="0" w:color="auto"/>
                                    <w:right w:val="single" w:sz="4" w:space="0" w:color="auto"/>
                                  </w:tcBorders>
                                  <w:noWrap/>
                                  <w:vAlign w:val="center"/>
                                  <w:hideMark/>
                                </w:tcPr>
                                <w:p w14:paraId="2CFF9BCE"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955" w:type="dxa"/>
                                  <w:tcBorders>
                                    <w:top w:val="nil"/>
                                    <w:left w:val="nil"/>
                                    <w:bottom w:val="single" w:sz="4" w:space="0" w:color="auto"/>
                                    <w:right w:val="single" w:sz="4" w:space="0" w:color="auto"/>
                                  </w:tcBorders>
                                  <w:noWrap/>
                                  <w:vAlign w:val="center"/>
                                  <w:hideMark/>
                                </w:tcPr>
                                <w:p w14:paraId="6508F803"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041" w:type="dxa"/>
                                  <w:tcBorders>
                                    <w:top w:val="nil"/>
                                    <w:left w:val="nil"/>
                                    <w:bottom w:val="single" w:sz="4" w:space="0" w:color="auto"/>
                                    <w:right w:val="single" w:sz="4" w:space="0" w:color="auto"/>
                                  </w:tcBorders>
                                  <w:noWrap/>
                                  <w:vAlign w:val="center"/>
                                  <w:hideMark/>
                                </w:tcPr>
                                <w:p w14:paraId="241F848D"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682CD98E"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1BA30F9A"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1180A69C"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11747CB9"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Online Impulsive Buying Behavior</w:t>
                                  </w:r>
                                </w:p>
                              </w:tc>
                              <w:tc>
                                <w:tcPr>
                                  <w:tcW w:w="641" w:type="dxa"/>
                                  <w:tcBorders>
                                    <w:top w:val="nil"/>
                                    <w:left w:val="nil"/>
                                    <w:bottom w:val="single" w:sz="4" w:space="0" w:color="auto"/>
                                    <w:right w:val="single" w:sz="4" w:space="0" w:color="auto"/>
                                  </w:tcBorders>
                                  <w:noWrap/>
                                  <w:vAlign w:val="center"/>
                                  <w:hideMark/>
                                </w:tcPr>
                                <w:p w14:paraId="3CE177DC"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0.605</w:t>
                                  </w:r>
                                </w:p>
                              </w:tc>
                              <w:tc>
                                <w:tcPr>
                                  <w:tcW w:w="1141" w:type="dxa"/>
                                  <w:tcBorders>
                                    <w:top w:val="nil"/>
                                    <w:left w:val="nil"/>
                                    <w:bottom w:val="single" w:sz="4" w:space="0" w:color="auto"/>
                                    <w:right w:val="single" w:sz="4" w:space="0" w:color="auto"/>
                                  </w:tcBorders>
                                  <w:noWrap/>
                                  <w:vAlign w:val="center"/>
                                  <w:hideMark/>
                                </w:tcPr>
                                <w:p w14:paraId="30C004AB"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0.611</w:t>
                                  </w:r>
                                </w:p>
                              </w:tc>
                              <w:tc>
                                <w:tcPr>
                                  <w:tcW w:w="1153" w:type="dxa"/>
                                  <w:tcBorders>
                                    <w:top w:val="nil"/>
                                    <w:left w:val="nil"/>
                                    <w:bottom w:val="single" w:sz="4" w:space="0" w:color="auto"/>
                                    <w:right w:val="single" w:sz="4" w:space="0" w:color="auto"/>
                                  </w:tcBorders>
                                  <w:noWrap/>
                                  <w:vAlign w:val="center"/>
                                  <w:hideMark/>
                                </w:tcPr>
                                <w:p w14:paraId="517FF47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0.778</w:t>
                                  </w:r>
                                </w:p>
                              </w:tc>
                              <w:tc>
                                <w:tcPr>
                                  <w:tcW w:w="955" w:type="dxa"/>
                                  <w:tcBorders>
                                    <w:top w:val="nil"/>
                                    <w:left w:val="nil"/>
                                    <w:bottom w:val="single" w:sz="4" w:space="0" w:color="auto"/>
                                    <w:right w:val="single" w:sz="4" w:space="0" w:color="auto"/>
                                  </w:tcBorders>
                                  <w:noWrap/>
                                  <w:vAlign w:val="center"/>
                                  <w:hideMark/>
                                </w:tcPr>
                                <w:p w14:paraId="34D2DCCA"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041" w:type="dxa"/>
                                  <w:tcBorders>
                                    <w:top w:val="nil"/>
                                    <w:left w:val="nil"/>
                                    <w:bottom w:val="single" w:sz="4" w:space="0" w:color="auto"/>
                                    <w:right w:val="single" w:sz="4" w:space="0" w:color="auto"/>
                                  </w:tcBorders>
                                  <w:noWrap/>
                                  <w:vAlign w:val="center"/>
                                  <w:hideMark/>
                                </w:tcPr>
                                <w:p w14:paraId="186CFD83"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2846530C"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2CECBFA3"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2B25C703" w14:textId="77777777" w:rsidTr="004120E3">
                              <w:trPr>
                                <w:trHeight w:val="251"/>
                              </w:trPr>
                              <w:tc>
                                <w:tcPr>
                                  <w:tcW w:w="1486" w:type="dxa"/>
                                  <w:tcBorders>
                                    <w:top w:val="nil"/>
                                    <w:left w:val="single" w:sz="4" w:space="0" w:color="auto"/>
                                    <w:bottom w:val="single" w:sz="4" w:space="0" w:color="auto"/>
                                    <w:right w:val="single" w:sz="4" w:space="0" w:color="auto"/>
                                  </w:tcBorders>
                                  <w:vAlign w:val="center"/>
                                  <w:hideMark/>
                                </w:tcPr>
                                <w:p w14:paraId="0F8472B6"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Positive Emotion</w:t>
                                  </w:r>
                                </w:p>
                              </w:tc>
                              <w:tc>
                                <w:tcPr>
                                  <w:tcW w:w="641" w:type="dxa"/>
                                  <w:tcBorders>
                                    <w:top w:val="nil"/>
                                    <w:left w:val="nil"/>
                                    <w:bottom w:val="single" w:sz="4" w:space="0" w:color="auto"/>
                                    <w:right w:val="single" w:sz="4" w:space="0" w:color="auto"/>
                                  </w:tcBorders>
                                  <w:noWrap/>
                                  <w:vAlign w:val="center"/>
                                  <w:hideMark/>
                                </w:tcPr>
                                <w:p w14:paraId="673160E5"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0.715</w:t>
                                  </w:r>
                                </w:p>
                              </w:tc>
                              <w:tc>
                                <w:tcPr>
                                  <w:tcW w:w="1141" w:type="dxa"/>
                                  <w:tcBorders>
                                    <w:top w:val="nil"/>
                                    <w:left w:val="nil"/>
                                    <w:bottom w:val="single" w:sz="4" w:space="0" w:color="auto"/>
                                    <w:right w:val="single" w:sz="4" w:space="0" w:color="auto"/>
                                  </w:tcBorders>
                                  <w:noWrap/>
                                  <w:vAlign w:val="center"/>
                                  <w:hideMark/>
                                </w:tcPr>
                                <w:p w14:paraId="6C5F148B"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0.555</w:t>
                                  </w:r>
                                </w:p>
                              </w:tc>
                              <w:tc>
                                <w:tcPr>
                                  <w:tcW w:w="1153" w:type="dxa"/>
                                  <w:tcBorders>
                                    <w:top w:val="nil"/>
                                    <w:left w:val="nil"/>
                                    <w:bottom w:val="single" w:sz="4" w:space="0" w:color="auto"/>
                                    <w:right w:val="single" w:sz="4" w:space="0" w:color="auto"/>
                                  </w:tcBorders>
                                  <w:noWrap/>
                                  <w:vAlign w:val="center"/>
                                  <w:hideMark/>
                                </w:tcPr>
                                <w:p w14:paraId="16A41328"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0.403</w:t>
                                  </w:r>
                                </w:p>
                              </w:tc>
                              <w:tc>
                                <w:tcPr>
                                  <w:tcW w:w="955" w:type="dxa"/>
                                  <w:tcBorders>
                                    <w:top w:val="nil"/>
                                    <w:left w:val="nil"/>
                                    <w:bottom w:val="single" w:sz="4" w:space="0" w:color="auto"/>
                                    <w:right w:val="single" w:sz="4" w:space="0" w:color="auto"/>
                                  </w:tcBorders>
                                  <w:noWrap/>
                                  <w:vAlign w:val="center"/>
                                  <w:hideMark/>
                                </w:tcPr>
                                <w:p w14:paraId="2F7FA65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0.846</w:t>
                                  </w:r>
                                </w:p>
                              </w:tc>
                              <w:tc>
                                <w:tcPr>
                                  <w:tcW w:w="1041" w:type="dxa"/>
                                  <w:tcBorders>
                                    <w:top w:val="nil"/>
                                    <w:left w:val="nil"/>
                                    <w:bottom w:val="single" w:sz="4" w:space="0" w:color="auto"/>
                                    <w:right w:val="single" w:sz="4" w:space="0" w:color="auto"/>
                                  </w:tcBorders>
                                  <w:noWrap/>
                                  <w:vAlign w:val="center"/>
                                  <w:hideMark/>
                                </w:tcPr>
                                <w:p w14:paraId="4F1D5C61"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346DC9FC"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72EA8CBB"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3E314977" w14:textId="77777777" w:rsidTr="004120E3">
                              <w:trPr>
                                <w:trHeight w:val="251"/>
                              </w:trPr>
                              <w:tc>
                                <w:tcPr>
                                  <w:tcW w:w="1486" w:type="dxa"/>
                                  <w:tcBorders>
                                    <w:top w:val="nil"/>
                                    <w:left w:val="single" w:sz="4" w:space="0" w:color="auto"/>
                                    <w:bottom w:val="single" w:sz="4" w:space="0" w:color="auto"/>
                                    <w:right w:val="single" w:sz="4" w:space="0" w:color="auto"/>
                                  </w:tcBorders>
                                  <w:vAlign w:val="center"/>
                                  <w:hideMark/>
                                </w:tcPr>
                                <w:p w14:paraId="63509947"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Promotion</w:t>
                                  </w:r>
                                </w:p>
                              </w:tc>
                              <w:tc>
                                <w:tcPr>
                                  <w:tcW w:w="641" w:type="dxa"/>
                                  <w:tcBorders>
                                    <w:top w:val="nil"/>
                                    <w:left w:val="nil"/>
                                    <w:bottom w:val="single" w:sz="4" w:space="0" w:color="auto"/>
                                    <w:right w:val="single" w:sz="4" w:space="0" w:color="auto"/>
                                  </w:tcBorders>
                                  <w:noWrap/>
                                  <w:vAlign w:val="center"/>
                                  <w:hideMark/>
                                </w:tcPr>
                                <w:p w14:paraId="261514CF"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0.527</w:t>
                                  </w:r>
                                </w:p>
                              </w:tc>
                              <w:tc>
                                <w:tcPr>
                                  <w:tcW w:w="1141" w:type="dxa"/>
                                  <w:tcBorders>
                                    <w:top w:val="nil"/>
                                    <w:left w:val="nil"/>
                                    <w:bottom w:val="single" w:sz="4" w:space="0" w:color="auto"/>
                                    <w:right w:val="single" w:sz="4" w:space="0" w:color="auto"/>
                                  </w:tcBorders>
                                  <w:noWrap/>
                                  <w:vAlign w:val="center"/>
                                  <w:hideMark/>
                                </w:tcPr>
                                <w:p w14:paraId="11CBFEC7"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0.415</w:t>
                                  </w:r>
                                </w:p>
                              </w:tc>
                              <w:tc>
                                <w:tcPr>
                                  <w:tcW w:w="1153" w:type="dxa"/>
                                  <w:tcBorders>
                                    <w:top w:val="nil"/>
                                    <w:left w:val="nil"/>
                                    <w:bottom w:val="single" w:sz="4" w:space="0" w:color="auto"/>
                                    <w:right w:val="single" w:sz="4" w:space="0" w:color="auto"/>
                                  </w:tcBorders>
                                  <w:noWrap/>
                                  <w:vAlign w:val="center"/>
                                  <w:hideMark/>
                                </w:tcPr>
                                <w:p w14:paraId="59F9C6E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0.339</w:t>
                                  </w:r>
                                </w:p>
                              </w:tc>
                              <w:tc>
                                <w:tcPr>
                                  <w:tcW w:w="955" w:type="dxa"/>
                                  <w:tcBorders>
                                    <w:top w:val="nil"/>
                                    <w:left w:val="nil"/>
                                    <w:bottom w:val="single" w:sz="4" w:space="0" w:color="auto"/>
                                    <w:right w:val="single" w:sz="4" w:space="0" w:color="auto"/>
                                  </w:tcBorders>
                                  <w:noWrap/>
                                  <w:vAlign w:val="center"/>
                                  <w:hideMark/>
                                </w:tcPr>
                                <w:p w14:paraId="5E503EA5"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0.411</w:t>
                                  </w:r>
                                </w:p>
                              </w:tc>
                              <w:tc>
                                <w:tcPr>
                                  <w:tcW w:w="1041" w:type="dxa"/>
                                  <w:tcBorders>
                                    <w:top w:val="nil"/>
                                    <w:left w:val="nil"/>
                                    <w:bottom w:val="single" w:sz="4" w:space="0" w:color="auto"/>
                                    <w:right w:val="single" w:sz="4" w:space="0" w:color="auto"/>
                                  </w:tcBorders>
                                  <w:noWrap/>
                                  <w:vAlign w:val="center"/>
                                  <w:hideMark/>
                                </w:tcPr>
                                <w:p w14:paraId="478018A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0.726</w:t>
                                  </w:r>
                                </w:p>
                              </w:tc>
                              <w:tc>
                                <w:tcPr>
                                  <w:tcW w:w="1302" w:type="dxa"/>
                                  <w:tcBorders>
                                    <w:top w:val="nil"/>
                                    <w:left w:val="nil"/>
                                    <w:bottom w:val="single" w:sz="4" w:space="0" w:color="auto"/>
                                    <w:right w:val="single" w:sz="4" w:space="0" w:color="auto"/>
                                  </w:tcBorders>
                                  <w:noWrap/>
                                  <w:vAlign w:val="center"/>
                                  <w:hideMark/>
                                </w:tcPr>
                                <w:p w14:paraId="183EC145"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3A893E8C"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698930BB"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03DC3473"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Psychological Distance</w:t>
                                  </w:r>
                                </w:p>
                              </w:tc>
                              <w:tc>
                                <w:tcPr>
                                  <w:tcW w:w="641" w:type="dxa"/>
                                  <w:tcBorders>
                                    <w:top w:val="nil"/>
                                    <w:left w:val="nil"/>
                                    <w:bottom w:val="single" w:sz="4" w:space="0" w:color="auto"/>
                                    <w:right w:val="single" w:sz="4" w:space="0" w:color="auto"/>
                                  </w:tcBorders>
                                  <w:noWrap/>
                                  <w:vAlign w:val="center"/>
                                  <w:hideMark/>
                                </w:tcPr>
                                <w:p w14:paraId="31D4C791"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0.553</w:t>
                                  </w:r>
                                </w:p>
                              </w:tc>
                              <w:tc>
                                <w:tcPr>
                                  <w:tcW w:w="1141" w:type="dxa"/>
                                  <w:tcBorders>
                                    <w:top w:val="nil"/>
                                    <w:left w:val="nil"/>
                                    <w:bottom w:val="single" w:sz="4" w:space="0" w:color="auto"/>
                                    <w:right w:val="single" w:sz="4" w:space="0" w:color="auto"/>
                                  </w:tcBorders>
                                  <w:noWrap/>
                                  <w:vAlign w:val="center"/>
                                  <w:hideMark/>
                                </w:tcPr>
                                <w:p w14:paraId="4AF8CA7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0.369</w:t>
                                  </w:r>
                                </w:p>
                              </w:tc>
                              <w:tc>
                                <w:tcPr>
                                  <w:tcW w:w="1153" w:type="dxa"/>
                                  <w:tcBorders>
                                    <w:top w:val="nil"/>
                                    <w:left w:val="nil"/>
                                    <w:bottom w:val="single" w:sz="4" w:space="0" w:color="auto"/>
                                    <w:right w:val="single" w:sz="4" w:space="0" w:color="auto"/>
                                  </w:tcBorders>
                                  <w:noWrap/>
                                  <w:vAlign w:val="center"/>
                                  <w:hideMark/>
                                </w:tcPr>
                                <w:p w14:paraId="457BE0F7"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0.288</w:t>
                                  </w:r>
                                </w:p>
                              </w:tc>
                              <w:tc>
                                <w:tcPr>
                                  <w:tcW w:w="955" w:type="dxa"/>
                                  <w:tcBorders>
                                    <w:top w:val="nil"/>
                                    <w:left w:val="nil"/>
                                    <w:bottom w:val="single" w:sz="4" w:space="0" w:color="auto"/>
                                    <w:right w:val="single" w:sz="4" w:space="0" w:color="auto"/>
                                  </w:tcBorders>
                                  <w:noWrap/>
                                  <w:vAlign w:val="center"/>
                                  <w:hideMark/>
                                </w:tcPr>
                                <w:p w14:paraId="3C72443D"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0.576</w:t>
                                  </w:r>
                                </w:p>
                              </w:tc>
                              <w:tc>
                                <w:tcPr>
                                  <w:tcW w:w="1041" w:type="dxa"/>
                                  <w:tcBorders>
                                    <w:top w:val="nil"/>
                                    <w:left w:val="nil"/>
                                    <w:bottom w:val="single" w:sz="4" w:space="0" w:color="auto"/>
                                    <w:right w:val="single" w:sz="4" w:space="0" w:color="auto"/>
                                  </w:tcBorders>
                                  <w:noWrap/>
                                  <w:vAlign w:val="center"/>
                                  <w:hideMark/>
                                </w:tcPr>
                                <w:p w14:paraId="06B0B034"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0.404</w:t>
                                  </w:r>
                                </w:p>
                              </w:tc>
                              <w:tc>
                                <w:tcPr>
                                  <w:tcW w:w="1302" w:type="dxa"/>
                                  <w:tcBorders>
                                    <w:top w:val="nil"/>
                                    <w:left w:val="nil"/>
                                    <w:bottom w:val="single" w:sz="4" w:space="0" w:color="auto"/>
                                    <w:right w:val="single" w:sz="4" w:space="0" w:color="auto"/>
                                  </w:tcBorders>
                                  <w:noWrap/>
                                  <w:vAlign w:val="center"/>
                                  <w:hideMark/>
                                </w:tcPr>
                                <w:p w14:paraId="43647EC7"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0.744</w:t>
                                  </w:r>
                                </w:p>
                              </w:tc>
                              <w:tc>
                                <w:tcPr>
                                  <w:tcW w:w="1302" w:type="dxa"/>
                                  <w:tcBorders>
                                    <w:top w:val="nil"/>
                                    <w:left w:val="nil"/>
                                    <w:bottom w:val="single" w:sz="4" w:space="0" w:color="auto"/>
                                    <w:right w:val="single" w:sz="4" w:space="0" w:color="auto"/>
                                  </w:tcBorders>
                                  <w:noWrap/>
                                  <w:vAlign w:val="center"/>
                                  <w:hideMark/>
                                </w:tcPr>
                                <w:p w14:paraId="01606181"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698F8AA7"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4F1F6FD8"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Utilitarian Browsing Behavior</w:t>
                                  </w:r>
                                </w:p>
                              </w:tc>
                              <w:tc>
                                <w:tcPr>
                                  <w:tcW w:w="641" w:type="dxa"/>
                                  <w:tcBorders>
                                    <w:top w:val="nil"/>
                                    <w:left w:val="nil"/>
                                    <w:bottom w:val="single" w:sz="4" w:space="0" w:color="auto"/>
                                    <w:right w:val="single" w:sz="4" w:space="0" w:color="auto"/>
                                  </w:tcBorders>
                                  <w:noWrap/>
                                  <w:vAlign w:val="center"/>
                                  <w:hideMark/>
                                </w:tcPr>
                                <w:p w14:paraId="041284B8"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0.566</w:t>
                                  </w:r>
                                </w:p>
                              </w:tc>
                              <w:tc>
                                <w:tcPr>
                                  <w:tcW w:w="1141" w:type="dxa"/>
                                  <w:tcBorders>
                                    <w:top w:val="nil"/>
                                    <w:left w:val="nil"/>
                                    <w:bottom w:val="single" w:sz="4" w:space="0" w:color="auto"/>
                                    <w:right w:val="single" w:sz="4" w:space="0" w:color="auto"/>
                                  </w:tcBorders>
                                  <w:noWrap/>
                                  <w:vAlign w:val="center"/>
                                  <w:hideMark/>
                                </w:tcPr>
                                <w:p w14:paraId="557A32C0"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0.290</w:t>
                                  </w:r>
                                </w:p>
                              </w:tc>
                              <w:tc>
                                <w:tcPr>
                                  <w:tcW w:w="1153" w:type="dxa"/>
                                  <w:tcBorders>
                                    <w:top w:val="nil"/>
                                    <w:left w:val="nil"/>
                                    <w:bottom w:val="single" w:sz="4" w:space="0" w:color="auto"/>
                                    <w:right w:val="single" w:sz="4" w:space="0" w:color="auto"/>
                                  </w:tcBorders>
                                  <w:noWrap/>
                                  <w:vAlign w:val="center"/>
                                  <w:hideMark/>
                                </w:tcPr>
                                <w:p w14:paraId="4BF9DA8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0.139</w:t>
                                  </w:r>
                                </w:p>
                              </w:tc>
                              <w:tc>
                                <w:tcPr>
                                  <w:tcW w:w="955" w:type="dxa"/>
                                  <w:tcBorders>
                                    <w:top w:val="nil"/>
                                    <w:left w:val="nil"/>
                                    <w:bottom w:val="single" w:sz="4" w:space="0" w:color="auto"/>
                                    <w:right w:val="single" w:sz="4" w:space="0" w:color="auto"/>
                                  </w:tcBorders>
                                  <w:noWrap/>
                                  <w:vAlign w:val="center"/>
                                  <w:hideMark/>
                                </w:tcPr>
                                <w:p w14:paraId="4B411A4D"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0.479</w:t>
                                  </w:r>
                                </w:p>
                              </w:tc>
                              <w:tc>
                                <w:tcPr>
                                  <w:tcW w:w="1041" w:type="dxa"/>
                                  <w:tcBorders>
                                    <w:top w:val="nil"/>
                                    <w:left w:val="nil"/>
                                    <w:bottom w:val="single" w:sz="4" w:space="0" w:color="auto"/>
                                    <w:right w:val="single" w:sz="4" w:space="0" w:color="auto"/>
                                  </w:tcBorders>
                                  <w:noWrap/>
                                  <w:vAlign w:val="center"/>
                                  <w:hideMark/>
                                </w:tcPr>
                                <w:p w14:paraId="1B9ACABA"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0.331</w:t>
                                  </w:r>
                                </w:p>
                              </w:tc>
                              <w:tc>
                                <w:tcPr>
                                  <w:tcW w:w="1302" w:type="dxa"/>
                                  <w:tcBorders>
                                    <w:top w:val="nil"/>
                                    <w:left w:val="nil"/>
                                    <w:bottom w:val="single" w:sz="4" w:space="0" w:color="auto"/>
                                    <w:right w:val="single" w:sz="4" w:space="0" w:color="auto"/>
                                  </w:tcBorders>
                                  <w:noWrap/>
                                  <w:vAlign w:val="center"/>
                                  <w:hideMark/>
                                </w:tcPr>
                                <w:p w14:paraId="1C5FF161"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0.706</w:t>
                                  </w:r>
                                </w:p>
                              </w:tc>
                              <w:tc>
                                <w:tcPr>
                                  <w:tcW w:w="1302" w:type="dxa"/>
                                  <w:tcBorders>
                                    <w:top w:val="nil"/>
                                    <w:left w:val="nil"/>
                                    <w:bottom w:val="single" w:sz="4" w:space="0" w:color="auto"/>
                                    <w:right w:val="single" w:sz="4" w:space="0" w:color="auto"/>
                                  </w:tcBorders>
                                  <w:noWrap/>
                                  <w:vAlign w:val="center"/>
                                  <w:hideMark/>
                                </w:tcPr>
                                <w:p w14:paraId="27BBC55F"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0.752</w:t>
                                  </w:r>
                                </w:p>
                              </w:tc>
                            </w:tr>
                          </w:tbl>
                          <w:p w14:paraId="42C70AE6" w14:textId="77777777" w:rsidR="00F67D9A" w:rsidRDefault="00F67D9A" w:rsidP="00F67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BD2B2" id="_x0000_s1027" type="#_x0000_t202" style="position:absolute;left:0;text-align:left;margin-left:0;margin-top:0;width:487pt;height:25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" filled="f" stroked="f">
                <v:textbox>
                  <w:txbxContent>
                    <w:p w14:paraId="5872FB98"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3</w:t>
                      </w:r>
                    </w:p>
                    <w:p w14:paraId="4E2AE809" w14:textId="77777777" w:rsidR="00F67D9A" w:rsidRDefault="00F67D9A" w:rsidP="00F67D9A">
                      <w:pPr>
                        <w:pStyle w:val="MIMBAR-Paragraf"/>
                        <w:ind w:right="-14" w:firstLine="0"/>
                        <w:jc w:val="center"/>
                        <w:rPr>
                          <w:rFonts w:eastAsia="Verdana" w:cs="Times New Roman"/>
                          <w:b/>
                          <w:szCs w:val="22"/>
                        </w:rPr>
                      </w:pPr>
                      <w:proofErr w:type="spellStart"/>
                      <w:r w:rsidRPr="00AC3626">
                        <w:rPr>
                          <w:rFonts w:eastAsia="Verdana" w:cs="Times New Roman"/>
                          <w:b/>
                          <w:szCs w:val="22"/>
                        </w:rPr>
                        <w:t>Fornell-Larcker</w:t>
                      </w:r>
                      <w:proofErr w:type="spellEnd"/>
                      <w:r w:rsidRPr="00AC3626">
                        <w:rPr>
                          <w:rFonts w:eastAsia="Verdana" w:cs="Times New Roman"/>
                          <w:b/>
                          <w:szCs w:val="22"/>
                        </w:rPr>
                        <w:t xml:space="preserve"> Criterion</w:t>
                      </w:r>
                    </w:p>
                    <w:p w14:paraId="5F1477BC" w14:textId="77777777" w:rsidR="00F67D9A" w:rsidRPr="006211E1" w:rsidRDefault="00F67D9A" w:rsidP="00F67D9A">
                      <w:pPr>
                        <w:pStyle w:val="MIMBAR-Paragraf"/>
                        <w:ind w:right="-14" w:firstLine="0"/>
                        <w:jc w:val="center"/>
                        <w:rPr>
                          <w:rFonts w:eastAsia="Verdana" w:cs="Times New Roman"/>
                          <w:b/>
                          <w:szCs w:val="22"/>
                        </w:rPr>
                      </w:pPr>
                    </w:p>
                    <w:tbl>
                      <w:tblPr>
                        <w:tblOverlap w:val="never"/>
                        <w:tblW w:w="9023" w:type="dxa"/>
                        <w:tblLayout w:type="fixed"/>
                        <w:tblLook w:val="04A0" w:firstRow="1" w:lastRow="0" w:firstColumn="1" w:lastColumn="0" w:noHBand="0" w:noVBand="1"/>
                      </w:tblPr>
                      <w:tblGrid>
                        <w:gridCol w:w="1486"/>
                        <w:gridCol w:w="641"/>
                        <w:gridCol w:w="1141"/>
                        <w:gridCol w:w="1153"/>
                        <w:gridCol w:w="955"/>
                        <w:gridCol w:w="1041"/>
                        <w:gridCol w:w="1302"/>
                        <w:gridCol w:w="1304"/>
                      </w:tblGrid>
                      <w:tr w:rsidR="00F67D9A" w:rsidRPr="00465602" w14:paraId="64CF38F3" w14:textId="77777777" w:rsidTr="004120E3">
                        <w:trPr>
                          <w:trHeight w:val="281"/>
                        </w:trPr>
                        <w:tc>
                          <w:tcPr>
                            <w:tcW w:w="1486" w:type="dxa"/>
                            <w:vMerge w:val="restart"/>
                            <w:tcBorders>
                              <w:top w:val="single" w:sz="4" w:space="0" w:color="auto"/>
                              <w:left w:val="single" w:sz="4" w:space="0" w:color="auto"/>
                              <w:bottom w:val="single" w:sz="4" w:space="0" w:color="auto"/>
                              <w:right w:val="single" w:sz="4" w:space="0" w:color="auto"/>
                            </w:tcBorders>
                            <w:noWrap/>
                            <w:vAlign w:val="center"/>
                            <w:hideMark/>
                          </w:tcPr>
                          <w:p w14:paraId="2F4258A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Construct</w:t>
                            </w:r>
                          </w:p>
                        </w:tc>
                        <w:tc>
                          <w:tcPr>
                            <w:tcW w:w="641" w:type="dxa"/>
                            <w:vMerge w:val="restart"/>
                            <w:tcBorders>
                              <w:top w:val="single" w:sz="4" w:space="0" w:color="auto"/>
                              <w:left w:val="single" w:sz="4" w:space="0" w:color="auto"/>
                              <w:bottom w:val="single" w:sz="4" w:space="0" w:color="auto"/>
                              <w:right w:val="single" w:sz="4" w:space="0" w:color="auto"/>
                            </w:tcBorders>
                            <w:noWrap/>
                            <w:vAlign w:val="center"/>
                            <w:hideMark/>
                          </w:tcPr>
                          <w:p w14:paraId="1F5044C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AVE</w:t>
                            </w:r>
                          </w:p>
                        </w:tc>
                        <w:tc>
                          <w:tcPr>
                            <w:tcW w:w="6896" w:type="dxa"/>
                            <w:gridSpan w:val="6"/>
                            <w:tcBorders>
                              <w:top w:val="single" w:sz="4" w:space="0" w:color="auto"/>
                              <w:left w:val="nil"/>
                              <w:bottom w:val="single" w:sz="4" w:space="0" w:color="auto"/>
                              <w:right w:val="single" w:sz="4" w:space="0" w:color="auto"/>
                            </w:tcBorders>
                            <w:noWrap/>
                            <w:vAlign w:val="bottom"/>
                            <w:hideMark/>
                          </w:tcPr>
                          <w:p w14:paraId="656B6A05" w14:textId="77777777" w:rsidR="00F67D9A" w:rsidRPr="00465602" w:rsidRDefault="00F67D9A" w:rsidP="004120E3">
                            <w:pPr>
                              <w:spacing w:after="0"/>
                              <w:suppressOverlap/>
                              <w:jc w:val="center"/>
                              <w:rPr>
                                <w:rFonts w:ascii="Verdana" w:eastAsia="Times New Roman" w:hAnsi="Verdana" w:cstheme="majorBidi"/>
                                <w:b/>
                                <w:bCs/>
                                <w:sz w:val="14"/>
                                <w:szCs w:val="14"/>
                              </w:rPr>
                            </w:pPr>
                            <w:proofErr w:type="spellStart"/>
                            <w:r w:rsidRPr="00465602">
                              <w:rPr>
                                <w:rFonts w:ascii="Verdana" w:eastAsia="Times New Roman" w:hAnsi="Verdana" w:cstheme="majorBidi"/>
                                <w:b/>
                                <w:bCs/>
                                <w:sz w:val="14"/>
                                <w:szCs w:val="14"/>
                              </w:rPr>
                              <w:t>Fornell-Larcker</w:t>
                            </w:r>
                            <w:proofErr w:type="spellEnd"/>
                            <w:r w:rsidRPr="00465602">
                              <w:rPr>
                                <w:rFonts w:ascii="Verdana" w:eastAsia="Times New Roman" w:hAnsi="Verdana" w:cstheme="majorBidi"/>
                                <w:b/>
                                <w:bCs/>
                                <w:sz w:val="14"/>
                                <w:szCs w:val="14"/>
                              </w:rPr>
                              <w:t xml:space="preserve"> Criterion</w:t>
                            </w:r>
                          </w:p>
                        </w:tc>
                      </w:tr>
                      <w:tr w:rsidR="00F67D9A" w:rsidRPr="00465602" w14:paraId="7A97E397" w14:textId="77777777" w:rsidTr="004120E3">
                        <w:trPr>
                          <w:trHeight w:val="637"/>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7CC8BB22" w14:textId="77777777" w:rsidR="00F67D9A" w:rsidRPr="00465602" w:rsidRDefault="00F67D9A" w:rsidP="004120E3">
                            <w:pPr>
                              <w:spacing w:after="0"/>
                              <w:suppressOverlap/>
                              <w:rPr>
                                <w:rFonts w:ascii="Verdana" w:eastAsia="Times New Roman" w:hAnsi="Verdana" w:cstheme="majorBidi"/>
                                <w:b/>
                                <w:bCs/>
                                <w:sz w:val="14"/>
                                <w:szCs w:val="14"/>
                                <w:lang w:val="en-GB"/>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3BC00708" w14:textId="77777777" w:rsidR="00F67D9A" w:rsidRPr="00465602" w:rsidRDefault="00F67D9A" w:rsidP="004120E3">
                            <w:pPr>
                              <w:spacing w:after="0"/>
                              <w:suppressOverlap/>
                              <w:rPr>
                                <w:rFonts w:ascii="Verdana" w:eastAsia="Times New Roman" w:hAnsi="Verdana" w:cstheme="majorBidi"/>
                                <w:b/>
                                <w:bCs/>
                                <w:sz w:val="14"/>
                                <w:szCs w:val="14"/>
                                <w:lang w:val="en-GB"/>
                              </w:rPr>
                            </w:pPr>
                          </w:p>
                        </w:tc>
                        <w:tc>
                          <w:tcPr>
                            <w:tcW w:w="1141" w:type="dxa"/>
                            <w:tcBorders>
                              <w:top w:val="nil"/>
                              <w:left w:val="nil"/>
                              <w:bottom w:val="single" w:sz="4" w:space="0" w:color="auto"/>
                              <w:right w:val="single" w:sz="4" w:space="0" w:color="auto"/>
                            </w:tcBorders>
                            <w:vAlign w:val="center"/>
                            <w:hideMark/>
                          </w:tcPr>
                          <w:p w14:paraId="50DA852A"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Hedonic Browsing Behavior</w:t>
                            </w:r>
                          </w:p>
                        </w:tc>
                        <w:tc>
                          <w:tcPr>
                            <w:tcW w:w="1153" w:type="dxa"/>
                            <w:tcBorders>
                              <w:top w:val="nil"/>
                              <w:left w:val="nil"/>
                              <w:bottom w:val="single" w:sz="4" w:space="0" w:color="auto"/>
                              <w:right w:val="single" w:sz="4" w:space="0" w:color="auto"/>
                            </w:tcBorders>
                            <w:vAlign w:val="center"/>
                            <w:hideMark/>
                          </w:tcPr>
                          <w:p w14:paraId="6A336C21"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Online Impulsive Buying Behavior</w:t>
                            </w:r>
                          </w:p>
                        </w:tc>
                        <w:tc>
                          <w:tcPr>
                            <w:tcW w:w="955" w:type="dxa"/>
                            <w:tcBorders>
                              <w:top w:val="nil"/>
                              <w:left w:val="nil"/>
                              <w:bottom w:val="single" w:sz="4" w:space="0" w:color="auto"/>
                              <w:right w:val="single" w:sz="4" w:space="0" w:color="auto"/>
                            </w:tcBorders>
                            <w:vAlign w:val="center"/>
                            <w:hideMark/>
                          </w:tcPr>
                          <w:p w14:paraId="51C81FF4"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Positive Emotion</w:t>
                            </w:r>
                          </w:p>
                        </w:tc>
                        <w:tc>
                          <w:tcPr>
                            <w:tcW w:w="1041" w:type="dxa"/>
                            <w:tcBorders>
                              <w:top w:val="nil"/>
                              <w:left w:val="nil"/>
                              <w:bottom w:val="single" w:sz="4" w:space="0" w:color="auto"/>
                              <w:right w:val="single" w:sz="4" w:space="0" w:color="auto"/>
                            </w:tcBorders>
                            <w:vAlign w:val="center"/>
                            <w:hideMark/>
                          </w:tcPr>
                          <w:p w14:paraId="057EB80C"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Promotion</w:t>
                            </w:r>
                          </w:p>
                        </w:tc>
                        <w:tc>
                          <w:tcPr>
                            <w:tcW w:w="1302" w:type="dxa"/>
                            <w:tcBorders>
                              <w:top w:val="nil"/>
                              <w:left w:val="nil"/>
                              <w:bottom w:val="single" w:sz="4" w:space="0" w:color="auto"/>
                              <w:right w:val="single" w:sz="4" w:space="0" w:color="auto"/>
                            </w:tcBorders>
                            <w:vAlign w:val="center"/>
                            <w:hideMark/>
                          </w:tcPr>
                          <w:p w14:paraId="6967671E"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Psychological Distance</w:t>
                            </w:r>
                          </w:p>
                        </w:tc>
                        <w:tc>
                          <w:tcPr>
                            <w:tcW w:w="1302" w:type="dxa"/>
                            <w:tcBorders>
                              <w:top w:val="nil"/>
                              <w:left w:val="nil"/>
                              <w:bottom w:val="single" w:sz="4" w:space="0" w:color="auto"/>
                              <w:right w:val="single" w:sz="4" w:space="0" w:color="auto"/>
                            </w:tcBorders>
                            <w:vAlign w:val="center"/>
                            <w:hideMark/>
                          </w:tcPr>
                          <w:p w14:paraId="3EEBE408"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Utilitarian Browsing Behavior</w:t>
                            </w:r>
                          </w:p>
                        </w:tc>
                      </w:tr>
                      <w:tr w:rsidR="00F67D9A" w:rsidRPr="00465602" w14:paraId="599A59D1"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30030C25"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Hedonic Browsing Behavior</w:t>
                            </w:r>
                          </w:p>
                        </w:tc>
                        <w:tc>
                          <w:tcPr>
                            <w:tcW w:w="641" w:type="dxa"/>
                            <w:tcBorders>
                              <w:top w:val="nil"/>
                              <w:left w:val="nil"/>
                              <w:bottom w:val="single" w:sz="4" w:space="0" w:color="auto"/>
                              <w:right w:val="single" w:sz="4" w:space="0" w:color="auto"/>
                            </w:tcBorders>
                            <w:noWrap/>
                            <w:vAlign w:val="center"/>
                            <w:hideMark/>
                          </w:tcPr>
                          <w:p w14:paraId="7FF5BDAE"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0.649</w:t>
                            </w:r>
                          </w:p>
                        </w:tc>
                        <w:tc>
                          <w:tcPr>
                            <w:tcW w:w="1141" w:type="dxa"/>
                            <w:tcBorders>
                              <w:top w:val="nil"/>
                              <w:left w:val="nil"/>
                              <w:bottom w:val="single" w:sz="4" w:space="0" w:color="auto"/>
                              <w:right w:val="single" w:sz="4" w:space="0" w:color="auto"/>
                            </w:tcBorders>
                            <w:noWrap/>
                            <w:vAlign w:val="center"/>
                            <w:hideMark/>
                          </w:tcPr>
                          <w:p w14:paraId="117ABF0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0.806</w:t>
                            </w:r>
                          </w:p>
                        </w:tc>
                        <w:tc>
                          <w:tcPr>
                            <w:tcW w:w="1153" w:type="dxa"/>
                            <w:tcBorders>
                              <w:top w:val="nil"/>
                              <w:left w:val="nil"/>
                              <w:bottom w:val="single" w:sz="4" w:space="0" w:color="auto"/>
                              <w:right w:val="single" w:sz="4" w:space="0" w:color="auto"/>
                            </w:tcBorders>
                            <w:noWrap/>
                            <w:vAlign w:val="center"/>
                            <w:hideMark/>
                          </w:tcPr>
                          <w:p w14:paraId="2CFF9BCE"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955" w:type="dxa"/>
                            <w:tcBorders>
                              <w:top w:val="nil"/>
                              <w:left w:val="nil"/>
                              <w:bottom w:val="single" w:sz="4" w:space="0" w:color="auto"/>
                              <w:right w:val="single" w:sz="4" w:space="0" w:color="auto"/>
                            </w:tcBorders>
                            <w:noWrap/>
                            <w:vAlign w:val="center"/>
                            <w:hideMark/>
                          </w:tcPr>
                          <w:p w14:paraId="6508F803"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041" w:type="dxa"/>
                            <w:tcBorders>
                              <w:top w:val="nil"/>
                              <w:left w:val="nil"/>
                              <w:bottom w:val="single" w:sz="4" w:space="0" w:color="auto"/>
                              <w:right w:val="single" w:sz="4" w:space="0" w:color="auto"/>
                            </w:tcBorders>
                            <w:noWrap/>
                            <w:vAlign w:val="center"/>
                            <w:hideMark/>
                          </w:tcPr>
                          <w:p w14:paraId="241F848D"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682CD98E"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1BA30F9A"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1180A69C"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11747CB9"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Online Impulsive Buying Behavior</w:t>
                            </w:r>
                          </w:p>
                        </w:tc>
                        <w:tc>
                          <w:tcPr>
                            <w:tcW w:w="641" w:type="dxa"/>
                            <w:tcBorders>
                              <w:top w:val="nil"/>
                              <w:left w:val="nil"/>
                              <w:bottom w:val="single" w:sz="4" w:space="0" w:color="auto"/>
                              <w:right w:val="single" w:sz="4" w:space="0" w:color="auto"/>
                            </w:tcBorders>
                            <w:noWrap/>
                            <w:vAlign w:val="center"/>
                            <w:hideMark/>
                          </w:tcPr>
                          <w:p w14:paraId="3CE177DC"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0.605</w:t>
                            </w:r>
                          </w:p>
                        </w:tc>
                        <w:tc>
                          <w:tcPr>
                            <w:tcW w:w="1141" w:type="dxa"/>
                            <w:tcBorders>
                              <w:top w:val="nil"/>
                              <w:left w:val="nil"/>
                              <w:bottom w:val="single" w:sz="4" w:space="0" w:color="auto"/>
                              <w:right w:val="single" w:sz="4" w:space="0" w:color="auto"/>
                            </w:tcBorders>
                            <w:noWrap/>
                            <w:vAlign w:val="center"/>
                            <w:hideMark/>
                          </w:tcPr>
                          <w:p w14:paraId="30C004AB"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0.611</w:t>
                            </w:r>
                          </w:p>
                        </w:tc>
                        <w:tc>
                          <w:tcPr>
                            <w:tcW w:w="1153" w:type="dxa"/>
                            <w:tcBorders>
                              <w:top w:val="nil"/>
                              <w:left w:val="nil"/>
                              <w:bottom w:val="single" w:sz="4" w:space="0" w:color="auto"/>
                              <w:right w:val="single" w:sz="4" w:space="0" w:color="auto"/>
                            </w:tcBorders>
                            <w:noWrap/>
                            <w:vAlign w:val="center"/>
                            <w:hideMark/>
                          </w:tcPr>
                          <w:p w14:paraId="517FF47A"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0.778</w:t>
                            </w:r>
                          </w:p>
                        </w:tc>
                        <w:tc>
                          <w:tcPr>
                            <w:tcW w:w="955" w:type="dxa"/>
                            <w:tcBorders>
                              <w:top w:val="nil"/>
                              <w:left w:val="nil"/>
                              <w:bottom w:val="single" w:sz="4" w:space="0" w:color="auto"/>
                              <w:right w:val="single" w:sz="4" w:space="0" w:color="auto"/>
                            </w:tcBorders>
                            <w:noWrap/>
                            <w:vAlign w:val="center"/>
                            <w:hideMark/>
                          </w:tcPr>
                          <w:p w14:paraId="34D2DCCA"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041" w:type="dxa"/>
                            <w:tcBorders>
                              <w:top w:val="nil"/>
                              <w:left w:val="nil"/>
                              <w:bottom w:val="single" w:sz="4" w:space="0" w:color="auto"/>
                              <w:right w:val="single" w:sz="4" w:space="0" w:color="auto"/>
                            </w:tcBorders>
                            <w:noWrap/>
                            <w:vAlign w:val="center"/>
                            <w:hideMark/>
                          </w:tcPr>
                          <w:p w14:paraId="186CFD83"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2846530C"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2CECBFA3"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2B25C703" w14:textId="77777777" w:rsidTr="004120E3">
                        <w:trPr>
                          <w:trHeight w:val="251"/>
                        </w:trPr>
                        <w:tc>
                          <w:tcPr>
                            <w:tcW w:w="1486" w:type="dxa"/>
                            <w:tcBorders>
                              <w:top w:val="nil"/>
                              <w:left w:val="single" w:sz="4" w:space="0" w:color="auto"/>
                              <w:bottom w:val="single" w:sz="4" w:space="0" w:color="auto"/>
                              <w:right w:val="single" w:sz="4" w:space="0" w:color="auto"/>
                            </w:tcBorders>
                            <w:vAlign w:val="center"/>
                            <w:hideMark/>
                          </w:tcPr>
                          <w:p w14:paraId="0F8472B6"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Positive Emotion</w:t>
                            </w:r>
                          </w:p>
                        </w:tc>
                        <w:tc>
                          <w:tcPr>
                            <w:tcW w:w="641" w:type="dxa"/>
                            <w:tcBorders>
                              <w:top w:val="nil"/>
                              <w:left w:val="nil"/>
                              <w:bottom w:val="single" w:sz="4" w:space="0" w:color="auto"/>
                              <w:right w:val="single" w:sz="4" w:space="0" w:color="auto"/>
                            </w:tcBorders>
                            <w:noWrap/>
                            <w:vAlign w:val="center"/>
                            <w:hideMark/>
                          </w:tcPr>
                          <w:p w14:paraId="673160E5"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0.715</w:t>
                            </w:r>
                          </w:p>
                        </w:tc>
                        <w:tc>
                          <w:tcPr>
                            <w:tcW w:w="1141" w:type="dxa"/>
                            <w:tcBorders>
                              <w:top w:val="nil"/>
                              <w:left w:val="nil"/>
                              <w:bottom w:val="single" w:sz="4" w:space="0" w:color="auto"/>
                              <w:right w:val="single" w:sz="4" w:space="0" w:color="auto"/>
                            </w:tcBorders>
                            <w:noWrap/>
                            <w:vAlign w:val="center"/>
                            <w:hideMark/>
                          </w:tcPr>
                          <w:p w14:paraId="6C5F148B"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0.555</w:t>
                            </w:r>
                          </w:p>
                        </w:tc>
                        <w:tc>
                          <w:tcPr>
                            <w:tcW w:w="1153" w:type="dxa"/>
                            <w:tcBorders>
                              <w:top w:val="nil"/>
                              <w:left w:val="nil"/>
                              <w:bottom w:val="single" w:sz="4" w:space="0" w:color="auto"/>
                              <w:right w:val="single" w:sz="4" w:space="0" w:color="auto"/>
                            </w:tcBorders>
                            <w:noWrap/>
                            <w:vAlign w:val="center"/>
                            <w:hideMark/>
                          </w:tcPr>
                          <w:p w14:paraId="16A41328"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0.403</w:t>
                            </w:r>
                          </w:p>
                        </w:tc>
                        <w:tc>
                          <w:tcPr>
                            <w:tcW w:w="955" w:type="dxa"/>
                            <w:tcBorders>
                              <w:top w:val="nil"/>
                              <w:left w:val="nil"/>
                              <w:bottom w:val="single" w:sz="4" w:space="0" w:color="auto"/>
                              <w:right w:val="single" w:sz="4" w:space="0" w:color="auto"/>
                            </w:tcBorders>
                            <w:noWrap/>
                            <w:vAlign w:val="center"/>
                            <w:hideMark/>
                          </w:tcPr>
                          <w:p w14:paraId="2F7FA65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0.846</w:t>
                            </w:r>
                          </w:p>
                        </w:tc>
                        <w:tc>
                          <w:tcPr>
                            <w:tcW w:w="1041" w:type="dxa"/>
                            <w:tcBorders>
                              <w:top w:val="nil"/>
                              <w:left w:val="nil"/>
                              <w:bottom w:val="single" w:sz="4" w:space="0" w:color="auto"/>
                              <w:right w:val="single" w:sz="4" w:space="0" w:color="auto"/>
                            </w:tcBorders>
                            <w:noWrap/>
                            <w:vAlign w:val="center"/>
                            <w:hideMark/>
                          </w:tcPr>
                          <w:p w14:paraId="4F1D5C61"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346DC9FC"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72EA8CBB"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3E314977" w14:textId="77777777" w:rsidTr="004120E3">
                        <w:trPr>
                          <w:trHeight w:val="251"/>
                        </w:trPr>
                        <w:tc>
                          <w:tcPr>
                            <w:tcW w:w="1486" w:type="dxa"/>
                            <w:tcBorders>
                              <w:top w:val="nil"/>
                              <w:left w:val="single" w:sz="4" w:space="0" w:color="auto"/>
                              <w:bottom w:val="single" w:sz="4" w:space="0" w:color="auto"/>
                              <w:right w:val="single" w:sz="4" w:space="0" w:color="auto"/>
                            </w:tcBorders>
                            <w:vAlign w:val="center"/>
                            <w:hideMark/>
                          </w:tcPr>
                          <w:p w14:paraId="63509947"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Promotion</w:t>
                            </w:r>
                          </w:p>
                        </w:tc>
                        <w:tc>
                          <w:tcPr>
                            <w:tcW w:w="641" w:type="dxa"/>
                            <w:tcBorders>
                              <w:top w:val="nil"/>
                              <w:left w:val="nil"/>
                              <w:bottom w:val="single" w:sz="4" w:space="0" w:color="auto"/>
                              <w:right w:val="single" w:sz="4" w:space="0" w:color="auto"/>
                            </w:tcBorders>
                            <w:noWrap/>
                            <w:vAlign w:val="center"/>
                            <w:hideMark/>
                          </w:tcPr>
                          <w:p w14:paraId="261514CF"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0.527</w:t>
                            </w:r>
                          </w:p>
                        </w:tc>
                        <w:tc>
                          <w:tcPr>
                            <w:tcW w:w="1141" w:type="dxa"/>
                            <w:tcBorders>
                              <w:top w:val="nil"/>
                              <w:left w:val="nil"/>
                              <w:bottom w:val="single" w:sz="4" w:space="0" w:color="auto"/>
                              <w:right w:val="single" w:sz="4" w:space="0" w:color="auto"/>
                            </w:tcBorders>
                            <w:noWrap/>
                            <w:vAlign w:val="center"/>
                            <w:hideMark/>
                          </w:tcPr>
                          <w:p w14:paraId="11CBFEC7"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0.415</w:t>
                            </w:r>
                          </w:p>
                        </w:tc>
                        <w:tc>
                          <w:tcPr>
                            <w:tcW w:w="1153" w:type="dxa"/>
                            <w:tcBorders>
                              <w:top w:val="nil"/>
                              <w:left w:val="nil"/>
                              <w:bottom w:val="single" w:sz="4" w:space="0" w:color="auto"/>
                              <w:right w:val="single" w:sz="4" w:space="0" w:color="auto"/>
                            </w:tcBorders>
                            <w:noWrap/>
                            <w:vAlign w:val="center"/>
                            <w:hideMark/>
                          </w:tcPr>
                          <w:p w14:paraId="59F9C6E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0.339</w:t>
                            </w:r>
                          </w:p>
                        </w:tc>
                        <w:tc>
                          <w:tcPr>
                            <w:tcW w:w="955" w:type="dxa"/>
                            <w:tcBorders>
                              <w:top w:val="nil"/>
                              <w:left w:val="nil"/>
                              <w:bottom w:val="single" w:sz="4" w:space="0" w:color="auto"/>
                              <w:right w:val="single" w:sz="4" w:space="0" w:color="auto"/>
                            </w:tcBorders>
                            <w:noWrap/>
                            <w:vAlign w:val="center"/>
                            <w:hideMark/>
                          </w:tcPr>
                          <w:p w14:paraId="5E503EA5"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0.411</w:t>
                            </w:r>
                          </w:p>
                        </w:tc>
                        <w:tc>
                          <w:tcPr>
                            <w:tcW w:w="1041" w:type="dxa"/>
                            <w:tcBorders>
                              <w:top w:val="nil"/>
                              <w:left w:val="nil"/>
                              <w:bottom w:val="single" w:sz="4" w:space="0" w:color="auto"/>
                              <w:right w:val="single" w:sz="4" w:space="0" w:color="auto"/>
                            </w:tcBorders>
                            <w:noWrap/>
                            <w:vAlign w:val="center"/>
                            <w:hideMark/>
                          </w:tcPr>
                          <w:p w14:paraId="478018A8"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0.726</w:t>
                            </w:r>
                          </w:p>
                        </w:tc>
                        <w:tc>
                          <w:tcPr>
                            <w:tcW w:w="1302" w:type="dxa"/>
                            <w:tcBorders>
                              <w:top w:val="nil"/>
                              <w:left w:val="nil"/>
                              <w:bottom w:val="single" w:sz="4" w:space="0" w:color="auto"/>
                              <w:right w:val="single" w:sz="4" w:space="0" w:color="auto"/>
                            </w:tcBorders>
                            <w:noWrap/>
                            <w:vAlign w:val="center"/>
                            <w:hideMark/>
                          </w:tcPr>
                          <w:p w14:paraId="183EC145" w14:textId="77777777" w:rsidR="00F67D9A" w:rsidRPr="00465602" w:rsidRDefault="00F67D9A" w:rsidP="004120E3">
                            <w:pPr>
                              <w:spacing w:after="0"/>
                              <w:suppressOverlap/>
                              <w:jc w:val="center"/>
                              <w:rPr>
                                <w:rFonts w:ascii="Verdana" w:eastAsia="Times New Roman" w:hAnsi="Verdana" w:cstheme="majorBidi"/>
                                <w:sz w:val="14"/>
                                <w:szCs w:val="14"/>
                              </w:rPr>
                            </w:pPr>
                          </w:p>
                        </w:tc>
                        <w:tc>
                          <w:tcPr>
                            <w:tcW w:w="1302" w:type="dxa"/>
                            <w:tcBorders>
                              <w:top w:val="nil"/>
                              <w:left w:val="nil"/>
                              <w:bottom w:val="single" w:sz="4" w:space="0" w:color="auto"/>
                              <w:right w:val="single" w:sz="4" w:space="0" w:color="auto"/>
                            </w:tcBorders>
                            <w:noWrap/>
                            <w:vAlign w:val="center"/>
                            <w:hideMark/>
                          </w:tcPr>
                          <w:p w14:paraId="3A893E8C"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698930BB"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03DC3473"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Psychological Distance</w:t>
                            </w:r>
                          </w:p>
                        </w:tc>
                        <w:tc>
                          <w:tcPr>
                            <w:tcW w:w="641" w:type="dxa"/>
                            <w:tcBorders>
                              <w:top w:val="nil"/>
                              <w:left w:val="nil"/>
                              <w:bottom w:val="single" w:sz="4" w:space="0" w:color="auto"/>
                              <w:right w:val="single" w:sz="4" w:space="0" w:color="auto"/>
                            </w:tcBorders>
                            <w:noWrap/>
                            <w:vAlign w:val="center"/>
                            <w:hideMark/>
                          </w:tcPr>
                          <w:p w14:paraId="31D4C791"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0.553</w:t>
                            </w:r>
                          </w:p>
                        </w:tc>
                        <w:tc>
                          <w:tcPr>
                            <w:tcW w:w="1141" w:type="dxa"/>
                            <w:tcBorders>
                              <w:top w:val="nil"/>
                              <w:left w:val="nil"/>
                              <w:bottom w:val="single" w:sz="4" w:space="0" w:color="auto"/>
                              <w:right w:val="single" w:sz="4" w:space="0" w:color="auto"/>
                            </w:tcBorders>
                            <w:noWrap/>
                            <w:vAlign w:val="center"/>
                            <w:hideMark/>
                          </w:tcPr>
                          <w:p w14:paraId="4AF8CA7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0.369</w:t>
                            </w:r>
                          </w:p>
                        </w:tc>
                        <w:tc>
                          <w:tcPr>
                            <w:tcW w:w="1153" w:type="dxa"/>
                            <w:tcBorders>
                              <w:top w:val="nil"/>
                              <w:left w:val="nil"/>
                              <w:bottom w:val="single" w:sz="4" w:space="0" w:color="auto"/>
                              <w:right w:val="single" w:sz="4" w:space="0" w:color="auto"/>
                            </w:tcBorders>
                            <w:noWrap/>
                            <w:vAlign w:val="center"/>
                            <w:hideMark/>
                          </w:tcPr>
                          <w:p w14:paraId="457BE0F7"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0.288</w:t>
                            </w:r>
                          </w:p>
                        </w:tc>
                        <w:tc>
                          <w:tcPr>
                            <w:tcW w:w="955" w:type="dxa"/>
                            <w:tcBorders>
                              <w:top w:val="nil"/>
                              <w:left w:val="nil"/>
                              <w:bottom w:val="single" w:sz="4" w:space="0" w:color="auto"/>
                              <w:right w:val="single" w:sz="4" w:space="0" w:color="auto"/>
                            </w:tcBorders>
                            <w:noWrap/>
                            <w:vAlign w:val="center"/>
                            <w:hideMark/>
                          </w:tcPr>
                          <w:p w14:paraId="3C72443D"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0.576</w:t>
                            </w:r>
                          </w:p>
                        </w:tc>
                        <w:tc>
                          <w:tcPr>
                            <w:tcW w:w="1041" w:type="dxa"/>
                            <w:tcBorders>
                              <w:top w:val="nil"/>
                              <w:left w:val="nil"/>
                              <w:bottom w:val="single" w:sz="4" w:space="0" w:color="auto"/>
                              <w:right w:val="single" w:sz="4" w:space="0" w:color="auto"/>
                            </w:tcBorders>
                            <w:noWrap/>
                            <w:vAlign w:val="center"/>
                            <w:hideMark/>
                          </w:tcPr>
                          <w:p w14:paraId="06B0B034"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0.404</w:t>
                            </w:r>
                          </w:p>
                        </w:tc>
                        <w:tc>
                          <w:tcPr>
                            <w:tcW w:w="1302" w:type="dxa"/>
                            <w:tcBorders>
                              <w:top w:val="nil"/>
                              <w:left w:val="nil"/>
                              <w:bottom w:val="single" w:sz="4" w:space="0" w:color="auto"/>
                              <w:right w:val="single" w:sz="4" w:space="0" w:color="auto"/>
                            </w:tcBorders>
                            <w:noWrap/>
                            <w:vAlign w:val="center"/>
                            <w:hideMark/>
                          </w:tcPr>
                          <w:p w14:paraId="43647EC7"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0.744</w:t>
                            </w:r>
                          </w:p>
                        </w:tc>
                        <w:tc>
                          <w:tcPr>
                            <w:tcW w:w="1302" w:type="dxa"/>
                            <w:tcBorders>
                              <w:top w:val="nil"/>
                              <w:left w:val="nil"/>
                              <w:bottom w:val="single" w:sz="4" w:space="0" w:color="auto"/>
                              <w:right w:val="single" w:sz="4" w:space="0" w:color="auto"/>
                            </w:tcBorders>
                            <w:noWrap/>
                            <w:vAlign w:val="center"/>
                            <w:hideMark/>
                          </w:tcPr>
                          <w:p w14:paraId="01606181" w14:textId="77777777" w:rsidR="00F67D9A" w:rsidRPr="00465602" w:rsidRDefault="00F67D9A" w:rsidP="004120E3">
                            <w:pPr>
                              <w:spacing w:after="0"/>
                              <w:suppressOverlap/>
                              <w:jc w:val="center"/>
                              <w:rPr>
                                <w:rFonts w:ascii="Verdana" w:eastAsia="Times New Roman" w:hAnsi="Verdana" w:cstheme="majorBidi"/>
                                <w:sz w:val="14"/>
                                <w:szCs w:val="14"/>
                              </w:rPr>
                            </w:pPr>
                          </w:p>
                        </w:tc>
                      </w:tr>
                      <w:tr w:rsidR="00F67D9A" w:rsidRPr="00465602" w14:paraId="698F8AA7" w14:textId="77777777" w:rsidTr="004120E3">
                        <w:trPr>
                          <w:trHeight w:val="503"/>
                        </w:trPr>
                        <w:tc>
                          <w:tcPr>
                            <w:tcW w:w="1486" w:type="dxa"/>
                            <w:tcBorders>
                              <w:top w:val="nil"/>
                              <w:left w:val="single" w:sz="4" w:space="0" w:color="auto"/>
                              <w:bottom w:val="single" w:sz="4" w:space="0" w:color="auto"/>
                              <w:right w:val="single" w:sz="4" w:space="0" w:color="auto"/>
                            </w:tcBorders>
                            <w:vAlign w:val="center"/>
                            <w:hideMark/>
                          </w:tcPr>
                          <w:p w14:paraId="4F1F6FD8" w14:textId="77777777" w:rsidR="00F67D9A" w:rsidRPr="00465602" w:rsidRDefault="00F67D9A" w:rsidP="004120E3">
                            <w:pPr>
                              <w:spacing w:after="0"/>
                              <w:suppressOverlap/>
                              <w:rPr>
                                <w:rFonts w:ascii="Verdana" w:eastAsia="Times New Roman" w:hAnsi="Verdana" w:cstheme="majorBidi"/>
                                <w:b/>
                                <w:bCs/>
                                <w:sz w:val="14"/>
                                <w:szCs w:val="14"/>
                              </w:rPr>
                            </w:pPr>
                            <w:r w:rsidRPr="00465602">
                              <w:rPr>
                                <w:rFonts w:ascii="Verdana" w:eastAsia="Times New Roman" w:hAnsi="Verdana" w:cstheme="majorBidi"/>
                                <w:b/>
                                <w:bCs/>
                                <w:sz w:val="14"/>
                                <w:szCs w:val="14"/>
                              </w:rPr>
                              <w:t>Utilitarian Browsing Behavior</w:t>
                            </w:r>
                          </w:p>
                        </w:tc>
                        <w:tc>
                          <w:tcPr>
                            <w:tcW w:w="641" w:type="dxa"/>
                            <w:tcBorders>
                              <w:top w:val="nil"/>
                              <w:left w:val="nil"/>
                              <w:bottom w:val="single" w:sz="4" w:space="0" w:color="auto"/>
                              <w:right w:val="single" w:sz="4" w:space="0" w:color="auto"/>
                            </w:tcBorders>
                            <w:noWrap/>
                            <w:vAlign w:val="center"/>
                            <w:hideMark/>
                          </w:tcPr>
                          <w:p w14:paraId="041284B8" w14:textId="77777777" w:rsidR="00F67D9A" w:rsidRPr="00465602" w:rsidRDefault="00F67D9A" w:rsidP="004120E3">
                            <w:pPr>
                              <w:spacing w:after="0"/>
                              <w:suppressOverlap/>
                              <w:jc w:val="right"/>
                              <w:rPr>
                                <w:rFonts w:ascii="Verdana" w:eastAsia="Times New Roman" w:hAnsi="Verdana" w:cstheme="majorBidi"/>
                                <w:b/>
                                <w:bCs/>
                                <w:sz w:val="14"/>
                                <w:szCs w:val="14"/>
                              </w:rPr>
                            </w:pPr>
                            <w:r w:rsidRPr="00465602">
                              <w:rPr>
                                <w:rFonts w:ascii="Verdana" w:eastAsia="Times New Roman" w:hAnsi="Verdana" w:cstheme="majorBidi"/>
                                <w:b/>
                                <w:bCs/>
                                <w:sz w:val="14"/>
                                <w:szCs w:val="14"/>
                              </w:rPr>
                              <w:t>0.566</w:t>
                            </w:r>
                          </w:p>
                        </w:tc>
                        <w:tc>
                          <w:tcPr>
                            <w:tcW w:w="1141" w:type="dxa"/>
                            <w:tcBorders>
                              <w:top w:val="nil"/>
                              <w:left w:val="nil"/>
                              <w:bottom w:val="single" w:sz="4" w:space="0" w:color="auto"/>
                              <w:right w:val="single" w:sz="4" w:space="0" w:color="auto"/>
                            </w:tcBorders>
                            <w:noWrap/>
                            <w:vAlign w:val="center"/>
                            <w:hideMark/>
                          </w:tcPr>
                          <w:p w14:paraId="557A32C0"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0.290</w:t>
                            </w:r>
                          </w:p>
                        </w:tc>
                        <w:tc>
                          <w:tcPr>
                            <w:tcW w:w="1153" w:type="dxa"/>
                            <w:tcBorders>
                              <w:top w:val="nil"/>
                              <w:left w:val="nil"/>
                              <w:bottom w:val="single" w:sz="4" w:space="0" w:color="auto"/>
                              <w:right w:val="single" w:sz="4" w:space="0" w:color="auto"/>
                            </w:tcBorders>
                            <w:noWrap/>
                            <w:vAlign w:val="center"/>
                            <w:hideMark/>
                          </w:tcPr>
                          <w:p w14:paraId="4BF9DA86"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0.139</w:t>
                            </w:r>
                          </w:p>
                        </w:tc>
                        <w:tc>
                          <w:tcPr>
                            <w:tcW w:w="955" w:type="dxa"/>
                            <w:tcBorders>
                              <w:top w:val="nil"/>
                              <w:left w:val="nil"/>
                              <w:bottom w:val="single" w:sz="4" w:space="0" w:color="auto"/>
                              <w:right w:val="single" w:sz="4" w:space="0" w:color="auto"/>
                            </w:tcBorders>
                            <w:noWrap/>
                            <w:vAlign w:val="center"/>
                            <w:hideMark/>
                          </w:tcPr>
                          <w:p w14:paraId="4B411A4D"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0.479</w:t>
                            </w:r>
                          </w:p>
                        </w:tc>
                        <w:tc>
                          <w:tcPr>
                            <w:tcW w:w="1041" w:type="dxa"/>
                            <w:tcBorders>
                              <w:top w:val="nil"/>
                              <w:left w:val="nil"/>
                              <w:bottom w:val="single" w:sz="4" w:space="0" w:color="auto"/>
                              <w:right w:val="single" w:sz="4" w:space="0" w:color="auto"/>
                            </w:tcBorders>
                            <w:noWrap/>
                            <w:vAlign w:val="center"/>
                            <w:hideMark/>
                          </w:tcPr>
                          <w:p w14:paraId="1B9ACABA"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0.331</w:t>
                            </w:r>
                          </w:p>
                        </w:tc>
                        <w:tc>
                          <w:tcPr>
                            <w:tcW w:w="1302" w:type="dxa"/>
                            <w:tcBorders>
                              <w:top w:val="nil"/>
                              <w:left w:val="nil"/>
                              <w:bottom w:val="single" w:sz="4" w:space="0" w:color="auto"/>
                              <w:right w:val="single" w:sz="4" w:space="0" w:color="auto"/>
                            </w:tcBorders>
                            <w:noWrap/>
                            <w:vAlign w:val="center"/>
                            <w:hideMark/>
                          </w:tcPr>
                          <w:p w14:paraId="1C5FF161" w14:textId="77777777" w:rsidR="00F67D9A" w:rsidRPr="00465602" w:rsidRDefault="00F67D9A" w:rsidP="004120E3">
                            <w:pPr>
                              <w:spacing w:after="0"/>
                              <w:suppressOverlap/>
                              <w:jc w:val="center"/>
                              <w:rPr>
                                <w:rFonts w:ascii="Verdana" w:eastAsia="Times New Roman" w:hAnsi="Verdana" w:cstheme="majorBidi"/>
                                <w:sz w:val="14"/>
                                <w:szCs w:val="14"/>
                              </w:rPr>
                            </w:pPr>
                            <w:r w:rsidRPr="00465602">
                              <w:rPr>
                                <w:rFonts w:ascii="Verdana" w:eastAsia="Times New Roman" w:hAnsi="Verdana" w:cstheme="majorBidi"/>
                                <w:sz w:val="14"/>
                                <w:szCs w:val="14"/>
                              </w:rPr>
                              <w:t>0.706</w:t>
                            </w:r>
                          </w:p>
                        </w:tc>
                        <w:tc>
                          <w:tcPr>
                            <w:tcW w:w="1302" w:type="dxa"/>
                            <w:tcBorders>
                              <w:top w:val="nil"/>
                              <w:left w:val="nil"/>
                              <w:bottom w:val="single" w:sz="4" w:space="0" w:color="auto"/>
                              <w:right w:val="single" w:sz="4" w:space="0" w:color="auto"/>
                            </w:tcBorders>
                            <w:noWrap/>
                            <w:vAlign w:val="center"/>
                            <w:hideMark/>
                          </w:tcPr>
                          <w:p w14:paraId="27BBC55F" w14:textId="77777777" w:rsidR="00F67D9A" w:rsidRPr="00465602" w:rsidRDefault="00F67D9A" w:rsidP="004120E3">
                            <w:pPr>
                              <w:spacing w:after="0"/>
                              <w:suppressOverlap/>
                              <w:jc w:val="center"/>
                              <w:rPr>
                                <w:rFonts w:ascii="Verdana" w:eastAsia="Times New Roman" w:hAnsi="Verdana" w:cstheme="majorBidi"/>
                                <w:b/>
                                <w:bCs/>
                                <w:sz w:val="14"/>
                                <w:szCs w:val="14"/>
                              </w:rPr>
                            </w:pPr>
                            <w:r w:rsidRPr="00465602">
                              <w:rPr>
                                <w:rFonts w:ascii="Verdana" w:eastAsia="Times New Roman" w:hAnsi="Verdana" w:cstheme="majorBidi"/>
                                <w:b/>
                                <w:bCs/>
                                <w:sz w:val="14"/>
                                <w:szCs w:val="14"/>
                              </w:rPr>
                              <w:t>0.752</w:t>
                            </w:r>
                          </w:p>
                        </w:tc>
                      </w:tr>
                    </w:tbl>
                    <w:p w14:paraId="42C70AE6" w14:textId="77777777" w:rsidR="00F67D9A" w:rsidRDefault="00F67D9A" w:rsidP="00F67D9A"/>
                  </w:txbxContent>
                </v:textbox>
                <w10:wrap type="square" anchorx="margin"/>
              </v:shape>
            </w:pict>
          </mc:Fallback>
        </mc:AlternateContent>
      </w:r>
      <w:r w:rsidRPr="00962A17">
        <w:rPr>
          <w:rFonts w:ascii="Times New Roman" w:hAnsi="Times New Roman" w:cs="Times New Roman"/>
          <w:sz w:val="24"/>
          <w:szCs w:val="24"/>
        </w:rPr>
        <w:t xml:space="preserve">concluded positive emotion could not directly stimulate impulse buying behavior; instead, it should be managed simultaneously with consumers’ desires. Hypothesis 1 is supported by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{"citationItems":[{"id":"ITEM-1","itemData":{"DOI":"10.1080/15332861.2011.558458","ISSN":"15332861","abstract":"Over the past 10 years, online shopping among U.S. consumers has been on the rise. While researchers have begun to understand how and why consumers shop online, much information, including trait- and state-based antecedents to purchasing, is still needed. Thus, this study proposed and tested the effect of hedonic shopping motivation on consumer online shopping behavior. Findings indicate that hedonic shopping motivation is a robust predictor of exploratory information seeking and impulse buying. Data further demonstrate that online shopping behaviors affected by hedonic shopping motivation affect pre-purchase browsing time and that the pre-purchase browsing time has a positive relationship with online buying frequency. Finally, the study also shows the positive relationship between perceived credibility of product information and pre-purchase online communication, and the positive relationship between perceived credibility of product information and online buying frequency. © Taylor &amp; Francis Group, LLC.","author":[{"dropping-particle":"","family":"Kim","given":"Sojung","non-dropping-particle":"","parse-names":false,"suffix":""},{"dropping-particle":"","family":"Eastin","given":"Matthew S.","non-dropping-particle":"","parse-names":false,"suffix":""}],"container-title":"Journal of Internet Commerce","id":"ITEM-1","issued":{"date-parts":[["2011"]]},"title":"Hedonic tendencies and the online consumer: An investigation of the online shopping process","type":"article-journal"},"uris":["http://www.mendeley.com/documents/?uuid=f90c1bc7-f1cc-4233-bb29-7f9b92f23bbe"]}],"mendeley":{"formattedCitation":"(Kim &amp; Eastin, 2011)","manualFormatting":"Kim &amp; Eastin (2011)","plainTextFormattedCitation":"(Kim &amp; Eastin, 2011)","previouslyFormattedCitation":"(Kim &amp; Eastin, 2011)"},"properties":{"noteIndex":0},"schema":"https://github.com/citation-style-language/schema/raw/master/csl-citation.json"}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Kim &amp; Eastin (2011)</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study result that stated although customers’ are exploring various product information and marketing promotions, they would not be induced to buy impulsively. Thus, consistent with Hypothesis 1 and Hypothesis 4, several previous studies (Park et al., 2012; </w:t>
      </w:r>
      <w:proofErr w:type="spellStart"/>
      <w:r w:rsidRPr="00962A17">
        <w:rPr>
          <w:rFonts w:ascii="Times New Roman" w:hAnsi="Times New Roman" w:cs="Times New Roman"/>
          <w:sz w:val="24"/>
          <w:szCs w:val="24"/>
        </w:rPr>
        <w:t>Verhagen</w:t>
      </w:r>
      <w:proofErr w:type="spellEnd"/>
      <w:r w:rsidRPr="00962A17">
        <w:rPr>
          <w:rFonts w:ascii="Times New Roman" w:hAnsi="Times New Roman" w:cs="Times New Roman"/>
          <w:sz w:val="24"/>
          <w:szCs w:val="24"/>
        </w:rPr>
        <w:t xml:space="preserve"> &amp; Van </w:t>
      </w:r>
      <w:proofErr w:type="spellStart"/>
      <w:r w:rsidRPr="00962A17">
        <w:rPr>
          <w:rFonts w:ascii="Times New Roman" w:hAnsi="Times New Roman" w:cs="Times New Roman"/>
          <w:sz w:val="24"/>
          <w:szCs w:val="24"/>
        </w:rPr>
        <w:t>Dolen</w:t>
      </w:r>
      <w:proofErr w:type="spellEnd"/>
      <w:r w:rsidRPr="00962A17">
        <w:rPr>
          <w:rFonts w:ascii="Times New Roman" w:hAnsi="Times New Roman" w:cs="Times New Roman"/>
          <w:sz w:val="24"/>
          <w:szCs w:val="24"/>
        </w:rPr>
        <w:t xml:space="preserve">, 2011; Yi &amp; Jai, 2020) supported both Hypothesis 2 and Hypothesis 3 arguments that customers hedonic browsing tendency is affected by their positive emotion and promotion strategies. </w:t>
      </w:r>
    </w:p>
    <w:p w14:paraId="6BFDC457" w14:textId="182792FA" w:rsidR="008E3F41" w:rsidRPr="00962A17" w:rsidRDefault="0048505F" w:rsidP="008E3F41">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Hypothesis 2 and Hypothesis 3 explain that both promotion (PMTN) and positive emotion (PSTE) are significantly influence customer’s hedonic browsing behavior (HDBW). Hedonic browsing behavior (HDBW) is mainly driven by customers cognition and emotion </w:t>
      </w:r>
      <w:r w:rsidRPr="00962A17">
        <w:rPr>
          <w:rFonts w:ascii="Times New Roman" w:hAnsi="Times New Roman" w:cs="Times New Roman"/>
          <w:sz w:val="24"/>
          <w:szCs w:val="24"/>
        </w:rPr>
        <w:fldChar w:fldCharType="begin" w:fldLock="1"/>
      </w:r>
      <w:r w:rsidRPr="00962A17">
        <w:rPr>
          <w:rFonts w:ascii="Times New Roman" w:hAnsi="Times New Roman" w:cs="Times New Roman"/>
          <w:sz w:val="24"/>
          <w:szCs w:val="24"/>
        </w:rPr>
        <w:instrText>ADDIN CSL_CITATION {"citationItems":[{"id":"ITEM-1","itemData":{"DOI":"10.1016/j.jbusres.2018.07.017","ISSN":"01482963","abstract":"Drawing on social exchange theory (SET), this research explores customer engagement (CE) as a firm-initiated resource. Based on interviews with 41 managers from 34 companies, a five-facet, strategic customer engagement marketing (CEM) decision making framework emerges. CE Conceptualization differentiates between behavioral and psychological engagement. CE Target refers to who is engaged with the firm through CE (end-users or intermediaries such as retailers or distributors). CE Domain distinguishes between online and offline contexts. CE Experiential Routes differentiates absorption (controlled by the firm) from appropriation (controlled or transformed by the customer). Finally, CE Value demarcates customer interactional value from customer multiplier value. The decision options identified for each facet are interrelated and firms are advised to follow an integrative approach to CEM. However, acknowledging SET's emphasis on cost-benefit ratios and opportunity costs, suggestions for potential moderators to the CEM framework are provided.","author":[{"dropping-particle":"","family":"Alvarez-Milán","given":"Agarzelim","non-dropping-particle":"","parse-names":false,"suffix":""},{"dropping-particle":"","family":"Felix","given":"Reto","non-dropping-particle":"","parse-names":false,"suffix":""},{"dropping-particle":"","family":"Rauschnabel","given":"Philipp A.","non-dropping-particle":"","parse-names":false,"suffix":""},{"dropping-particle":"","family":"Hinsch","given":"Christian","non-dropping-particle":"","parse-names":false,"suffix":""}],"container-title":"Journal of Business Research","id":"ITEM-1","issued":{"date-parts":[["2018"]]},"title":"Strategic customer engagement marketing: A decision making framework","type":"article-journal"},"uris":["http://www.mendeley.com/documents/?uuid=ef964b29-fc43-4d53-b606-01c104d81ac5"]}],"mendeley":{"formattedCitation":"(Alvarez-Milán, Felix, Rauschnabel, &amp; Hinsch, 2018)","plainTextFormattedCitation":"(Alvarez-Milán, Felix, Rauschnabel, &amp; Hinsch, 2018)","previouslyFormattedCitation":"(Alvarez-Milán, Felix, Rauschnabel, &amp; Hinsch, 2018)"},"properties":{"noteIndex":0},"schema":"https://github.com/citation-style-language/schema/raw/master/csl-citation.json"}</w:instrText>
      </w:r>
      <w:r w:rsidRPr="00962A17">
        <w:rPr>
          <w:rFonts w:ascii="Times New Roman" w:hAnsi="Times New Roman" w:cs="Times New Roman"/>
          <w:sz w:val="24"/>
          <w:szCs w:val="24"/>
        </w:rPr>
        <w:fldChar w:fldCharType="separate"/>
      </w:r>
      <w:r w:rsidRPr="00962A17">
        <w:rPr>
          <w:rFonts w:ascii="Times New Roman" w:hAnsi="Times New Roman" w:cs="Times New Roman"/>
          <w:noProof/>
          <w:sz w:val="24"/>
          <w:szCs w:val="24"/>
        </w:rPr>
        <w:t>(Alvarez-Milán, Felix, Rauschnabel, &amp; Hinsch, 2018)</w:t>
      </w:r>
      <w:r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this finding explains why customers tend to browse hedonically when they are in a good mood </w:t>
      </w:r>
      <w:r w:rsidRPr="00962A17">
        <w:rPr>
          <w:rFonts w:ascii="Times New Roman" w:hAnsi="Times New Roman" w:cs="Times New Roman"/>
          <w:sz w:val="24"/>
          <w:szCs w:val="24"/>
        </w:rPr>
        <w:fldChar w:fldCharType="begin" w:fldLock="1"/>
      </w:r>
      <w:r w:rsidRPr="00962A17">
        <w:rPr>
          <w:rFonts w:ascii="Times New Roman" w:hAnsi="Times New Roman" w:cs="Times New Roman"/>
          <w:sz w:val="24"/>
          <w:szCs w:val="24"/>
        </w:rPr>
        <w:instrText>ADDIN CSL_CITATION {"citationItems":[{"id":"ITEM-1","itemData":{"DOI":"10.26533/jmd.v2i2.369","abstract":"Hampir semua generasi muda khususnya generasi Y (Gen Y) di Indonesia saat ini telah mengenal dan melakukan pembelian barang dan jasa secara daring (online). Hal ini tak lepas dari kemampuan situs belanja daring untuk menarik konsumen melalui berbagai promosi dan iklannya yang menjanjikan berbagai kelebihan belanja daring dibanding belanja secara konvensional, sehingga mampu menggugah emosi konsumen. Penelitian ini bertujuan untuk menguji faktor emosi (X1) dan kepercayaan (X2) terhadap orientasi belanja daring (Y).  Populasi dalam penelitian ini adalah anak muda di kota Batam belanja daring dan sampel dalam penelitian ini sebanyak 246 responden yang diambil secara acak (random sampling). Pengujian dilakukan menggunakan metode Structural Equation Modelling (SEM) dengan teknik Generalize Least Square (GLS). Hasil dari penelitian ini menunjukkan bahwa emosi dan kepercayaan terbukti sangat berpengaruh terhadap orientasi belanja daring khususnya bagi konsumen dikalangan muda.","author":[{"dropping-particle":"","family":"Harris","given":"Ibnu","non-dropping-particle":"","parse-names":false,"suffix":""}],"container-title":"JMD: Jurnal Riset Manajemen &amp; Bisnis Dewantara","id":"ITEM-1","issued":{"date-parts":[["2019"]]},"title":"Kehebatan Situs Belanja Daring dalam Mempengaruhi Emosi dan Kepercayaan Pembeli","type":"article-journal"},"uris":["http://www.mendeley.com/documents/?uuid=94984cf6-5c25-4f1b-a993-86fa4cf3f946"]}],"mendeley":{"formattedCitation":"(Harris, 2019)","plainTextFormattedCitation":"(Harris, 2019)","previouslyFormattedCitation":"(Harris, 2019)"},"properties":{"noteIndex":0},"schema":"https://github.com/citation-style-language/schema/raw/master/csl-citation.json"}</w:instrText>
      </w:r>
      <w:r w:rsidRPr="00962A17">
        <w:rPr>
          <w:rFonts w:ascii="Times New Roman" w:hAnsi="Times New Roman" w:cs="Times New Roman"/>
          <w:sz w:val="24"/>
          <w:szCs w:val="24"/>
        </w:rPr>
        <w:fldChar w:fldCharType="separate"/>
      </w:r>
      <w:r w:rsidRPr="00962A17">
        <w:rPr>
          <w:rFonts w:ascii="Times New Roman" w:hAnsi="Times New Roman" w:cs="Times New Roman"/>
          <w:noProof/>
          <w:sz w:val="24"/>
          <w:szCs w:val="24"/>
        </w:rPr>
        <w:t>(Harris, 2019)</w:t>
      </w:r>
      <w:r w:rsidRPr="00962A17">
        <w:rPr>
          <w:rFonts w:ascii="Times New Roman" w:hAnsi="Times New Roman" w:cs="Times New Roman"/>
          <w:sz w:val="24"/>
          <w:szCs w:val="24"/>
        </w:rPr>
        <w:fldChar w:fldCharType="end"/>
      </w:r>
      <w:r w:rsidRPr="00962A17">
        <w:rPr>
          <w:rFonts w:ascii="Times New Roman" w:hAnsi="Times New Roman" w:cs="Times New Roman"/>
          <w:sz w:val="24"/>
          <w:szCs w:val="24"/>
        </w:rPr>
        <w:t>, and firm’s promotional strategy successfully</w:t>
      </w:r>
      <w:r w:rsidR="008E3F41">
        <w:rPr>
          <w:rFonts w:cs="Times New Roman"/>
        </w:rPr>
        <w:t xml:space="preserve"> </w:t>
      </w:r>
      <w:r w:rsidRPr="00962A17">
        <w:rPr>
          <w:rFonts w:ascii="Times New Roman" w:hAnsi="Times New Roman" w:cs="Times New Roman"/>
          <w:sz w:val="24"/>
          <w:szCs w:val="24"/>
        </w:rPr>
        <w:t xml:space="preserve">intrigued them to browse </w:t>
      </w:r>
      <w:r w:rsidRPr="00962A17">
        <w:rPr>
          <w:rFonts w:ascii="Times New Roman" w:hAnsi="Times New Roman" w:cs="Times New Roman"/>
          <w:sz w:val="24"/>
          <w:szCs w:val="24"/>
        </w:rPr>
        <w:fldChar w:fldCharType="begin" w:fldLock="1"/>
      </w:r>
      <w:r w:rsidRPr="00962A17">
        <w:rPr>
          <w:rFonts w:ascii="Times New Roman" w:hAnsi="Times New Roman" w:cs="Times New Roman"/>
          <w:sz w:val="24"/>
          <w:szCs w:val="24"/>
        </w:rPr>
        <w:instrText>ADDIN CSL_CITATION {"citationItems":[{"id":"ITEM-1","itemData":{"DOI":"10.4067/S0718-18762020000100106","ISSN":"07181876","abstract":"As a key marketing tool, online sales promotion has been widely used by online retailers to increase sales of products and brands. Most previous researches on online sales promotion have ignored the effect of consumers’ psychological factors and the heterogeneity of product and consumers. The purpose of this study is to examine the role of psychological distance and involvement on consumers’ buying behavior in large online promotion activities. The research model was examined using empirical analysis of data obtained from consumer surveys after the Double 11 promotion. Our results indicate that temporal distance has positive impact on purchase decision of high involvement products, while having negative impact on purchase decision of low involvement products. Social distance has negative impact on consumers’ purchase decision. Temporal distance is positively associated with consumers’ purchase-decision involvement, and then purchase-decision involvement positively impacts consumers’ total consumption. Social distance has no impact on consumers’ purchase decision involvement. These findings not only advance the understanding of the role of psychological distance and involvement in online sales promotion but also offer implications regarding strategies that online retailers can employ to publish their promotions at different times and encourage consumers more to share promotional information among their friends.","author":[{"dropping-particle":"","family":"Liu","given":"Qihua","non-dropping-particle":"","parse-names":false,"suffix":""},{"dropping-particle":"","family":"Zhang","given":"Xiaoyu","non-dropping-particle":"","parse-names":false,"suffix":""},{"dropping-particle":"","family":"Huang","given":"Shan","non-dropping-particle":"","parse-names":false,"suffix":""},{"dropping-particle":"","family":"Zhang","given":"Liyi","non-dropping-particle":"","parse-names":false,"suffix":""},{"dropping-particle":"","family":"Zhao","given":"Yang","non-dropping-particle":"","parse-names":false,"suffix":""}],"container-title":"Journal of Theoretical and Applied Electronic Commerce Research","id":"ITEM-1","issued":{"date-parts":[["2020"]]},"title":"Exploring consumers’ buying behavior in a large online Promotion Activity: The role of Psychological Distance and Involvement","type":"article-journal"},"uris":["http://www.mendeley.com/documents/?uuid=8cb06a5b-e2e1-4154-8bb6-30af634579b2"]}],"mendeley":{"formattedCitation":"(Liu, Zhang, Huang, Zhang, &amp; Zhao, 2020)","plainTextFormattedCitation":"(Liu, Zhang, Huang, Zhang, &amp; Zhao, 2020)","previouslyFormattedCitation":"(Liu, Zhang, Huang, Zhang, &amp; Zhao, 2020)"},"properties":{"noteIndex":0},"schema":"https://github.com/citation-style-language/schema/raw/master/csl-citation.json"}</w:instrText>
      </w:r>
      <w:r w:rsidRPr="00962A17">
        <w:rPr>
          <w:rFonts w:ascii="Times New Roman" w:hAnsi="Times New Roman" w:cs="Times New Roman"/>
          <w:sz w:val="24"/>
          <w:szCs w:val="24"/>
        </w:rPr>
        <w:fldChar w:fldCharType="separate"/>
      </w:r>
      <w:r w:rsidRPr="00962A17">
        <w:rPr>
          <w:rFonts w:ascii="Times New Roman" w:hAnsi="Times New Roman" w:cs="Times New Roman"/>
          <w:noProof/>
          <w:sz w:val="24"/>
          <w:szCs w:val="24"/>
        </w:rPr>
        <w:t>(Liu, Zhang, Huang, Zhang, &amp; Zhao, 2020)</w:t>
      </w:r>
      <w:r w:rsidRPr="00962A17">
        <w:rPr>
          <w:rFonts w:ascii="Times New Roman" w:hAnsi="Times New Roman" w:cs="Times New Roman"/>
          <w:sz w:val="24"/>
          <w:szCs w:val="24"/>
        </w:rPr>
        <w:fldChar w:fldCharType="end"/>
      </w:r>
      <w:r w:rsidRPr="00962A17">
        <w:rPr>
          <w:rFonts w:ascii="Times New Roman" w:hAnsi="Times New Roman" w:cs="Times New Roman"/>
          <w:sz w:val="24"/>
          <w:szCs w:val="24"/>
        </w:rPr>
        <w:t>.</w:t>
      </w:r>
      <w:r w:rsidR="004120E3"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 xml:space="preserve">Aligned with Hypothesis 2 and Hypothesis 3, Hypothesis 7 explains hedonic browsing behavior (HDBW) is significantly influence online impulsive buying behavior (IMPB). A similar finding has been discovered by Park, Kim, </w:t>
      </w:r>
      <w:proofErr w:type="spellStart"/>
      <w:r w:rsidR="001F24CC" w:rsidRPr="00962A17">
        <w:rPr>
          <w:rFonts w:ascii="Times New Roman" w:hAnsi="Times New Roman" w:cs="Times New Roman"/>
          <w:sz w:val="24"/>
          <w:szCs w:val="24"/>
        </w:rPr>
        <w:t>Funches</w:t>
      </w:r>
      <w:proofErr w:type="spellEnd"/>
      <w:r w:rsidR="001F24CC" w:rsidRPr="00962A17">
        <w:rPr>
          <w:rFonts w:ascii="Times New Roman" w:hAnsi="Times New Roman" w:cs="Times New Roman"/>
          <w:sz w:val="24"/>
          <w:szCs w:val="24"/>
        </w:rPr>
        <w:t>, &amp; Foxx (2012) study, which concluded hedonic browsing behavior (HDBW) acts as a moderating variable and found significantly influenced online impulsive buying behavior (IMPB); this study has reflected the same result with different variables. Relating to Alvarez-</w:t>
      </w:r>
      <w:proofErr w:type="spellStart"/>
      <w:r w:rsidR="001F24CC" w:rsidRPr="00962A17">
        <w:rPr>
          <w:rFonts w:ascii="Times New Roman" w:hAnsi="Times New Roman" w:cs="Times New Roman"/>
          <w:sz w:val="24"/>
          <w:szCs w:val="24"/>
        </w:rPr>
        <w:t>Milán</w:t>
      </w:r>
      <w:proofErr w:type="spellEnd"/>
      <w:r w:rsidR="001F24CC" w:rsidRPr="00962A17">
        <w:rPr>
          <w:rFonts w:ascii="Times New Roman" w:hAnsi="Times New Roman" w:cs="Times New Roman"/>
          <w:sz w:val="24"/>
          <w:szCs w:val="24"/>
        </w:rPr>
        <w:t xml:space="preserve">, Felix, </w:t>
      </w:r>
      <w:proofErr w:type="spellStart"/>
      <w:r w:rsidR="001F24CC" w:rsidRPr="00962A17">
        <w:rPr>
          <w:rFonts w:ascii="Times New Roman" w:hAnsi="Times New Roman" w:cs="Times New Roman"/>
          <w:sz w:val="24"/>
          <w:szCs w:val="24"/>
        </w:rPr>
        <w:t>Rauschnabel</w:t>
      </w:r>
      <w:proofErr w:type="spellEnd"/>
      <w:r w:rsidR="001F24CC" w:rsidRPr="00962A17">
        <w:rPr>
          <w:rFonts w:ascii="Times New Roman" w:hAnsi="Times New Roman" w:cs="Times New Roman"/>
          <w:sz w:val="24"/>
          <w:szCs w:val="24"/>
        </w:rPr>
        <w:t xml:space="preserve">, &amp; </w:t>
      </w:r>
      <w:proofErr w:type="spellStart"/>
      <w:r w:rsidR="001F24CC" w:rsidRPr="00962A17">
        <w:rPr>
          <w:rFonts w:ascii="Times New Roman" w:hAnsi="Times New Roman" w:cs="Times New Roman"/>
          <w:sz w:val="24"/>
          <w:szCs w:val="24"/>
        </w:rPr>
        <w:t>Hinsch’s</w:t>
      </w:r>
      <w:proofErr w:type="spellEnd"/>
      <w:r w:rsidR="001F24CC" w:rsidRPr="00962A17">
        <w:rPr>
          <w:rFonts w:ascii="Times New Roman" w:hAnsi="Times New Roman" w:cs="Times New Roman"/>
          <w:sz w:val="24"/>
          <w:szCs w:val="24"/>
        </w:rPr>
        <w:t xml:space="preserve"> (2018) experimental study findings, we could conclude that emotion, cognitive and behavior of the customers are the main drivers to activate customer impulsivity.</w:t>
      </w:r>
    </w:p>
    <w:p w14:paraId="24E077AA" w14:textId="17234675" w:rsidR="00F67D9A" w:rsidRPr="00962A17" w:rsidRDefault="001F24CC" w:rsidP="00F67D9A">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The next findings would be focused on psychological distance (PSYD) variables, how it affects utilitarian browsing behavior (</w:t>
      </w:r>
      <w:proofErr w:type="spellStart"/>
      <w:r w:rsidRPr="00962A17">
        <w:rPr>
          <w:rFonts w:ascii="Times New Roman" w:hAnsi="Times New Roman" w:cs="Times New Roman"/>
          <w:sz w:val="24"/>
          <w:szCs w:val="24"/>
        </w:rPr>
        <w:t>UTBWand</w:t>
      </w:r>
      <w:proofErr w:type="spellEnd"/>
      <w:r w:rsidRPr="00962A17">
        <w:rPr>
          <w:rFonts w:ascii="Times New Roman" w:hAnsi="Times New Roman" w:cs="Times New Roman"/>
          <w:sz w:val="24"/>
          <w:szCs w:val="24"/>
        </w:rPr>
        <w:t xml:space="preserve"> online impulsive buying behavior (IMPB). Hypothesis 5 explains how psychological distance (PSYD) is strongly affecting utilitarian browsing behavior (UTBW). It indicates that utilitarian browsing behavior (UTBW) is affected by customers’ perception of efficiency and risk avoidance factors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{"citationItems":[{"id":"ITEM-1","itemData":{"DOI":"10.1016/j.im.2017.02.008","ISSN":"03787206","abstract":"This paper proposes and tests a model to explain how consumers’ perceptions of product presentation technologies may affect online impulse buying. Data from a laboratory experiment (N = 212), which were analyzed using a structural equation modeling approach, showed that vividness and interactivity of online product presentations increased the participants’ perceptions of local presence, which refers to the sense of a product being present with a consumer in his or her own environment. Local presence, in turn, influenced the urge to buy impulsively by generating both cognitive (perceived risk) and affective (product affect) product responses. The implications of these results are discussed.","author":[{"dropping-particle":"","family":"Vonkeman","given":"Charlotte","non-dropping-particle":"","parse-names":false,"suffix":""},{"dropping-particle":"","family":"Verhagen","given":"Tibert","non-dropping-particle":"","parse-names":false,"suffix":""},{"dropping-particle":"","family":"Dolen","given":"Willemijn","non-dropping-particle":"van","parse-names":false,"suffix":""}],"container-title":"Information and Management","id":"ITEM-1","issued":{"date-parts":[["2017"]]},"title":"Role of local presence in online impulse buying","type":"article-journal"},"uris":["http://www.mendeley.com/documents/?uuid=044297f7-c359-4578-985c-3049ef09fa3f"]}],"mendeley":{"formattedCitation":"(Vonkeman, Verhagen, &amp; van Dolen, 2017)","plainTextFormattedCitation":"(Vonkeman, Verhagen, &amp; van Dolen, 2017)","previouslyFormattedCitation":"(Vonkeman, Verhagen, &amp; van Dolen, 2017)"},"properties":{"noteIndex":0},"schema":"https://github.com/citation-style-language/schema/raw/master/csl-citation.json"}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(Vonkeman, Verhagen, &amp; van Dolen, 2017)</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Consumers are influenced mainly by the immediate impact of consumption.</w:t>
      </w:r>
      <w:r w:rsidR="004120E3" w:rsidRPr="00962A17">
        <w:rPr>
          <w:rFonts w:ascii="Times New Roman" w:hAnsi="Times New Roman" w:cs="Times New Roman"/>
          <w:sz w:val="24"/>
          <w:szCs w:val="24"/>
        </w:rPr>
        <w:t xml:space="preserve"> </w:t>
      </w:r>
      <w:r w:rsidRPr="00962A17">
        <w:rPr>
          <w:rFonts w:ascii="Times New Roman" w:hAnsi="Times New Roman" w:cs="Times New Roman"/>
          <w:sz w:val="24"/>
          <w:szCs w:val="24"/>
        </w:rPr>
        <w:t xml:space="preserve">As utilitarian browsing encouraged a proximal </w:t>
      </w:r>
      <w:r w:rsidR="005E7F0D" w:rsidRPr="00962A17">
        <w:rPr>
          <w:rFonts w:ascii="Times New Roman" w:hAnsi="Times New Roman" w:cs="Times New Roman"/>
          <w:noProof/>
          <w:sz w:val="24"/>
          <w:szCs w:val="24"/>
        </w:rPr>
        <w:lastRenderedPageBreak/>
        <mc:AlternateContent>
          <mc:Choice Requires="wps">
            <w:drawing>
              <wp:anchor distT="45720" distB="45720" distL="114300" distR="114300" simplePos="0" relativeHeight="251678720" behindDoc="0" locked="0" layoutInCell="1" allowOverlap="1" wp14:anchorId="656659F7" wp14:editId="6E637B75">
                <wp:simplePos x="0" y="0"/>
                <wp:positionH relativeFrom="margin">
                  <wp:align>left</wp:align>
                </wp:positionH>
                <wp:positionV relativeFrom="paragraph">
                  <wp:posOffset>0</wp:posOffset>
                </wp:positionV>
                <wp:extent cx="6286500" cy="349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9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EB86C8"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4</w:t>
                            </w:r>
                          </w:p>
                          <w:p w14:paraId="0D9E8931" w14:textId="77777777" w:rsidR="00F67D9A" w:rsidRDefault="00F67D9A" w:rsidP="00F67D9A">
                            <w:pPr>
                              <w:pStyle w:val="MIMBAR-Paragraf"/>
                              <w:ind w:right="-14" w:firstLine="0"/>
                              <w:jc w:val="center"/>
                              <w:rPr>
                                <w:rFonts w:eastAsia="Verdana" w:cs="Times New Roman"/>
                                <w:b/>
                                <w:szCs w:val="22"/>
                              </w:rPr>
                            </w:pPr>
                            <w:r w:rsidRPr="00D346FF">
                              <w:rPr>
                                <w:rFonts w:eastAsia="Verdana" w:cs="Times New Roman"/>
                                <w:b/>
                                <w:szCs w:val="22"/>
                              </w:rPr>
                              <w:t>Path Coefficients and VIF</w:t>
                            </w:r>
                          </w:p>
                          <w:p w14:paraId="1601CACF" w14:textId="77777777" w:rsidR="00F67D9A" w:rsidRPr="001F24CC" w:rsidRDefault="00F67D9A" w:rsidP="00F67D9A">
                            <w:pPr>
                              <w:pStyle w:val="MIMBAR-Paragraf"/>
                              <w:ind w:right="-14" w:firstLine="0"/>
                              <w:jc w:val="center"/>
                              <w:rPr>
                                <w:rFonts w:cs="Times New Roman"/>
                              </w:rPr>
                            </w:pPr>
                          </w:p>
                          <w:tbl>
                            <w:tblPr>
                              <w:tblOverlap w:val="never"/>
                              <w:tblW w:w="8961" w:type="dxa"/>
                              <w:tblLook w:val="04A0" w:firstRow="1" w:lastRow="0" w:firstColumn="1" w:lastColumn="0" w:noHBand="0" w:noVBand="1"/>
                            </w:tblPr>
                            <w:tblGrid>
                              <w:gridCol w:w="1266"/>
                              <w:gridCol w:w="1546"/>
                              <w:gridCol w:w="1253"/>
                              <w:gridCol w:w="1447"/>
                              <w:gridCol w:w="1320"/>
                              <w:gridCol w:w="682"/>
                              <w:gridCol w:w="1499"/>
                            </w:tblGrid>
                            <w:tr w:rsidR="00F67D9A" w:rsidRPr="00A15255" w14:paraId="0416D692" w14:textId="77777777" w:rsidTr="005E7F0D">
                              <w:trPr>
                                <w:trHeight w:val="246"/>
                                <w:tblHeader/>
                              </w:trPr>
                              <w:tc>
                                <w:tcPr>
                                  <w:tcW w:w="1232" w:type="dxa"/>
                                  <w:vMerge w:val="restart"/>
                                  <w:tcBorders>
                                    <w:top w:val="single" w:sz="4" w:space="0" w:color="auto"/>
                                    <w:left w:val="single" w:sz="4" w:space="0" w:color="auto"/>
                                    <w:bottom w:val="single" w:sz="4" w:space="0" w:color="auto"/>
                                    <w:right w:val="single" w:sz="4" w:space="0" w:color="auto"/>
                                  </w:tcBorders>
                                  <w:vAlign w:val="center"/>
                                  <w:hideMark/>
                                </w:tcPr>
                                <w:p w14:paraId="5DCE2EE7"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Hypotheses Label</w:t>
                                  </w:r>
                                </w:p>
                              </w:tc>
                              <w:tc>
                                <w:tcPr>
                                  <w:tcW w:w="1546" w:type="dxa"/>
                                  <w:vMerge w:val="restart"/>
                                  <w:tcBorders>
                                    <w:top w:val="single" w:sz="4" w:space="0" w:color="auto"/>
                                    <w:left w:val="single" w:sz="4" w:space="0" w:color="auto"/>
                                    <w:bottom w:val="single" w:sz="4" w:space="0" w:color="auto"/>
                                    <w:right w:val="single" w:sz="4" w:space="0" w:color="auto"/>
                                  </w:tcBorders>
                                  <w:noWrap/>
                                  <w:vAlign w:val="center"/>
                                  <w:hideMark/>
                                </w:tcPr>
                                <w:p w14:paraId="49EA4D9A"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Path</w:t>
                                  </w:r>
                                </w:p>
                              </w:tc>
                              <w:tc>
                                <w:tcPr>
                                  <w:tcW w:w="4020" w:type="dxa"/>
                                  <w:gridSpan w:val="3"/>
                                  <w:tcBorders>
                                    <w:top w:val="single" w:sz="4" w:space="0" w:color="auto"/>
                                    <w:left w:val="nil"/>
                                    <w:bottom w:val="single" w:sz="4" w:space="0" w:color="auto"/>
                                    <w:right w:val="single" w:sz="4" w:space="0" w:color="auto"/>
                                  </w:tcBorders>
                                  <w:noWrap/>
                                  <w:vAlign w:val="center"/>
                                  <w:hideMark/>
                                </w:tcPr>
                                <w:p w14:paraId="3CAFE62F"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Path Coefficient</w:t>
                                  </w:r>
                                </w:p>
                              </w:tc>
                              <w:tc>
                                <w:tcPr>
                                  <w:tcW w:w="2163" w:type="dxa"/>
                                  <w:gridSpan w:val="2"/>
                                  <w:tcBorders>
                                    <w:top w:val="single" w:sz="4" w:space="0" w:color="auto"/>
                                    <w:left w:val="nil"/>
                                    <w:bottom w:val="single" w:sz="4" w:space="0" w:color="auto"/>
                                    <w:right w:val="single" w:sz="4" w:space="0" w:color="auto"/>
                                  </w:tcBorders>
                                  <w:noWrap/>
                                  <w:vAlign w:val="center"/>
                                  <w:hideMark/>
                                </w:tcPr>
                                <w:p w14:paraId="431E7FBA"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Collinearity</w:t>
                                  </w:r>
                                </w:p>
                              </w:tc>
                            </w:tr>
                            <w:tr w:rsidR="005E7F0D" w:rsidRPr="00A15255" w14:paraId="7DFD3922" w14:textId="77777777" w:rsidTr="005E7F0D">
                              <w:trPr>
                                <w:trHeight w:val="246"/>
                                <w:tblHeader/>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7B3243E7" w14:textId="77777777" w:rsidR="00F67D9A" w:rsidRPr="00A15255" w:rsidRDefault="00F67D9A" w:rsidP="00FE5C14">
                                  <w:pPr>
                                    <w:spacing w:after="0"/>
                                    <w:suppressOverlap/>
                                    <w:rPr>
                                      <w:rFonts w:ascii="Verdana" w:eastAsia="Times New Roman" w:hAnsi="Verdana"/>
                                      <w:b/>
                                      <w:bCs/>
                                      <w:sz w:val="16"/>
                                      <w:szCs w:val="16"/>
                                      <w:lang w:val="en-GB"/>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5263DCD8" w14:textId="77777777" w:rsidR="00F67D9A" w:rsidRPr="00A15255" w:rsidRDefault="00F67D9A" w:rsidP="00FE5C14">
                                  <w:pPr>
                                    <w:spacing w:after="0"/>
                                    <w:suppressOverlap/>
                                    <w:rPr>
                                      <w:rFonts w:ascii="Verdana" w:eastAsia="Times New Roman" w:hAnsi="Verdana"/>
                                      <w:b/>
                                      <w:bCs/>
                                      <w:sz w:val="16"/>
                                      <w:szCs w:val="16"/>
                                      <w:lang w:val="en-GB"/>
                                    </w:rPr>
                                  </w:pPr>
                                </w:p>
                              </w:tc>
                              <w:tc>
                                <w:tcPr>
                                  <w:tcW w:w="1253" w:type="dxa"/>
                                  <w:tcBorders>
                                    <w:top w:val="nil"/>
                                    <w:left w:val="nil"/>
                                    <w:bottom w:val="single" w:sz="4" w:space="0" w:color="auto"/>
                                    <w:right w:val="single" w:sz="4" w:space="0" w:color="auto"/>
                                  </w:tcBorders>
                                  <w:noWrap/>
                                  <w:vAlign w:val="center"/>
                                  <w:hideMark/>
                                </w:tcPr>
                                <w:p w14:paraId="5C1C21E9"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hAnsi="Verdana"/>
                                      <w:b/>
                                      <w:bCs/>
                                      <w:color w:val="222222"/>
                                      <w:sz w:val="16"/>
                                      <w:szCs w:val="16"/>
                                      <w:shd w:val="clear" w:color="auto" w:fill="FFFFFF"/>
                                    </w:rPr>
                                    <w:t>β</w:t>
                                  </w:r>
                                </w:p>
                              </w:tc>
                              <w:tc>
                                <w:tcPr>
                                  <w:tcW w:w="1447" w:type="dxa"/>
                                  <w:tcBorders>
                                    <w:top w:val="nil"/>
                                    <w:left w:val="nil"/>
                                    <w:bottom w:val="single" w:sz="4" w:space="0" w:color="auto"/>
                                    <w:right w:val="single" w:sz="4" w:space="0" w:color="auto"/>
                                  </w:tcBorders>
                                  <w:noWrap/>
                                  <w:vAlign w:val="center"/>
                                  <w:hideMark/>
                                </w:tcPr>
                                <w:p w14:paraId="3E4DC083"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p-value</w:t>
                                  </w:r>
                                </w:p>
                              </w:tc>
                              <w:tc>
                                <w:tcPr>
                                  <w:tcW w:w="1319" w:type="dxa"/>
                                  <w:tcBorders>
                                    <w:top w:val="nil"/>
                                    <w:left w:val="nil"/>
                                    <w:bottom w:val="single" w:sz="4" w:space="0" w:color="auto"/>
                                    <w:right w:val="single" w:sz="4" w:space="0" w:color="auto"/>
                                  </w:tcBorders>
                                  <w:noWrap/>
                                  <w:vAlign w:val="center"/>
                                  <w:hideMark/>
                                </w:tcPr>
                                <w:p w14:paraId="47DF2566"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Result</w:t>
                                  </w:r>
                                </w:p>
                              </w:tc>
                              <w:tc>
                                <w:tcPr>
                                  <w:tcW w:w="664" w:type="dxa"/>
                                  <w:tcBorders>
                                    <w:top w:val="nil"/>
                                    <w:left w:val="nil"/>
                                    <w:bottom w:val="single" w:sz="4" w:space="0" w:color="auto"/>
                                    <w:right w:val="single" w:sz="4" w:space="0" w:color="auto"/>
                                  </w:tcBorders>
                                  <w:noWrap/>
                                  <w:vAlign w:val="center"/>
                                  <w:hideMark/>
                                </w:tcPr>
                                <w:p w14:paraId="56AAA2A7"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VIF</w:t>
                                  </w:r>
                                </w:p>
                              </w:tc>
                              <w:tc>
                                <w:tcPr>
                                  <w:tcW w:w="1499" w:type="dxa"/>
                                  <w:tcBorders>
                                    <w:top w:val="nil"/>
                                    <w:left w:val="nil"/>
                                    <w:bottom w:val="single" w:sz="4" w:space="0" w:color="auto"/>
                                    <w:right w:val="single" w:sz="4" w:space="0" w:color="auto"/>
                                  </w:tcBorders>
                                  <w:noWrap/>
                                  <w:vAlign w:val="center"/>
                                  <w:hideMark/>
                                </w:tcPr>
                                <w:p w14:paraId="6B2ED062"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Result</w:t>
                                  </w:r>
                                </w:p>
                              </w:tc>
                            </w:tr>
                            <w:tr w:rsidR="005E7F0D" w:rsidRPr="00A15255" w14:paraId="5A122DE1"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7685BF2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H1</w:t>
                                  </w:r>
                                </w:p>
                              </w:tc>
                              <w:tc>
                                <w:tcPr>
                                  <w:tcW w:w="1546" w:type="dxa"/>
                                  <w:tcBorders>
                                    <w:top w:val="nil"/>
                                    <w:left w:val="nil"/>
                                    <w:bottom w:val="single" w:sz="4" w:space="0" w:color="auto"/>
                                    <w:right w:val="single" w:sz="4" w:space="0" w:color="auto"/>
                                  </w:tcBorders>
                                  <w:vAlign w:val="center"/>
                                  <w:hideMark/>
                                </w:tcPr>
                                <w:p w14:paraId="0403AB2B"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PMTN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1BCA3C4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0.090</w:t>
                                  </w:r>
                                </w:p>
                              </w:tc>
                              <w:tc>
                                <w:tcPr>
                                  <w:tcW w:w="1447" w:type="dxa"/>
                                  <w:tcBorders>
                                    <w:top w:val="nil"/>
                                    <w:left w:val="nil"/>
                                    <w:bottom w:val="single" w:sz="4" w:space="0" w:color="auto"/>
                                    <w:right w:val="single" w:sz="4" w:space="0" w:color="auto"/>
                                  </w:tcBorders>
                                  <w:noWrap/>
                                  <w:vAlign w:val="center"/>
                                  <w:hideMark/>
                                </w:tcPr>
                                <w:p w14:paraId="38785234"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0.173</w:t>
                                  </w:r>
                                </w:p>
                              </w:tc>
                              <w:tc>
                                <w:tcPr>
                                  <w:tcW w:w="1319" w:type="dxa"/>
                                  <w:tcBorders>
                                    <w:top w:val="nil"/>
                                    <w:left w:val="nil"/>
                                    <w:bottom w:val="single" w:sz="4" w:space="0" w:color="auto"/>
                                    <w:right w:val="single" w:sz="4" w:space="0" w:color="auto"/>
                                  </w:tcBorders>
                                  <w:vAlign w:val="center"/>
                                  <w:hideMark/>
                                </w:tcPr>
                                <w:p w14:paraId="7AF674DF"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Reject</w:t>
                                  </w:r>
                                  <w:r w:rsidRPr="00A15255">
                                    <w:rPr>
                                      <w:rFonts w:ascii="Verdana" w:eastAsia="Times New Roman" w:hAnsi="Verdana"/>
                                      <w:sz w:val="16"/>
                                      <w:szCs w:val="16"/>
                                    </w:rPr>
                                    <w:br/>
                                    <w:t>H1</w:t>
                                  </w:r>
                                </w:p>
                              </w:tc>
                              <w:tc>
                                <w:tcPr>
                                  <w:tcW w:w="664" w:type="dxa"/>
                                  <w:tcBorders>
                                    <w:top w:val="nil"/>
                                    <w:left w:val="nil"/>
                                    <w:bottom w:val="single" w:sz="4" w:space="0" w:color="auto"/>
                                    <w:right w:val="single" w:sz="4" w:space="0" w:color="auto"/>
                                  </w:tcBorders>
                                  <w:noWrap/>
                                  <w:vAlign w:val="center"/>
                                  <w:hideMark/>
                                </w:tcPr>
                                <w:p w14:paraId="5BEE8300"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1.344</w:t>
                                  </w:r>
                                </w:p>
                              </w:tc>
                              <w:tc>
                                <w:tcPr>
                                  <w:tcW w:w="1499" w:type="dxa"/>
                                  <w:tcBorders>
                                    <w:top w:val="nil"/>
                                    <w:left w:val="nil"/>
                                    <w:bottom w:val="single" w:sz="4" w:space="0" w:color="auto"/>
                                    <w:right w:val="single" w:sz="4" w:space="0" w:color="auto"/>
                                  </w:tcBorders>
                                  <w:noWrap/>
                                  <w:vAlign w:val="center"/>
                                  <w:hideMark/>
                                </w:tcPr>
                                <w:p w14:paraId="682477B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67639178"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676EEA1"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H2</w:t>
                                  </w:r>
                                </w:p>
                              </w:tc>
                              <w:tc>
                                <w:tcPr>
                                  <w:tcW w:w="1546" w:type="dxa"/>
                                  <w:tcBorders>
                                    <w:top w:val="nil"/>
                                    <w:left w:val="nil"/>
                                    <w:bottom w:val="single" w:sz="4" w:space="0" w:color="auto"/>
                                    <w:right w:val="single" w:sz="4" w:space="0" w:color="auto"/>
                                  </w:tcBorders>
                                  <w:vAlign w:val="center"/>
                                  <w:hideMark/>
                                </w:tcPr>
                                <w:p w14:paraId="1BAD3A75"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PMTN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HDBW</w:t>
                                  </w:r>
                                </w:p>
                              </w:tc>
                              <w:tc>
                                <w:tcPr>
                                  <w:tcW w:w="1253" w:type="dxa"/>
                                  <w:tcBorders>
                                    <w:top w:val="nil"/>
                                    <w:left w:val="nil"/>
                                    <w:bottom w:val="single" w:sz="4" w:space="0" w:color="auto"/>
                                    <w:right w:val="single" w:sz="4" w:space="0" w:color="auto"/>
                                  </w:tcBorders>
                                  <w:noWrap/>
                                  <w:vAlign w:val="center"/>
                                  <w:hideMark/>
                                </w:tcPr>
                                <w:p w14:paraId="5FA8552C"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0.224</w:t>
                                  </w:r>
                                </w:p>
                              </w:tc>
                              <w:tc>
                                <w:tcPr>
                                  <w:tcW w:w="1447" w:type="dxa"/>
                                  <w:tcBorders>
                                    <w:top w:val="nil"/>
                                    <w:left w:val="nil"/>
                                    <w:bottom w:val="single" w:sz="4" w:space="0" w:color="auto"/>
                                    <w:right w:val="single" w:sz="4" w:space="0" w:color="auto"/>
                                  </w:tcBorders>
                                  <w:noWrap/>
                                  <w:vAlign w:val="bottom"/>
                                  <w:hideMark/>
                                </w:tcPr>
                                <w:p w14:paraId="57D85B70"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2238CB7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H2</w:t>
                                  </w:r>
                                </w:p>
                              </w:tc>
                              <w:tc>
                                <w:tcPr>
                                  <w:tcW w:w="664" w:type="dxa"/>
                                  <w:tcBorders>
                                    <w:top w:val="nil"/>
                                    <w:left w:val="nil"/>
                                    <w:bottom w:val="single" w:sz="4" w:space="0" w:color="auto"/>
                                    <w:right w:val="single" w:sz="4" w:space="0" w:color="auto"/>
                                  </w:tcBorders>
                                  <w:noWrap/>
                                  <w:vAlign w:val="center"/>
                                  <w:hideMark/>
                                </w:tcPr>
                                <w:p w14:paraId="77E1ECF7"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1.203</w:t>
                                  </w:r>
                                </w:p>
                              </w:tc>
                              <w:tc>
                                <w:tcPr>
                                  <w:tcW w:w="1499" w:type="dxa"/>
                                  <w:tcBorders>
                                    <w:top w:val="nil"/>
                                    <w:left w:val="nil"/>
                                    <w:bottom w:val="single" w:sz="4" w:space="0" w:color="auto"/>
                                    <w:right w:val="single" w:sz="4" w:space="0" w:color="auto"/>
                                  </w:tcBorders>
                                  <w:noWrap/>
                                  <w:vAlign w:val="center"/>
                                  <w:hideMark/>
                                </w:tcPr>
                                <w:p w14:paraId="314CB90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39DE6115"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71D0847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H3</w:t>
                                  </w:r>
                                </w:p>
                              </w:tc>
                              <w:tc>
                                <w:tcPr>
                                  <w:tcW w:w="1546" w:type="dxa"/>
                                  <w:tcBorders>
                                    <w:top w:val="nil"/>
                                    <w:left w:val="nil"/>
                                    <w:bottom w:val="single" w:sz="4" w:space="0" w:color="auto"/>
                                    <w:right w:val="single" w:sz="4" w:space="0" w:color="auto"/>
                                  </w:tcBorders>
                                  <w:vAlign w:val="center"/>
                                  <w:hideMark/>
                                </w:tcPr>
                                <w:p w14:paraId="67764A8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PSTE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HDBW</w:t>
                                  </w:r>
                                </w:p>
                              </w:tc>
                              <w:tc>
                                <w:tcPr>
                                  <w:tcW w:w="1253" w:type="dxa"/>
                                  <w:tcBorders>
                                    <w:top w:val="nil"/>
                                    <w:left w:val="nil"/>
                                    <w:bottom w:val="single" w:sz="4" w:space="0" w:color="auto"/>
                                    <w:right w:val="single" w:sz="4" w:space="0" w:color="auto"/>
                                  </w:tcBorders>
                                  <w:noWrap/>
                                  <w:vAlign w:val="center"/>
                                  <w:hideMark/>
                                </w:tcPr>
                                <w:p w14:paraId="40151426"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0.463</w:t>
                                  </w:r>
                                </w:p>
                              </w:tc>
                              <w:tc>
                                <w:tcPr>
                                  <w:tcW w:w="1447" w:type="dxa"/>
                                  <w:tcBorders>
                                    <w:top w:val="nil"/>
                                    <w:left w:val="nil"/>
                                    <w:bottom w:val="single" w:sz="4" w:space="0" w:color="auto"/>
                                    <w:right w:val="single" w:sz="4" w:space="0" w:color="auto"/>
                                  </w:tcBorders>
                                  <w:noWrap/>
                                  <w:vAlign w:val="bottom"/>
                                  <w:hideMark/>
                                </w:tcPr>
                                <w:p w14:paraId="03B2D51E"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7EA6952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H3</w:t>
                                  </w:r>
                                </w:p>
                              </w:tc>
                              <w:tc>
                                <w:tcPr>
                                  <w:tcW w:w="664" w:type="dxa"/>
                                  <w:tcBorders>
                                    <w:top w:val="nil"/>
                                    <w:left w:val="nil"/>
                                    <w:bottom w:val="single" w:sz="4" w:space="0" w:color="auto"/>
                                    <w:right w:val="single" w:sz="4" w:space="0" w:color="auto"/>
                                  </w:tcBorders>
                                  <w:noWrap/>
                                  <w:vAlign w:val="center"/>
                                  <w:hideMark/>
                                </w:tcPr>
                                <w:p w14:paraId="57B59871"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1.203</w:t>
                                  </w:r>
                                </w:p>
                              </w:tc>
                              <w:tc>
                                <w:tcPr>
                                  <w:tcW w:w="1499" w:type="dxa"/>
                                  <w:tcBorders>
                                    <w:top w:val="nil"/>
                                    <w:left w:val="nil"/>
                                    <w:bottom w:val="single" w:sz="4" w:space="0" w:color="auto"/>
                                    <w:right w:val="single" w:sz="4" w:space="0" w:color="auto"/>
                                  </w:tcBorders>
                                  <w:noWrap/>
                                  <w:vAlign w:val="center"/>
                                  <w:hideMark/>
                                </w:tcPr>
                                <w:p w14:paraId="6CA610C6"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0CA4D2A4"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233F44DD"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H4</w:t>
                                  </w:r>
                                </w:p>
                              </w:tc>
                              <w:tc>
                                <w:tcPr>
                                  <w:tcW w:w="1546" w:type="dxa"/>
                                  <w:tcBorders>
                                    <w:top w:val="nil"/>
                                    <w:left w:val="nil"/>
                                    <w:bottom w:val="single" w:sz="4" w:space="0" w:color="auto"/>
                                    <w:right w:val="single" w:sz="4" w:space="0" w:color="auto"/>
                                  </w:tcBorders>
                                  <w:vAlign w:val="center"/>
                                  <w:hideMark/>
                                </w:tcPr>
                                <w:p w14:paraId="4D418AC8"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PSTE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6675F2D8"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0.076</w:t>
                                  </w:r>
                                </w:p>
                              </w:tc>
                              <w:tc>
                                <w:tcPr>
                                  <w:tcW w:w="1447" w:type="dxa"/>
                                  <w:tcBorders>
                                    <w:top w:val="nil"/>
                                    <w:left w:val="nil"/>
                                    <w:bottom w:val="single" w:sz="4" w:space="0" w:color="auto"/>
                                    <w:right w:val="single" w:sz="4" w:space="0" w:color="auto"/>
                                  </w:tcBorders>
                                  <w:noWrap/>
                                  <w:vAlign w:val="center"/>
                                  <w:hideMark/>
                                </w:tcPr>
                                <w:p w14:paraId="55F240A7"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0.267</w:t>
                                  </w:r>
                                </w:p>
                              </w:tc>
                              <w:tc>
                                <w:tcPr>
                                  <w:tcW w:w="1319" w:type="dxa"/>
                                  <w:tcBorders>
                                    <w:top w:val="nil"/>
                                    <w:left w:val="nil"/>
                                    <w:bottom w:val="single" w:sz="4" w:space="0" w:color="auto"/>
                                    <w:right w:val="single" w:sz="4" w:space="0" w:color="auto"/>
                                  </w:tcBorders>
                                  <w:vAlign w:val="center"/>
                                  <w:hideMark/>
                                </w:tcPr>
                                <w:p w14:paraId="49A72DFE"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Reject</w:t>
                                  </w:r>
                                  <w:r w:rsidRPr="00A15255">
                                    <w:rPr>
                                      <w:rFonts w:ascii="Verdana" w:eastAsia="Times New Roman" w:hAnsi="Verdana"/>
                                      <w:sz w:val="16"/>
                                      <w:szCs w:val="16"/>
                                    </w:rPr>
                                    <w:br/>
                                    <w:t>H4</w:t>
                                  </w:r>
                                </w:p>
                              </w:tc>
                              <w:tc>
                                <w:tcPr>
                                  <w:tcW w:w="664" w:type="dxa"/>
                                  <w:tcBorders>
                                    <w:top w:val="nil"/>
                                    <w:left w:val="nil"/>
                                    <w:bottom w:val="single" w:sz="4" w:space="0" w:color="auto"/>
                                    <w:right w:val="single" w:sz="4" w:space="0" w:color="auto"/>
                                  </w:tcBorders>
                                  <w:noWrap/>
                                  <w:vAlign w:val="center"/>
                                  <w:hideMark/>
                                </w:tcPr>
                                <w:p w14:paraId="2D9C559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1.929</w:t>
                                  </w:r>
                                </w:p>
                              </w:tc>
                              <w:tc>
                                <w:tcPr>
                                  <w:tcW w:w="1499" w:type="dxa"/>
                                  <w:tcBorders>
                                    <w:top w:val="nil"/>
                                    <w:left w:val="nil"/>
                                    <w:bottom w:val="single" w:sz="4" w:space="0" w:color="auto"/>
                                    <w:right w:val="single" w:sz="4" w:space="0" w:color="auto"/>
                                  </w:tcBorders>
                                  <w:noWrap/>
                                  <w:vAlign w:val="center"/>
                                  <w:hideMark/>
                                </w:tcPr>
                                <w:p w14:paraId="618D8143"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4C37F8FD"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2A31954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H5</w:t>
                                  </w:r>
                                </w:p>
                              </w:tc>
                              <w:tc>
                                <w:tcPr>
                                  <w:tcW w:w="1546" w:type="dxa"/>
                                  <w:tcBorders>
                                    <w:top w:val="nil"/>
                                    <w:left w:val="nil"/>
                                    <w:bottom w:val="single" w:sz="4" w:space="0" w:color="auto"/>
                                    <w:right w:val="single" w:sz="4" w:space="0" w:color="auto"/>
                                  </w:tcBorders>
                                  <w:vAlign w:val="center"/>
                                  <w:hideMark/>
                                </w:tcPr>
                                <w:p w14:paraId="4B379084"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PSYD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UTBW</w:t>
                                  </w:r>
                                </w:p>
                              </w:tc>
                              <w:tc>
                                <w:tcPr>
                                  <w:tcW w:w="1253" w:type="dxa"/>
                                  <w:tcBorders>
                                    <w:top w:val="nil"/>
                                    <w:left w:val="nil"/>
                                    <w:bottom w:val="single" w:sz="4" w:space="0" w:color="auto"/>
                                    <w:right w:val="single" w:sz="4" w:space="0" w:color="auto"/>
                                  </w:tcBorders>
                                  <w:noWrap/>
                                  <w:vAlign w:val="center"/>
                                  <w:hideMark/>
                                </w:tcPr>
                                <w:p w14:paraId="2DAFF0B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0.706</w:t>
                                  </w:r>
                                </w:p>
                              </w:tc>
                              <w:tc>
                                <w:tcPr>
                                  <w:tcW w:w="1447" w:type="dxa"/>
                                  <w:tcBorders>
                                    <w:top w:val="nil"/>
                                    <w:left w:val="nil"/>
                                    <w:bottom w:val="single" w:sz="4" w:space="0" w:color="auto"/>
                                    <w:right w:val="single" w:sz="4" w:space="0" w:color="auto"/>
                                  </w:tcBorders>
                                  <w:noWrap/>
                                  <w:vAlign w:val="bottom"/>
                                  <w:hideMark/>
                                </w:tcPr>
                                <w:p w14:paraId="51B38C3A"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701779C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H5</w:t>
                                  </w:r>
                                </w:p>
                              </w:tc>
                              <w:tc>
                                <w:tcPr>
                                  <w:tcW w:w="664" w:type="dxa"/>
                                  <w:tcBorders>
                                    <w:top w:val="nil"/>
                                    <w:left w:val="nil"/>
                                    <w:bottom w:val="single" w:sz="4" w:space="0" w:color="auto"/>
                                    <w:right w:val="single" w:sz="4" w:space="0" w:color="auto"/>
                                  </w:tcBorders>
                                  <w:noWrap/>
                                  <w:vAlign w:val="center"/>
                                  <w:hideMark/>
                                </w:tcPr>
                                <w:p w14:paraId="4FA829BA"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1.000</w:t>
                                  </w:r>
                                </w:p>
                              </w:tc>
                              <w:tc>
                                <w:tcPr>
                                  <w:tcW w:w="1499" w:type="dxa"/>
                                  <w:tcBorders>
                                    <w:top w:val="nil"/>
                                    <w:left w:val="nil"/>
                                    <w:bottom w:val="single" w:sz="4" w:space="0" w:color="auto"/>
                                    <w:right w:val="single" w:sz="4" w:space="0" w:color="auto"/>
                                  </w:tcBorders>
                                  <w:noWrap/>
                                  <w:vAlign w:val="center"/>
                                  <w:hideMark/>
                                </w:tcPr>
                                <w:p w14:paraId="01559B6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21993AC4"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1A57E6B1"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H6</w:t>
                                  </w:r>
                                </w:p>
                              </w:tc>
                              <w:tc>
                                <w:tcPr>
                                  <w:tcW w:w="1546" w:type="dxa"/>
                                  <w:tcBorders>
                                    <w:top w:val="nil"/>
                                    <w:left w:val="nil"/>
                                    <w:bottom w:val="single" w:sz="4" w:space="0" w:color="auto"/>
                                    <w:right w:val="single" w:sz="4" w:space="0" w:color="auto"/>
                                  </w:tcBorders>
                                  <w:vAlign w:val="center"/>
                                  <w:hideMark/>
                                </w:tcPr>
                                <w:p w14:paraId="3939DF0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PSYD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7C2D06D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0.138</w:t>
                                  </w:r>
                                </w:p>
                              </w:tc>
                              <w:tc>
                                <w:tcPr>
                                  <w:tcW w:w="1447" w:type="dxa"/>
                                  <w:tcBorders>
                                    <w:top w:val="nil"/>
                                    <w:left w:val="nil"/>
                                    <w:bottom w:val="single" w:sz="4" w:space="0" w:color="auto"/>
                                    <w:right w:val="single" w:sz="4" w:space="0" w:color="auto"/>
                                  </w:tcBorders>
                                  <w:noWrap/>
                                  <w:vAlign w:val="bottom"/>
                                  <w:hideMark/>
                                </w:tcPr>
                                <w:p w14:paraId="666D8D39"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0.04**</w:t>
                                  </w:r>
                                </w:p>
                              </w:tc>
                              <w:tc>
                                <w:tcPr>
                                  <w:tcW w:w="1319" w:type="dxa"/>
                                  <w:tcBorders>
                                    <w:top w:val="nil"/>
                                    <w:left w:val="nil"/>
                                    <w:bottom w:val="single" w:sz="4" w:space="0" w:color="auto"/>
                                    <w:right w:val="single" w:sz="4" w:space="0" w:color="auto"/>
                                  </w:tcBorders>
                                  <w:vAlign w:val="center"/>
                                  <w:hideMark/>
                                </w:tcPr>
                                <w:p w14:paraId="13CFB96C"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H6</w:t>
                                  </w:r>
                                </w:p>
                              </w:tc>
                              <w:tc>
                                <w:tcPr>
                                  <w:tcW w:w="664" w:type="dxa"/>
                                  <w:tcBorders>
                                    <w:top w:val="nil"/>
                                    <w:left w:val="nil"/>
                                    <w:bottom w:val="single" w:sz="4" w:space="0" w:color="auto"/>
                                    <w:right w:val="single" w:sz="4" w:space="0" w:color="auto"/>
                                  </w:tcBorders>
                                  <w:noWrap/>
                                  <w:vAlign w:val="center"/>
                                  <w:hideMark/>
                                </w:tcPr>
                                <w:p w14:paraId="2309256D"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2.400</w:t>
                                  </w:r>
                                </w:p>
                              </w:tc>
                              <w:tc>
                                <w:tcPr>
                                  <w:tcW w:w="1499" w:type="dxa"/>
                                  <w:tcBorders>
                                    <w:top w:val="nil"/>
                                    <w:left w:val="nil"/>
                                    <w:bottom w:val="single" w:sz="4" w:space="0" w:color="auto"/>
                                    <w:right w:val="single" w:sz="4" w:space="0" w:color="auto"/>
                                  </w:tcBorders>
                                  <w:noWrap/>
                                  <w:vAlign w:val="center"/>
                                  <w:hideMark/>
                                </w:tcPr>
                                <w:p w14:paraId="30ED7B2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052894DD"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E70374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H7</w:t>
                                  </w:r>
                                </w:p>
                              </w:tc>
                              <w:tc>
                                <w:tcPr>
                                  <w:tcW w:w="1546" w:type="dxa"/>
                                  <w:tcBorders>
                                    <w:top w:val="nil"/>
                                    <w:left w:val="nil"/>
                                    <w:bottom w:val="single" w:sz="4" w:space="0" w:color="auto"/>
                                    <w:right w:val="single" w:sz="4" w:space="0" w:color="auto"/>
                                  </w:tcBorders>
                                  <w:vAlign w:val="center"/>
                                  <w:hideMark/>
                                </w:tcPr>
                                <w:p w14:paraId="0204D8D0"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HDBW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0EFE6461"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0.533</w:t>
                                  </w:r>
                                </w:p>
                              </w:tc>
                              <w:tc>
                                <w:tcPr>
                                  <w:tcW w:w="1447" w:type="dxa"/>
                                  <w:tcBorders>
                                    <w:top w:val="nil"/>
                                    <w:left w:val="nil"/>
                                    <w:bottom w:val="single" w:sz="4" w:space="0" w:color="auto"/>
                                    <w:right w:val="single" w:sz="4" w:space="0" w:color="auto"/>
                                  </w:tcBorders>
                                  <w:noWrap/>
                                  <w:vAlign w:val="bottom"/>
                                  <w:hideMark/>
                                </w:tcPr>
                                <w:p w14:paraId="505D9549"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3134FD45"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H7</w:t>
                                  </w:r>
                                </w:p>
                              </w:tc>
                              <w:tc>
                                <w:tcPr>
                                  <w:tcW w:w="664" w:type="dxa"/>
                                  <w:tcBorders>
                                    <w:top w:val="nil"/>
                                    <w:left w:val="nil"/>
                                    <w:bottom w:val="single" w:sz="4" w:space="0" w:color="auto"/>
                                    <w:right w:val="single" w:sz="4" w:space="0" w:color="auto"/>
                                  </w:tcBorders>
                                  <w:noWrap/>
                                  <w:vAlign w:val="center"/>
                                  <w:hideMark/>
                                </w:tcPr>
                                <w:p w14:paraId="58E4FB2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1.540</w:t>
                                  </w:r>
                                </w:p>
                              </w:tc>
                              <w:tc>
                                <w:tcPr>
                                  <w:tcW w:w="1499" w:type="dxa"/>
                                  <w:tcBorders>
                                    <w:top w:val="nil"/>
                                    <w:left w:val="nil"/>
                                    <w:bottom w:val="single" w:sz="4" w:space="0" w:color="auto"/>
                                    <w:right w:val="single" w:sz="4" w:space="0" w:color="auto"/>
                                  </w:tcBorders>
                                  <w:noWrap/>
                                  <w:vAlign w:val="center"/>
                                  <w:hideMark/>
                                </w:tcPr>
                                <w:p w14:paraId="63851FF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7A1931EB"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0E38A0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H8</w:t>
                                  </w:r>
                                </w:p>
                              </w:tc>
                              <w:tc>
                                <w:tcPr>
                                  <w:tcW w:w="1546" w:type="dxa"/>
                                  <w:tcBorders>
                                    <w:top w:val="nil"/>
                                    <w:left w:val="nil"/>
                                    <w:bottom w:val="single" w:sz="4" w:space="0" w:color="auto"/>
                                    <w:right w:val="single" w:sz="4" w:space="0" w:color="auto"/>
                                  </w:tcBorders>
                                  <w:vAlign w:val="center"/>
                                  <w:hideMark/>
                                </w:tcPr>
                                <w:p w14:paraId="3431DFD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UTBW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78642925"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-0.179</w:t>
                                  </w:r>
                                </w:p>
                              </w:tc>
                              <w:tc>
                                <w:tcPr>
                                  <w:tcW w:w="1447" w:type="dxa"/>
                                  <w:tcBorders>
                                    <w:top w:val="nil"/>
                                    <w:left w:val="nil"/>
                                    <w:bottom w:val="single" w:sz="4" w:space="0" w:color="auto"/>
                                    <w:right w:val="single" w:sz="4" w:space="0" w:color="auto"/>
                                  </w:tcBorders>
                                  <w:noWrap/>
                                  <w:vAlign w:val="bottom"/>
                                  <w:hideMark/>
                                </w:tcPr>
                                <w:p w14:paraId="358B5C14"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0.008**</w:t>
                                  </w:r>
                                </w:p>
                              </w:tc>
                              <w:tc>
                                <w:tcPr>
                                  <w:tcW w:w="1319" w:type="dxa"/>
                                  <w:tcBorders>
                                    <w:top w:val="nil"/>
                                    <w:left w:val="nil"/>
                                    <w:bottom w:val="single" w:sz="4" w:space="0" w:color="auto"/>
                                    <w:right w:val="single" w:sz="4" w:space="0" w:color="auto"/>
                                  </w:tcBorders>
                                  <w:vAlign w:val="center"/>
                                  <w:hideMark/>
                                </w:tcPr>
                                <w:p w14:paraId="3E582F3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H8</w:t>
                                  </w:r>
                                </w:p>
                              </w:tc>
                              <w:tc>
                                <w:tcPr>
                                  <w:tcW w:w="664" w:type="dxa"/>
                                  <w:tcBorders>
                                    <w:top w:val="nil"/>
                                    <w:left w:val="nil"/>
                                    <w:bottom w:val="single" w:sz="4" w:space="0" w:color="auto"/>
                                    <w:right w:val="single" w:sz="4" w:space="0" w:color="auto"/>
                                  </w:tcBorders>
                                  <w:noWrap/>
                                  <w:vAlign w:val="center"/>
                                  <w:hideMark/>
                                </w:tcPr>
                                <w:p w14:paraId="5818943E"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2.032</w:t>
                                  </w:r>
                                </w:p>
                              </w:tc>
                              <w:tc>
                                <w:tcPr>
                                  <w:tcW w:w="1499" w:type="dxa"/>
                                  <w:tcBorders>
                                    <w:top w:val="nil"/>
                                    <w:left w:val="nil"/>
                                    <w:bottom w:val="single" w:sz="4" w:space="0" w:color="auto"/>
                                    <w:right w:val="single" w:sz="4" w:space="0" w:color="auto"/>
                                  </w:tcBorders>
                                  <w:noWrap/>
                                  <w:vAlign w:val="center"/>
                                  <w:hideMark/>
                                </w:tcPr>
                                <w:p w14:paraId="41FBF60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bl>
                          <w:p w14:paraId="339CEEFF" w14:textId="77777777" w:rsidR="00F67D9A" w:rsidRPr="00A417FC" w:rsidRDefault="00F67D9A" w:rsidP="00F67D9A">
                            <w:pPr>
                              <w:spacing w:line="0" w:lineRule="atLeast"/>
                              <w:rPr>
                                <w:rFonts w:ascii="Verdana" w:eastAsia="Times New Roman" w:hAnsi="Verdana"/>
                                <w:i/>
                                <w:sz w:val="16"/>
                                <w:szCs w:val="16"/>
                                <w:lang w:val="en-GB"/>
                              </w:rPr>
                            </w:pPr>
                            <w:r w:rsidRPr="00A417FC">
                              <w:rPr>
                                <w:rFonts w:ascii="Verdana" w:eastAsia="Times New Roman" w:hAnsi="Verdana"/>
                                <w:i/>
                                <w:sz w:val="16"/>
                                <w:szCs w:val="16"/>
                              </w:rPr>
                              <w:t>Notes: *** p &lt; 0.01, ** p &lt; 0.05, * p &lt; 0.1</w:t>
                            </w:r>
                          </w:p>
                          <w:p w14:paraId="26897266" w14:textId="77777777" w:rsidR="00F67D9A" w:rsidRDefault="00F67D9A" w:rsidP="00F67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659F7" id="_x0000_s1028" type="#_x0000_t202" style="position:absolute;left:0;text-align:left;margin-left:0;margin-top:0;width:495pt;height:2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" filled="f" stroked="f">
                <v:textbox>
                  <w:txbxContent>
                    <w:p w14:paraId="53EB86C8" w14:textId="77777777" w:rsidR="00F67D9A" w:rsidRDefault="00F67D9A" w:rsidP="00F67D9A">
                      <w:pPr>
                        <w:spacing w:line="0" w:lineRule="atLeast"/>
                        <w:jc w:val="center"/>
                        <w:rPr>
                          <w:rFonts w:ascii="Verdana" w:eastAsia="Verdana" w:hAnsi="Verdana"/>
                          <w:b/>
                          <w:sz w:val="19"/>
                        </w:rPr>
                      </w:pPr>
                      <w:r>
                        <w:rPr>
                          <w:rFonts w:ascii="Verdana" w:eastAsia="Verdana" w:hAnsi="Verdana"/>
                          <w:b/>
                          <w:sz w:val="19"/>
                        </w:rPr>
                        <w:t>Table 4</w:t>
                      </w:r>
                    </w:p>
                    <w:p w14:paraId="0D9E8931" w14:textId="77777777" w:rsidR="00F67D9A" w:rsidRDefault="00F67D9A" w:rsidP="00F67D9A">
                      <w:pPr>
                        <w:pStyle w:val="MIMBAR-Paragraf"/>
                        <w:ind w:right="-14" w:firstLine="0"/>
                        <w:jc w:val="center"/>
                        <w:rPr>
                          <w:rFonts w:eastAsia="Verdana" w:cs="Times New Roman"/>
                          <w:b/>
                          <w:szCs w:val="22"/>
                        </w:rPr>
                      </w:pPr>
                      <w:r w:rsidRPr="00D346FF">
                        <w:rPr>
                          <w:rFonts w:eastAsia="Verdana" w:cs="Times New Roman"/>
                          <w:b/>
                          <w:szCs w:val="22"/>
                        </w:rPr>
                        <w:t>Path Coefficients and VIF</w:t>
                      </w:r>
                    </w:p>
                    <w:p w14:paraId="1601CACF" w14:textId="77777777" w:rsidR="00F67D9A" w:rsidRPr="001F24CC" w:rsidRDefault="00F67D9A" w:rsidP="00F67D9A">
                      <w:pPr>
                        <w:pStyle w:val="MIMBAR-Paragraf"/>
                        <w:ind w:right="-14" w:firstLine="0"/>
                        <w:jc w:val="center"/>
                        <w:rPr>
                          <w:rFonts w:cs="Times New Roman"/>
                        </w:rPr>
                      </w:pPr>
                    </w:p>
                    <w:tbl>
                      <w:tblPr>
                        <w:tblOverlap w:val="never"/>
                        <w:tblW w:w="8961" w:type="dxa"/>
                        <w:tblLook w:val="04A0" w:firstRow="1" w:lastRow="0" w:firstColumn="1" w:lastColumn="0" w:noHBand="0" w:noVBand="1"/>
                      </w:tblPr>
                      <w:tblGrid>
                        <w:gridCol w:w="1266"/>
                        <w:gridCol w:w="1546"/>
                        <w:gridCol w:w="1253"/>
                        <w:gridCol w:w="1447"/>
                        <w:gridCol w:w="1320"/>
                        <w:gridCol w:w="682"/>
                        <w:gridCol w:w="1499"/>
                      </w:tblGrid>
                      <w:tr w:rsidR="00F67D9A" w:rsidRPr="00A15255" w14:paraId="0416D692" w14:textId="77777777" w:rsidTr="005E7F0D">
                        <w:trPr>
                          <w:trHeight w:val="246"/>
                          <w:tblHeader/>
                        </w:trPr>
                        <w:tc>
                          <w:tcPr>
                            <w:tcW w:w="1232" w:type="dxa"/>
                            <w:vMerge w:val="restart"/>
                            <w:tcBorders>
                              <w:top w:val="single" w:sz="4" w:space="0" w:color="auto"/>
                              <w:left w:val="single" w:sz="4" w:space="0" w:color="auto"/>
                              <w:bottom w:val="single" w:sz="4" w:space="0" w:color="auto"/>
                              <w:right w:val="single" w:sz="4" w:space="0" w:color="auto"/>
                            </w:tcBorders>
                            <w:vAlign w:val="center"/>
                            <w:hideMark/>
                          </w:tcPr>
                          <w:p w14:paraId="5DCE2EE7"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Hypotheses Label</w:t>
                            </w:r>
                          </w:p>
                        </w:tc>
                        <w:tc>
                          <w:tcPr>
                            <w:tcW w:w="1546" w:type="dxa"/>
                            <w:vMerge w:val="restart"/>
                            <w:tcBorders>
                              <w:top w:val="single" w:sz="4" w:space="0" w:color="auto"/>
                              <w:left w:val="single" w:sz="4" w:space="0" w:color="auto"/>
                              <w:bottom w:val="single" w:sz="4" w:space="0" w:color="auto"/>
                              <w:right w:val="single" w:sz="4" w:space="0" w:color="auto"/>
                            </w:tcBorders>
                            <w:noWrap/>
                            <w:vAlign w:val="center"/>
                            <w:hideMark/>
                          </w:tcPr>
                          <w:p w14:paraId="49EA4D9A"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Path</w:t>
                            </w:r>
                          </w:p>
                        </w:tc>
                        <w:tc>
                          <w:tcPr>
                            <w:tcW w:w="4020" w:type="dxa"/>
                            <w:gridSpan w:val="3"/>
                            <w:tcBorders>
                              <w:top w:val="single" w:sz="4" w:space="0" w:color="auto"/>
                              <w:left w:val="nil"/>
                              <w:bottom w:val="single" w:sz="4" w:space="0" w:color="auto"/>
                              <w:right w:val="single" w:sz="4" w:space="0" w:color="auto"/>
                            </w:tcBorders>
                            <w:noWrap/>
                            <w:vAlign w:val="center"/>
                            <w:hideMark/>
                          </w:tcPr>
                          <w:p w14:paraId="3CAFE62F"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Path Coefficient</w:t>
                            </w:r>
                          </w:p>
                        </w:tc>
                        <w:tc>
                          <w:tcPr>
                            <w:tcW w:w="2163" w:type="dxa"/>
                            <w:gridSpan w:val="2"/>
                            <w:tcBorders>
                              <w:top w:val="single" w:sz="4" w:space="0" w:color="auto"/>
                              <w:left w:val="nil"/>
                              <w:bottom w:val="single" w:sz="4" w:space="0" w:color="auto"/>
                              <w:right w:val="single" w:sz="4" w:space="0" w:color="auto"/>
                            </w:tcBorders>
                            <w:noWrap/>
                            <w:vAlign w:val="center"/>
                            <w:hideMark/>
                          </w:tcPr>
                          <w:p w14:paraId="431E7FBA"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Collinearity</w:t>
                            </w:r>
                          </w:p>
                        </w:tc>
                      </w:tr>
                      <w:tr w:rsidR="005E7F0D" w:rsidRPr="00A15255" w14:paraId="7DFD3922" w14:textId="77777777" w:rsidTr="005E7F0D">
                        <w:trPr>
                          <w:trHeight w:val="246"/>
                          <w:tblHeader/>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7B3243E7" w14:textId="77777777" w:rsidR="00F67D9A" w:rsidRPr="00A15255" w:rsidRDefault="00F67D9A" w:rsidP="00FE5C14">
                            <w:pPr>
                              <w:spacing w:after="0"/>
                              <w:suppressOverlap/>
                              <w:rPr>
                                <w:rFonts w:ascii="Verdana" w:eastAsia="Times New Roman" w:hAnsi="Verdana"/>
                                <w:b/>
                                <w:bCs/>
                                <w:sz w:val="16"/>
                                <w:szCs w:val="16"/>
                                <w:lang w:val="en-GB"/>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5263DCD8" w14:textId="77777777" w:rsidR="00F67D9A" w:rsidRPr="00A15255" w:rsidRDefault="00F67D9A" w:rsidP="00FE5C14">
                            <w:pPr>
                              <w:spacing w:after="0"/>
                              <w:suppressOverlap/>
                              <w:rPr>
                                <w:rFonts w:ascii="Verdana" w:eastAsia="Times New Roman" w:hAnsi="Verdana"/>
                                <w:b/>
                                <w:bCs/>
                                <w:sz w:val="16"/>
                                <w:szCs w:val="16"/>
                                <w:lang w:val="en-GB"/>
                              </w:rPr>
                            </w:pPr>
                          </w:p>
                        </w:tc>
                        <w:tc>
                          <w:tcPr>
                            <w:tcW w:w="1253" w:type="dxa"/>
                            <w:tcBorders>
                              <w:top w:val="nil"/>
                              <w:left w:val="nil"/>
                              <w:bottom w:val="single" w:sz="4" w:space="0" w:color="auto"/>
                              <w:right w:val="single" w:sz="4" w:space="0" w:color="auto"/>
                            </w:tcBorders>
                            <w:noWrap/>
                            <w:vAlign w:val="center"/>
                            <w:hideMark/>
                          </w:tcPr>
                          <w:p w14:paraId="5C1C21E9"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hAnsi="Verdana"/>
                                <w:b/>
                                <w:bCs/>
                                <w:color w:val="222222"/>
                                <w:sz w:val="16"/>
                                <w:szCs w:val="16"/>
                                <w:shd w:val="clear" w:color="auto" w:fill="FFFFFF"/>
                              </w:rPr>
                              <w:t>β</w:t>
                            </w:r>
                          </w:p>
                        </w:tc>
                        <w:tc>
                          <w:tcPr>
                            <w:tcW w:w="1447" w:type="dxa"/>
                            <w:tcBorders>
                              <w:top w:val="nil"/>
                              <w:left w:val="nil"/>
                              <w:bottom w:val="single" w:sz="4" w:space="0" w:color="auto"/>
                              <w:right w:val="single" w:sz="4" w:space="0" w:color="auto"/>
                            </w:tcBorders>
                            <w:noWrap/>
                            <w:vAlign w:val="center"/>
                            <w:hideMark/>
                          </w:tcPr>
                          <w:p w14:paraId="3E4DC083"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p-value</w:t>
                            </w:r>
                          </w:p>
                        </w:tc>
                        <w:tc>
                          <w:tcPr>
                            <w:tcW w:w="1319" w:type="dxa"/>
                            <w:tcBorders>
                              <w:top w:val="nil"/>
                              <w:left w:val="nil"/>
                              <w:bottom w:val="single" w:sz="4" w:space="0" w:color="auto"/>
                              <w:right w:val="single" w:sz="4" w:space="0" w:color="auto"/>
                            </w:tcBorders>
                            <w:noWrap/>
                            <w:vAlign w:val="center"/>
                            <w:hideMark/>
                          </w:tcPr>
                          <w:p w14:paraId="47DF2566"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Result</w:t>
                            </w:r>
                          </w:p>
                        </w:tc>
                        <w:tc>
                          <w:tcPr>
                            <w:tcW w:w="664" w:type="dxa"/>
                            <w:tcBorders>
                              <w:top w:val="nil"/>
                              <w:left w:val="nil"/>
                              <w:bottom w:val="single" w:sz="4" w:space="0" w:color="auto"/>
                              <w:right w:val="single" w:sz="4" w:space="0" w:color="auto"/>
                            </w:tcBorders>
                            <w:noWrap/>
                            <w:vAlign w:val="center"/>
                            <w:hideMark/>
                          </w:tcPr>
                          <w:p w14:paraId="56AAA2A7"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VIF</w:t>
                            </w:r>
                          </w:p>
                        </w:tc>
                        <w:tc>
                          <w:tcPr>
                            <w:tcW w:w="1499" w:type="dxa"/>
                            <w:tcBorders>
                              <w:top w:val="nil"/>
                              <w:left w:val="nil"/>
                              <w:bottom w:val="single" w:sz="4" w:space="0" w:color="auto"/>
                              <w:right w:val="single" w:sz="4" w:space="0" w:color="auto"/>
                            </w:tcBorders>
                            <w:noWrap/>
                            <w:vAlign w:val="center"/>
                            <w:hideMark/>
                          </w:tcPr>
                          <w:p w14:paraId="6B2ED062" w14:textId="77777777" w:rsidR="00F67D9A" w:rsidRPr="00A15255" w:rsidRDefault="00F67D9A" w:rsidP="00FE5C14">
                            <w:pPr>
                              <w:spacing w:after="0"/>
                              <w:suppressOverlap/>
                              <w:jc w:val="center"/>
                              <w:rPr>
                                <w:rFonts w:ascii="Verdana" w:eastAsia="Times New Roman" w:hAnsi="Verdana"/>
                                <w:b/>
                                <w:bCs/>
                                <w:sz w:val="16"/>
                                <w:szCs w:val="16"/>
                              </w:rPr>
                            </w:pPr>
                            <w:r w:rsidRPr="00A15255">
                              <w:rPr>
                                <w:rFonts w:ascii="Verdana" w:eastAsia="Times New Roman" w:hAnsi="Verdana"/>
                                <w:b/>
                                <w:bCs/>
                                <w:sz w:val="16"/>
                                <w:szCs w:val="16"/>
                              </w:rPr>
                              <w:t>Result</w:t>
                            </w:r>
                          </w:p>
                        </w:tc>
                      </w:tr>
                      <w:tr w:rsidR="005E7F0D" w:rsidRPr="00A15255" w14:paraId="5A122DE1"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7685BF2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H1</w:t>
                            </w:r>
                          </w:p>
                        </w:tc>
                        <w:tc>
                          <w:tcPr>
                            <w:tcW w:w="1546" w:type="dxa"/>
                            <w:tcBorders>
                              <w:top w:val="nil"/>
                              <w:left w:val="nil"/>
                              <w:bottom w:val="single" w:sz="4" w:space="0" w:color="auto"/>
                              <w:right w:val="single" w:sz="4" w:space="0" w:color="auto"/>
                            </w:tcBorders>
                            <w:vAlign w:val="center"/>
                            <w:hideMark/>
                          </w:tcPr>
                          <w:p w14:paraId="0403AB2B"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PMTN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1BCA3C4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0.090</w:t>
                            </w:r>
                          </w:p>
                        </w:tc>
                        <w:tc>
                          <w:tcPr>
                            <w:tcW w:w="1447" w:type="dxa"/>
                            <w:tcBorders>
                              <w:top w:val="nil"/>
                              <w:left w:val="nil"/>
                              <w:bottom w:val="single" w:sz="4" w:space="0" w:color="auto"/>
                              <w:right w:val="single" w:sz="4" w:space="0" w:color="auto"/>
                            </w:tcBorders>
                            <w:noWrap/>
                            <w:vAlign w:val="center"/>
                            <w:hideMark/>
                          </w:tcPr>
                          <w:p w14:paraId="38785234"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0.173</w:t>
                            </w:r>
                          </w:p>
                        </w:tc>
                        <w:tc>
                          <w:tcPr>
                            <w:tcW w:w="1319" w:type="dxa"/>
                            <w:tcBorders>
                              <w:top w:val="nil"/>
                              <w:left w:val="nil"/>
                              <w:bottom w:val="single" w:sz="4" w:space="0" w:color="auto"/>
                              <w:right w:val="single" w:sz="4" w:space="0" w:color="auto"/>
                            </w:tcBorders>
                            <w:vAlign w:val="center"/>
                            <w:hideMark/>
                          </w:tcPr>
                          <w:p w14:paraId="7AF674DF"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Reject</w:t>
                            </w:r>
                            <w:r w:rsidRPr="00A15255">
                              <w:rPr>
                                <w:rFonts w:ascii="Verdana" w:eastAsia="Times New Roman" w:hAnsi="Verdana"/>
                                <w:sz w:val="16"/>
                                <w:szCs w:val="16"/>
                              </w:rPr>
                              <w:br/>
                              <w:t>H1</w:t>
                            </w:r>
                          </w:p>
                        </w:tc>
                        <w:tc>
                          <w:tcPr>
                            <w:tcW w:w="664" w:type="dxa"/>
                            <w:tcBorders>
                              <w:top w:val="nil"/>
                              <w:left w:val="nil"/>
                              <w:bottom w:val="single" w:sz="4" w:space="0" w:color="auto"/>
                              <w:right w:val="single" w:sz="4" w:space="0" w:color="auto"/>
                            </w:tcBorders>
                            <w:noWrap/>
                            <w:vAlign w:val="center"/>
                            <w:hideMark/>
                          </w:tcPr>
                          <w:p w14:paraId="5BEE8300"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1.344</w:t>
                            </w:r>
                          </w:p>
                        </w:tc>
                        <w:tc>
                          <w:tcPr>
                            <w:tcW w:w="1499" w:type="dxa"/>
                            <w:tcBorders>
                              <w:top w:val="nil"/>
                              <w:left w:val="nil"/>
                              <w:bottom w:val="single" w:sz="4" w:space="0" w:color="auto"/>
                              <w:right w:val="single" w:sz="4" w:space="0" w:color="auto"/>
                            </w:tcBorders>
                            <w:noWrap/>
                            <w:vAlign w:val="center"/>
                            <w:hideMark/>
                          </w:tcPr>
                          <w:p w14:paraId="682477B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67639178"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676EEA1"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H2</w:t>
                            </w:r>
                          </w:p>
                        </w:tc>
                        <w:tc>
                          <w:tcPr>
                            <w:tcW w:w="1546" w:type="dxa"/>
                            <w:tcBorders>
                              <w:top w:val="nil"/>
                              <w:left w:val="nil"/>
                              <w:bottom w:val="single" w:sz="4" w:space="0" w:color="auto"/>
                              <w:right w:val="single" w:sz="4" w:space="0" w:color="auto"/>
                            </w:tcBorders>
                            <w:vAlign w:val="center"/>
                            <w:hideMark/>
                          </w:tcPr>
                          <w:p w14:paraId="1BAD3A75"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PMTN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HDBW</w:t>
                            </w:r>
                          </w:p>
                        </w:tc>
                        <w:tc>
                          <w:tcPr>
                            <w:tcW w:w="1253" w:type="dxa"/>
                            <w:tcBorders>
                              <w:top w:val="nil"/>
                              <w:left w:val="nil"/>
                              <w:bottom w:val="single" w:sz="4" w:space="0" w:color="auto"/>
                              <w:right w:val="single" w:sz="4" w:space="0" w:color="auto"/>
                            </w:tcBorders>
                            <w:noWrap/>
                            <w:vAlign w:val="center"/>
                            <w:hideMark/>
                          </w:tcPr>
                          <w:p w14:paraId="5FA8552C"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0.224</w:t>
                            </w:r>
                          </w:p>
                        </w:tc>
                        <w:tc>
                          <w:tcPr>
                            <w:tcW w:w="1447" w:type="dxa"/>
                            <w:tcBorders>
                              <w:top w:val="nil"/>
                              <w:left w:val="nil"/>
                              <w:bottom w:val="single" w:sz="4" w:space="0" w:color="auto"/>
                              <w:right w:val="single" w:sz="4" w:space="0" w:color="auto"/>
                            </w:tcBorders>
                            <w:noWrap/>
                            <w:vAlign w:val="bottom"/>
                            <w:hideMark/>
                          </w:tcPr>
                          <w:p w14:paraId="57D85B70"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2238CB7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H2</w:t>
                            </w:r>
                          </w:p>
                        </w:tc>
                        <w:tc>
                          <w:tcPr>
                            <w:tcW w:w="664" w:type="dxa"/>
                            <w:tcBorders>
                              <w:top w:val="nil"/>
                              <w:left w:val="nil"/>
                              <w:bottom w:val="single" w:sz="4" w:space="0" w:color="auto"/>
                              <w:right w:val="single" w:sz="4" w:space="0" w:color="auto"/>
                            </w:tcBorders>
                            <w:noWrap/>
                            <w:vAlign w:val="center"/>
                            <w:hideMark/>
                          </w:tcPr>
                          <w:p w14:paraId="77E1ECF7"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1.203</w:t>
                            </w:r>
                          </w:p>
                        </w:tc>
                        <w:tc>
                          <w:tcPr>
                            <w:tcW w:w="1499" w:type="dxa"/>
                            <w:tcBorders>
                              <w:top w:val="nil"/>
                              <w:left w:val="nil"/>
                              <w:bottom w:val="single" w:sz="4" w:space="0" w:color="auto"/>
                              <w:right w:val="single" w:sz="4" w:space="0" w:color="auto"/>
                            </w:tcBorders>
                            <w:noWrap/>
                            <w:vAlign w:val="center"/>
                            <w:hideMark/>
                          </w:tcPr>
                          <w:p w14:paraId="314CB90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39DE6115"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71D0847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H3</w:t>
                            </w:r>
                          </w:p>
                        </w:tc>
                        <w:tc>
                          <w:tcPr>
                            <w:tcW w:w="1546" w:type="dxa"/>
                            <w:tcBorders>
                              <w:top w:val="nil"/>
                              <w:left w:val="nil"/>
                              <w:bottom w:val="single" w:sz="4" w:space="0" w:color="auto"/>
                              <w:right w:val="single" w:sz="4" w:space="0" w:color="auto"/>
                            </w:tcBorders>
                            <w:vAlign w:val="center"/>
                            <w:hideMark/>
                          </w:tcPr>
                          <w:p w14:paraId="67764A8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PSTE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HDBW</w:t>
                            </w:r>
                          </w:p>
                        </w:tc>
                        <w:tc>
                          <w:tcPr>
                            <w:tcW w:w="1253" w:type="dxa"/>
                            <w:tcBorders>
                              <w:top w:val="nil"/>
                              <w:left w:val="nil"/>
                              <w:bottom w:val="single" w:sz="4" w:space="0" w:color="auto"/>
                              <w:right w:val="single" w:sz="4" w:space="0" w:color="auto"/>
                            </w:tcBorders>
                            <w:noWrap/>
                            <w:vAlign w:val="center"/>
                            <w:hideMark/>
                          </w:tcPr>
                          <w:p w14:paraId="40151426"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0.463</w:t>
                            </w:r>
                          </w:p>
                        </w:tc>
                        <w:tc>
                          <w:tcPr>
                            <w:tcW w:w="1447" w:type="dxa"/>
                            <w:tcBorders>
                              <w:top w:val="nil"/>
                              <w:left w:val="nil"/>
                              <w:bottom w:val="single" w:sz="4" w:space="0" w:color="auto"/>
                              <w:right w:val="single" w:sz="4" w:space="0" w:color="auto"/>
                            </w:tcBorders>
                            <w:noWrap/>
                            <w:vAlign w:val="bottom"/>
                            <w:hideMark/>
                          </w:tcPr>
                          <w:p w14:paraId="03B2D51E"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7EA6952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H3</w:t>
                            </w:r>
                          </w:p>
                        </w:tc>
                        <w:tc>
                          <w:tcPr>
                            <w:tcW w:w="664" w:type="dxa"/>
                            <w:tcBorders>
                              <w:top w:val="nil"/>
                              <w:left w:val="nil"/>
                              <w:bottom w:val="single" w:sz="4" w:space="0" w:color="auto"/>
                              <w:right w:val="single" w:sz="4" w:space="0" w:color="auto"/>
                            </w:tcBorders>
                            <w:noWrap/>
                            <w:vAlign w:val="center"/>
                            <w:hideMark/>
                          </w:tcPr>
                          <w:p w14:paraId="57B59871"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1.203</w:t>
                            </w:r>
                          </w:p>
                        </w:tc>
                        <w:tc>
                          <w:tcPr>
                            <w:tcW w:w="1499" w:type="dxa"/>
                            <w:tcBorders>
                              <w:top w:val="nil"/>
                              <w:left w:val="nil"/>
                              <w:bottom w:val="single" w:sz="4" w:space="0" w:color="auto"/>
                              <w:right w:val="single" w:sz="4" w:space="0" w:color="auto"/>
                            </w:tcBorders>
                            <w:noWrap/>
                            <w:vAlign w:val="center"/>
                            <w:hideMark/>
                          </w:tcPr>
                          <w:p w14:paraId="6CA610C6"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0CA4D2A4"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233F44DD"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H4</w:t>
                            </w:r>
                          </w:p>
                        </w:tc>
                        <w:tc>
                          <w:tcPr>
                            <w:tcW w:w="1546" w:type="dxa"/>
                            <w:tcBorders>
                              <w:top w:val="nil"/>
                              <w:left w:val="nil"/>
                              <w:bottom w:val="single" w:sz="4" w:space="0" w:color="auto"/>
                              <w:right w:val="single" w:sz="4" w:space="0" w:color="auto"/>
                            </w:tcBorders>
                            <w:vAlign w:val="center"/>
                            <w:hideMark/>
                          </w:tcPr>
                          <w:p w14:paraId="4D418AC8"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PSTE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6675F2D8"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0.076</w:t>
                            </w:r>
                          </w:p>
                        </w:tc>
                        <w:tc>
                          <w:tcPr>
                            <w:tcW w:w="1447" w:type="dxa"/>
                            <w:tcBorders>
                              <w:top w:val="nil"/>
                              <w:left w:val="nil"/>
                              <w:bottom w:val="single" w:sz="4" w:space="0" w:color="auto"/>
                              <w:right w:val="single" w:sz="4" w:space="0" w:color="auto"/>
                            </w:tcBorders>
                            <w:noWrap/>
                            <w:vAlign w:val="center"/>
                            <w:hideMark/>
                          </w:tcPr>
                          <w:p w14:paraId="55F240A7"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0.267</w:t>
                            </w:r>
                          </w:p>
                        </w:tc>
                        <w:tc>
                          <w:tcPr>
                            <w:tcW w:w="1319" w:type="dxa"/>
                            <w:tcBorders>
                              <w:top w:val="nil"/>
                              <w:left w:val="nil"/>
                              <w:bottom w:val="single" w:sz="4" w:space="0" w:color="auto"/>
                              <w:right w:val="single" w:sz="4" w:space="0" w:color="auto"/>
                            </w:tcBorders>
                            <w:vAlign w:val="center"/>
                            <w:hideMark/>
                          </w:tcPr>
                          <w:p w14:paraId="49A72DFE"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Reject</w:t>
                            </w:r>
                            <w:r w:rsidRPr="00A15255">
                              <w:rPr>
                                <w:rFonts w:ascii="Verdana" w:eastAsia="Times New Roman" w:hAnsi="Verdana"/>
                                <w:sz w:val="16"/>
                                <w:szCs w:val="16"/>
                              </w:rPr>
                              <w:br/>
                              <w:t>H4</w:t>
                            </w:r>
                          </w:p>
                        </w:tc>
                        <w:tc>
                          <w:tcPr>
                            <w:tcW w:w="664" w:type="dxa"/>
                            <w:tcBorders>
                              <w:top w:val="nil"/>
                              <w:left w:val="nil"/>
                              <w:bottom w:val="single" w:sz="4" w:space="0" w:color="auto"/>
                              <w:right w:val="single" w:sz="4" w:space="0" w:color="auto"/>
                            </w:tcBorders>
                            <w:noWrap/>
                            <w:vAlign w:val="center"/>
                            <w:hideMark/>
                          </w:tcPr>
                          <w:p w14:paraId="2D9C559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1.929</w:t>
                            </w:r>
                          </w:p>
                        </w:tc>
                        <w:tc>
                          <w:tcPr>
                            <w:tcW w:w="1499" w:type="dxa"/>
                            <w:tcBorders>
                              <w:top w:val="nil"/>
                              <w:left w:val="nil"/>
                              <w:bottom w:val="single" w:sz="4" w:space="0" w:color="auto"/>
                              <w:right w:val="single" w:sz="4" w:space="0" w:color="auto"/>
                            </w:tcBorders>
                            <w:noWrap/>
                            <w:vAlign w:val="center"/>
                            <w:hideMark/>
                          </w:tcPr>
                          <w:p w14:paraId="618D8143"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4C37F8FD"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2A31954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H5</w:t>
                            </w:r>
                          </w:p>
                        </w:tc>
                        <w:tc>
                          <w:tcPr>
                            <w:tcW w:w="1546" w:type="dxa"/>
                            <w:tcBorders>
                              <w:top w:val="nil"/>
                              <w:left w:val="nil"/>
                              <w:bottom w:val="single" w:sz="4" w:space="0" w:color="auto"/>
                              <w:right w:val="single" w:sz="4" w:space="0" w:color="auto"/>
                            </w:tcBorders>
                            <w:vAlign w:val="center"/>
                            <w:hideMark/>
                          </w:tcPr>
                          <w:p w14:paraId="4B379084"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PSYD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UTBW</w:t>
                            </w:r>
                          </w:p>
                        </w:tc>
                        <w:tc>
                          <w:tcPr>
                            <w:tcW w:w="1253" w:type="dxa"/>
                            <w:tcBorders>
                              <w:top w:val="nil"/>
                              <w:left w:val="nil"/>
                              <w:bottom w:val="single" w:sz="4" w:space="0" w:color="auto"/>
                              <w:right w:val="single" w:sz="4" w:space="0" w:color="auto"/>
                            </w:tcBorders>
                            <w:noWrap/>
                            <w:vAlign w:val="center"/>
                            <w:hideMark/>
                          </w:tcPr>
                          <w:p w14:paraId="2DAFF0B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0.706</w:t>
                            </w:r>
                          </w:p>
                        </w:tc>
                        <w:tc>
                          <w:tcPr>
                            <w:tcW w:w="1447" w:type="dxa"/>
                            <w:tcBorders>
                              <w:top w:val="nil"/>
                              <w:left w:val="nil"/>
                              <w:bottom w:val="single" w:sz="4" w:space="0" w:color="auto"/>
                              <w:right w:val="single" w:sz="4" w:space="0" w:color="auto"/>
                            </w:tcBorders>
                            <w:noWrap/>
                            <w:vAlign w:val="bottom"/>
                            <w:hideMark/>
                          </w:tcPr>
                          <w:p w14:paraId="51B38C3A"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701779C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H5</w:t>
                            </w:r>
                          </w:p>
                        </w:tc>
                        <w:tc>
                          <w:tcPr>
                            <w:tcW w:w="664" w:type="dxa"/>
                            <w:tcBorders>
                              <w:top w:val="nil"/>
                              <w:left w:val="nil"/>
                              <w:bottom w:val="single" w:sz="4" w:space="0" w:color="auto"/>
                              <w:right w:val="single" w:sz="4" w:space="0" w:color="auto"/>
                            </w:tcBorders>
                            <w:noWrap/>
                            <w:vAlign w:val="center"/>
                            <w:hideMark/>
                          </w:tcPr>
                          <w:p w14:paraId="4FA829BA"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1.000</w:t>
                            </w:r>
                          </w:p>
                        </w:tc>
                        <w:tc>
                          <w:tcPr>
                            <w:tcW w:w="1499" w:type="dxa"/>
                            <w:tcBorders>
                              <w:top w:val="nil"/>
                              <w:left w:val="nil"/>
                              <w:bottom w:val="single" w:sz="4" w:space="0" w:color="auto"/>
                              <w:right w:val="single" w:sz="4" w:space="0" w:color="auto"/>
                            </w:tcBorders>
                            <w:noWrap/>
                            <w:vAlign w:val="center"/>
                            <w:hideMark/>
                          </w:tcPr>
                          <w:p w14:paraId="01559B6B"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21993AC4"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1A57E6B1"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H6</w:t>
                            </w:r>
                          </w:p>
                        </w:tc>
                        <w:tc>
                          <w:tcPr>
                            <w:tcW w:w="1546" w:type="dxa"/>
                            <w:tcBorders>
                              <w:top w:val="nil"/>
                              <w:left w:val="nil"/>
                              <w:bottom w:val="single" w:sz="4" w:space="0" w:color="auto"/>
                              <w:right w:val="single" w:sz="4" w:space="0" w:color="auto"/>
                            </w:tcBorders>
                            <w:vAlign w:val="center"/>
                            <w:hideMark/>
                          </w:tcPr>
                          <w:p w14:paraId="3939DF0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PSYD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7C2D06D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0.138</w:t>
                            </w:r>
                          </w:p>
                        </w:tc>
                        <w:tc>
                          <w:tcPr>
                            <w:tcW w:w="1447" w:type="dxa"/>
                            <w:tcBorders>
                              <w:top w:val="nil"/>
                              <w:left w:val="nil"/>
                              <w:bottom w:val="single" w:sz="4" w:space="0" w:color="auto"/>
                              <w:right w:val="single" w:sz="4" w:space="0" w:color="auto"/>
                            </w:tcBorders>
                            <w:noWrap/>
                            <w:vAlign w:val="bottom"/>
                            <w:hideMark/>
                          </w:tcPr>
                          <w:p w14:paraId="666D8D39"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0.04**</w:t>
                            </w:r>
                          </w:p>
                        </w:tc>
                        <w:tc>
                          <w:tcPr>
                            <w:tcW w:w="1319" w:type="dxa"/>
                            <w:tcBorders>
                              <w:top w:val="nil"/>
                              <w:left w:val="nil"/>
                              <w:bottom w:val="single" w:sz="4" w:space="0" w:color="auto"/>
                              <w:right w:val="single" w:sz="4" w:space="0" w:color="auto"/>
                            </w:tcBorders>
                            <w:vAlign w:val="center"/>
                            <w:hideMark/>
                          </w:tcPr>
                          <w:p w14:paraId="13CFB96C"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H6</w:t>
                            </w:r>
                          </w:p>
                        </w:tc>
                        <w:tc>
                          <w:tcPr>
                            <w:tcW w:w="664" w:type="dxa"/>
                            <w:tcBorders>
                              <w:top w:val="nil"/>
                              <w:left w:val="nil"/>
                              <w:bottom w:val="single" w:sz="4" w:space="0" w:color="auto"/>
                              <w:right w:val="single" w:sz="4" w:space="0" w:color="auto"/>
                            </w:tcBorders>
                            <w:noWrap/>
                            <w:vAlign w:val="center"/>
                            <w:hideMark/>
                          </w:tcPr>
                          <w:p w14:paraId="2309256D"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2.400</w:t>
                            </w:r>
                          </w:p>
                        </w:tc>
                        <w:tc>
                          <w:tcPr>
                            <w:tcW w:w="1499" w:type="dxa"/>
                            <w:tcBorders>
                              <w:top w:val="nil"/>
                              <w:left w:val="nil"/>
                              <w:bottom w:val="single" w:sz="4" w:space="0" w:color="auto"/>
                              <w:right w:val="single" w:sz="4" w:space="0" w:color="auto"/>
                            </w:tcBorders>
                            <w:noWrap/>
                            <w:vAlign w:val="center"/>
                            <w:hideMark/>
                          </w:tcPr>
                          <w:p w14:paraId="30ED7B2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052894DD"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E703744"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H7</w:t>
                            </w:r>
                          </w:p>
                        </w:tc>
                        <w:tc>
                          <w:tcPr>
                            <w:tcW w:w="1546" w:type="dxa"/>
                            <w:tcBorders>
                              <w:top w:val="nil"/>
                              <w:left w:val="nil"/>
                              <w:bottom w:val="single" w:sz="4" w:space="0" w:color="auto"/>
                              <w:right w:val="single" w:sz="4" w:space="0" w:color="auto"/>
                            </w:tcBorders>
                            <w:vAlign w:val="center"/>
                            <w:hideMark/>
                          </w:tcPr>
                          <w:p w14:paraId="0204D8D0"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HDBW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0EFE6461"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0.533</w:t>
                            </w:r>
                          </w:p>
                        </w:tc>
                        <w:tc>
                          <w:tcPr>
                            <w:tcW w:w="1447" w:type="dxa"/>
                            <w:tcBorders>
                              <w:top w:val="nil"/>
                              <w:left w:val="nil"/>
                              <w:bottom w:val="single" w:sz="4" w:space="0" w:color="auto"/>
                              <w:right w:val="single" w:sz="4" w:space="0" w:color="auto"/>
                            </w:tcBorders>
                            <w:noWrap/>
                            <w:vAlign w:val="bottom"/>
                            <w:hideMark/>
                          </w:tcPr>
                          <w:p w14:paraId="505D9549"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0.000***</w:t>
                            </w:r>
                          </w:p>
                        </w:tc>
                        <w:tc>
                          <w:tcPr>
                            <w:tcW w:w="1319" w:type="dxa"/>
                            <w:tcBorders>
                              <w:top w:val="nil"/>
                              <w:left w:val="nil"/>
                              <w:bottom w:val="single" w:sz="4" w:space="0" w:color="auto"/>
                              <w:right w:val="single" w:sz="4" w:space="0" w:color="auto"/>
                            </w:tcBorders>
                            <w:vAlign w:val="center"/>
                            <w:hideMark/>
                          </w:tcPr>
                          <w:p w14:paraId="3134FD45"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H7</w:t>
                            </w:r>
                          </w:p>
                        </w:tc>
                        <w:tc>
                          <w:tcPr>
                            <w:tcW w:w="664" w:type="dxa"/>
                            <w:tcBorders>
                              <w:top w:val="nil"/>
                              <w:left w:val="nil"/>
                              <w:bottom w:val="single" w:sz="4" w:space="0" w:color="auto"/>
                              <w:right w:val="single" w:sz="4" w:space="0" w:color="auto"/>
                            </w:tcBorders>
                            <w:noWrap/>
                            <w:vAlign w:val="center"/>
                            <w:hideMark/>
                          </w:tcPr>
                          <w:p w14:paraId="58E4FB2F"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1.540</w:t>
                            </w:r>
                          </w:p>
                        </w:tc>
                        <w:tc>
                          <w:tcPr>
                            <w:tcW w:w="1499" w:type="dxa"/>
                            <w:tcBorders>
                              <w:top w:val="nil"/>
                              <w:left w:val="nil"/>
                              <w:bottom w:val="single" w:sz="4" w:space="0" w:color="auto"/>
                              <w:right w:val="single" w:sz="4" w:space="0" w:color="auto"/>
                            </w:tcBorders>
                            <w:noWrap/>
                            <w:vAlign w:val="center"/>
                            <w:hideMark/>
                          </w:tcPr>
                          <w:p w14:paraId="63851FF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r w:rsidR="005E7F0D" w:rsidRPr="00A15255" w14:paraId="7A1931EB" w14:textId="77777777" w:rsidTr="005E7F0D">
                        <w:trPr>
                          <w:trHeight w:val="443"/>
                        </w:trPr>
                        <w:tc>
                          <w:tcPr>
                            <w:tcW w:w="1232" w:type="dxa"/>
                            <w:tcBorders>
                              <w:top w:val="nil"/>
                              <w:left w:val="single" w:sz="4" w:space="0" w:color="auto"/>
                              <w:bottom w:val="single" w:sz="4" w:space="0" w:color="auto"/>
                              <w:right w:val="single" w:sz="4" w:space="0" w:color="auto"/>
                            </w:tcBorders>
                            <w:noWrap/>
                            <w:vAlign w:val="center"/>
                            <w:hideMark/>
                          </w:tcPr>
                          <w:p w14:paraId="00E38A0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H8</w:t>
                            </w:r>
                          </w:p>
                        </w:tc>
                        <w:tc>
                          <w:tcPr>
                            <w:tcW w:w="1546" w:type="dxa"/>
                            <w:tcBorders>
                              <w:top w:val="nil"/>
                              <w:left w:val="nil"/>
                              <w:bottom w:val="single" w:sz="4" w:space="0" w:color="auto"/>
                              <w:right w:val="single" w:sz="4" w:space="0" w:color="auto"/>
                            </w:tcBorders>
                            <w:vAlign w:val="center"/>
                            <w:hideMark/>
                          </w:tcPr>
                          <w:p w14:paraId="3431DFD1" w14:textId="77777777" w:rsidR="00F67D9A" w:rsidRPr="00A15255" w:rsidRDefault="00F67D9A" w:rsidP="00FE5C14">
                            <w:pPr>
                              <w:spacing w:after="0"/>
                              <w:suppressOverlap/>
                              <w:rPr>
                                <w:rFonts w:ascii="Verdana" w:eastAsia="Times New Roman" w:hAnsi="Verdana"/>
                                <w:b/>
                                <w:bCs/>
                                <w:sz w:val="16"/>
                                <w:szCs w:val="16"/>
                              </w:rPr>
                            </w:pPr>
                            <w:r w:rsidRPr="00A15255">
                              <w:rPr>
                                <w:rFonts w:ascii="Verdana" w:eastAsia="Times New Roman" w:hAnsi="Verdana"/>
                                <w:b/>
                                <w:bCs/>
                                <w:sz w:val="16"/>
                                <w:szCs w:val="16"/>
                              </w:rPr>
                              <w:t xml:space="preserve">UTBW </w:t>
                            </w:r>
                            <w:r w:rsidRPr="00A15255">
                              <w:rPr>
                                <w:rFonts w:ascii="Arial" w:eastAsia="Times New Roman" w:hAnsi="Arial" w:cs="Arial"/>
                                <w:b/>
                                <w:bCs/>
                                <w:sz w:val="16"/>
                                <w:szCs w:val="16"/>
                              </w:rPr>
                              <w:t>↑</w:t>
                            </w:r>
                            <w:r w:rsidRPr="00A15255">
                              <w:rPr>
                                <w:rFonts w:ascii="Verdana" w:eastAsia="Times New Roman" w:hAnsi="Verdana"/>
                                <w:b/>
                                <w:bCs/>
                                <w:sz w:val="16"/>
                                <w:szCs w:val="16"/>
                              </w:rPr>
                              <w:t xml:space="preserve"> IMPB</w:t>
                            </w:r>
                          </w:p>
                        </w:tc>
                        <w:tc>
                          <w:tcPr>
                            <w:tcW w:w="1253" w:type="dxa"/>
                            <w:tcBorders>
                              <w:top w:val="nil"/>
                              <w:left w:val="nil"/>
                              <w:bottom w:val="single" w:sz="4" w:space="0" w:color="auto"/>
                              <w:right w:val="single" w:sz="4" w:space="0" w:color="auto"/>
                            </w:tcBorders>
                            <w:noWrap/>
                            <w:vAlign w:val="center"/>
                            <w:hideMark/>
                          </w:tcPr>
                          <w:p w14:paraId="78642925"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-0.179</w:t>
                            </w:r>
                          </w:p>
                        </w:tc>
                        <w:tc>
                          <w:tcPr>
                            <w:tcW w:w="1447" w:type="dxa"/>
                            <w:tcBorders>
                              <w:top w:val="nil"/>
                              <w:left w:val="nil"/>
                              <w:bottom w:val="single" w:sz="4" w:space="0" w:color="auto"/>
                              <w:right w:val="single" w:sz="4" w:space="0" w:color="auto"/>
                            </w:tcBorders>
                            <w:noWrap/>
                            <w:vAlign w:val="bottom"/>
                            <w:hideMark/>
                          </w:tcPr>
                          <w:p w14:paraId="358B5C14"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0.008**</w:t>
                            </w:r>
                          </w:p>
                        </w:tc>
                        <w:tc>
                          <w:tcPr>
                            <w:tcW w:w="1319" w:type="dxa"/>
                            <w:tcBorders>
                              <w:top w:val="nil"/>
                              <w:left w:val="nil"/>
                              <w:bottom w:val="single" w:sz="4" w:space="0" w:color="auto"/>
                              <w:right w:val="single" w:sz="4" w:space="0" w:color="auto"/>
                            </w:tcBorders>
                            <w:vAlign w:val="center"/>
                            <w:hideMark/>
                          </w:tcPr>
                          <w:p w14:paraId="3E582F3A"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Accept</w:t>
                            </w:r>
                            <w:r w:rsidRPr="00A15255">
                              <w:rPr>
                                <w:rFonts w:ascii="Verdana" w:eastAsia="Times New Roman" w:hAnsi="Verdana"/>
                                <w:sz w:val="16"/>
                                <w:szCs w:val="16"/>
                              </w:rPr>
                              <w:br/>
                              <w:t>H8</w:t>
                            </w:r>
                          </w:p>
                        </w:tc>
                        <w:tc>
                          <w:tcPr>
                            <w:tcW w:w="664" w:type="dxa"/>
                            <w:tcBorders>
                              <w:top w:val="nil"/>
                              <w:left w:val="nil"/>
                              <w:bottom w:val="single" w:sz="4" w:space="0" w:color="auto"/>
                              <w:right w:val="single" w:sz="4" w:space="0" w:color="auto"/>
                            </w:tcBorders>
                            <w:noWrap/>
                            <w:vAlign w:val="center"/>
                            <w:hideMark/>
                          </w:tcPr>
                          <w:p w14:paraId="5818943E" w14:textId="77777777" w:rsidR="00F67D9A" w:rsidRPr="00A15255" w:rsidRDefault="00F67D9A" w:rsidP="00FE5C14">
                            <w:pPr>
                              <w:spacing w:after="0"/>
                              <w:suppressOverlap/>
                              <w:jc w:val="right"/>
                              <w:rPr>
                                <w:rFonts w:ascii="Verdana" w:eastAsia="Times New Roman" w:hAnsi="Verdana"/>
                                <w:sz w:val="16"/>
                                <w:szCs w:val="16"/>
                              </w:rPr>
                            </w:pPr>
                            <w:r w:rsidRPr="00A15255">
                              <w:rPr>
                                <w:rFonts w:ascii="Verdana" w:eastAsia="Times New Roman" w:hAnsi="Verdana"/>
                                <w:sz w:val="16"/>
                                <w:szCs w:val="16"/>
                              </w:rPr>
                              <w:t>2.032</w:t>
                            </w:r>
                          </w:p>
                        </w:tc>
                        <w:tc>
                          <w:tcPr>
                            <w:tcW w:w="1499" w:type="dxa"/>
                            <w:tcBorders>
                              <w:top w:val="nil"/>
                              <w:left w:val="nil"/>
                              <w:bottom w:val="single" w:sz="4" w:space="0" w:color="auto"/>
                              <w:right w:val="single" w:sz="4" w:space="0" w:color="auto"/>
                            </w:tcBorders>
                            <w:noWrap/>
                            <w:vAlign w:val="center"/>
                            <w:hideMark/>
                          </w:tcPr>
                          <w:p w14:paraId="41FBF600" w14:textId="77777777" w:rsidR="00F67D9A" w:rsidRPr="00A15255" w:rsidRDefault="00F67D9A" w:rsidP="00FE5C14">
                            <w:pPr>
                              <w:spacing w:after="0"/>
                              <w:suppressOverlap/>
                              <w:jc w:val="center"/>
                              <w:rPr>
                                <w:rFonts w:ascii="Verdana" w:eastAsia="Times New Roman" w:hAnsi="Verdana"/>
                                <w:sz w:val="16"/>
                                <w:szCs w:val="16"/>
                              </w:rPr>
                            </w:pPr>
                            <w:r w:rsidRPr="00A15255">
                              <w:rPr>
                                <w:rFonts w:ascii="Verdana" w:eastAsia="Times New Roman" w:hAnsi="Verdana"/>
                                <w:sz w:val="16"/>
                                <w:szCs w:val="16"/>
                              </w:rPr>
                              <w:t>No Collinearity</w:t>
                            </w:r>
                          </w:p>
                        </w:tc>
                      </w:tr>
                    </w:tbl>
                    <w:p w14:paraId="339CEEFF" w14:textId="77777777" w:rsidR="00F67D9A" w:rsidRPr="00A417FC" w:rsidRDefault="00F67D9A" w:rsidP="00F67D9A">
                      <w:pPr>
                        <w:spacing w:line="0" w:lineRule="atLeast"/>
                        <w:rPr>
                          <w:rFonts w:ascii="Verdana" w:eastAsia="Times New Roman" w:hAnsi="Verdana"/>
                          <w:i/>
                          <w:sz w:val="16"/>
                          <w:szCs w:val="16"/>
                          <w:lang w:val="en-GB"/>
                        </w:rPr>
                      </w:pPr>
                      <w:r w:rsidRPr="00A417FC">
                        <w:rPr>
                          <w:rFonts w:ascii="Verdana" w:eastAsia="Times New Roman" w:hAnsi="Verdana"/>
                          <w:i/>
                          <w:sz w:val="16"/>
                          <w:szCs w:val="16"/>
                        </w:rPr>
                        <w:t>Notes: *** p &lt; 0.01, ** p &lt; 0.05, * p &lt; 0.1</w:t>
                      </w:r>
                    </w:p>
                    <w:p w14:paraId="26897266" w14:textId="77777777" w:rsidR="00F67D9A" w:rsidRDefault="00F67D9A" w:rsidP="00F67D9A"/>
                  </w:txbxContent>
                </v:textbox>
                <w10:wrap type="square" anchorx="margin"/>
              </v:shape>
            </w:pict>
          </mc:Fallback>
        </mc:AlternateContent>
      </w:r>
      <w:r w:rsidRPr="00962A17">
        <w:rPr>
          <w:rFonts w:ascii="Times New Roman" w:hAnsi="Times New Roman" w:cs="Times New Roman"/>
          <w:sz w:val="24"/>
          <w:szCs w:val="24"/>
        </w:rPr>
        <w:t xml:space="preserve">purchase (psychological distance is proximal),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{"citationItems":[{"id":"ITEM-1","itemData":{"DOI":"10.1108/EJM-07-2019-0557","ISSN":"03090566","abstract":"Purpose: Management response to consumer comments has become a widely adopted marketing strategy to address the undesirable effects caused by negative remarks. Yet, when and what management response is more effective and under what circumstances remains under-researched. This study aims to fill this gap. Design/methodology/approach: In three experiments using five different products, the authors manipulate psychological construal level (psychological distance: distant vs proximal) and management response (response of primary vs secondary features) and thereafter assess their bearings on consumer psychological and behavioral reaction toward products of two distinctive natures (hedonic vs utilitarian). Findings: At a psychological distance, consumers show a preferable reaction to management response of primary over secondary features. In contrast, when the psychological distance is proximal, consumers react more positively to management response of secondary than primary features. In addition, these effects vary as a function of product nature, hedonic vs utilitarian. Research limitations/implications: The findings of this research bring a significant contribution to marketing communication literature and extend the construal level theory. Practical implications: A better understanding of the relative effectiveness of distinct types of management response to negative consumer comments is essential for more targeted and effective marketing strategies. Originality/value: Little research has documented the effects of distinct types of management response. How psychological distance might underpin these effects has not been explored. In addition, whether the interaction effect of management response and psychological distance varies with differences in product nature, namely, hedonic and utilitarian, remains unanswered until this research.","author":[{"dropping-particle":"","family":"Zheng","given":"Chundong","non-dropping-particle":"","parse-names":false,"suffix":""},{"dropping-particle":"","family":"Yuan","given":"Liping","non-dropping-particle":"","parse-names":false,"suffix":""},{"dropping-particle":"","family":"Bian","given":"Xuemei","non-dropping-particle":"","parse-names":false,"suffix":""},{"dropping-particle":"","family":"Wang","given":"Han","non-dropping-particle":"","parse-names":false,"suffix":""},{"dropping-particle":"","family":"Huang","given":"Lei","non-dropping-particle":"","parse-names":false,"suffix":""}],"container-title":"European Journal of Marketing","id":"ITEM-1","issued":{"date-parts":[["2020"]]},"title":"Management response to negative comments, psychological distance and product nature: a consumer perspective","type":"article-journal"},"uris":["http://www.mendeley.com/documents/?uuid=ffdc8ab5-3de8-4cba-8827-f65e75b75c72"]}],"mendeley":{"formattedCitation":"(C. Zheng, Yuan, Bian, Wang, &amp; Huang, 2020)","manualFormatting":"Zheng, Yuan, Bian, Wang, &amp; Huang (2020)","plainTextFormattedCitation":"(C. Zheng, Yuan, Bian, Wang, &amp; Huang, 2020)","previouslyFormattedCitation":"(C. Zheng, Yuan, Bian, Wang, &amp; Huang, 2020)"},"properties":{"noteIndex":0},"schema":"https://github.com/citation-style-language/schema/raw/master/csl-citation.json"}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Zheng, Yuan, Bian, Wang, &amp; Huang (2020)</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concluded that</w:t>
      </w:r>
      <w:r w:rsidR="009D0411" w:rsidRPr="00962A17">
        <w:rPr>
          <w:rFonts w:ascii="Times New Roman" w:hAnsi="Times New Roman" w:cs="Times New Roman"/>
          <w:sz w:val="24"/>
          <w:szCs w:val="24"/>
        </w:rPr>
        <w:t xml:space="preserve"> </w:t>
      </w:r>
      <w:r w:rsidRPr="00962A17">
        <w:rPr>
          <w:rFonts w:ascii="Times New Roman" w:hAnsi="Times New Roman" w:cs="Times New Roman"/>
          <w:sz w:val="24"/>
          <w:szCs w:val="24"/>
        </w:rPr>
        <w:t>psychological distance effect would enhance as well.</w:t>
      </w:r>
    </w:p>
    <w:p w14:paraId="6778511F" w14:textId="256B0ECB" w:rsidR="001F24CC" w:rsidRPr="00962A17" w:rsidRDefault="002234B9" w:rsidP="001F24CC">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fldChar w:fldCharType="begin" w:fldLock="1"/>
      </w:r>
      <w:r w:rsidRPr="00962A17">
        <w:rPr>
          <w:rFonts w:ascii="Times New Roman" w:hAnsi="Times New Roman" w:cs="Times New Roman"/>
          <w:sz w:val="24"/>
          <w:szCs w:val="24"/>
        </w:rPr>
        <w:instrText>ADDIN CSL_CITATION {"citationItems":[{"id":"ITEM-1","itemData":{"DOI":"10.4067/S0718-18762020000100106","ISSN":"07181876","abstract":"As a key marketing tool, online sales promotion has been widely used by online retailers to increase sales of products and brands. Most previous researches on online sales promotion have ignored the effect of consumers’ psychological factors and the heterogeneity of product and consumers. The purpose of this study is to examine the role of psychological distance and involvement on consumers’ buying behavior in large online promotion activities. The research model was examined using empirical analysis of data obtained from consumer surveys after the Double 11 promotion. Our results indicate that temporal distance has positive impact on purchase decision of high involvement products, while having negative impact on purchase decision of low involvement products. Social distance has negative impact on consumers’ purchase decision. Temporal distance is positively associated with consumers’ purchase-decision involvement, and then purchase-decision involvement positively impacts consumers’ total consumption. Social distance has no impact on consumers’ purchase decision involvement. These findings not only advance the understanding of the role of psychological distance and involvement in online sales promotion but also offer implications regarding strategies that online retailers can employ to publish their promotions at different times and encourage consumers more to share promotional information among their friends.","author":[{"dropping-particle":"","family":"Liu","given":"Qihua","non-dropping-particle":"","parse-names":false,"suffix":""},{"dropping-particle":"","family":"Zhang","given":"Xiaoyu","non-dropping-particle":"","parse-names":false,"suffix":""},{"dropping-particle":"","family":"Huang","given":"Shan","non-dropping-particle":"","parse-names":false,"suffix":""},{"dropping-particle":"","family":"Zhang","given":"Liyi","non-dropping-particle":"","parse-names":false,"suffix":""},{"dropping-particle":"","family":"Zhao","given":"Yang","non-dropping-particle":"","parse-names":false,"suffix":""}],"container-title":"Journal of Theoretical and Applied Electronic Commerce Research","id":"ITEM-1","issued":{"date-parts":[["2020"]]},"title":"Exploring consumers’ buying behavior in a large online Promotion Activity: The role of Psychological Distance and Involvement","type":"article-journal"},"uris":["http://www.mendeley.com/documents/?uuid=8cb06a5b-e2e1-4154-8bb6-30af634579b2"]}],"mendeley":{"formattedCitation":"(Liu et al., 2020)","manualFormatting":"Liu et al. (2020)","plainTextFormattedCitation":"(Liu et al., 2020)","previouslyFormattedCitation":"(Liu et al., 2020)"},"properties":{"noteIndex":0},"schema":"https://github.com/citation-style-language/schema/raw/master/csl-citation.json"}</w:instrText>
      </w:r>
      <w:r w:rsidRPr="00962A17">
        <w:rPr>
          <w:rFonts w:ascii="Times New Roman" w:hAnsi="Times New Roman" w:cs="Times New Roman"/>
          <w:sz w:val="24"/>
          <w:szCs w:val="24"/>
        </w:rPr>
        <w:fldChar w:fldCharType="separate"/>
      </w:r>
      <w:r w:rsidRPr="00962A17">
        <w:rPr>
          <w:rFonts w:ascii="Times New Roman" w:hAnsi="Times New Roman" w:cs="Times New Roman"/>
          <w:noProof/>
          <w:sz w:val="24"/>
          <w:szCs w:val="24"/>
        </w:rPr>
        <w:t>Liu et al. (2020)</w:t>
      </w:r>
      <w:r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w:t>
      </w:r>
      <w:r w:rsidR="001F24CC" w:rsidRPr="00962A17">
        <w:rPr>
          <w:rFonts w:ascii="Times New Roman" w:hAnsi="Times New Roman" w:cs="Times New Roman"/>
          <w:sz w:val="24"/>
          <w:szCs w:val="24"/>
        </w:rPr>
        <w:t xml:space="preserve">explore the field by validating online customer’s behaviors will increase based on high-level construal aspects as psychological distance increases, which in line with Hypothesis 6, where psychological distance (PSYD) found to be significantly affecting online impulsive buying behavior (IMPB). Consumer’s mindset of risk avoidance occur due to their minimum experience or source of information, and the drive to make several different types of impulsive purchases is more likely to appear if the customer feels more familiar with the online retailer or showing less psychological distance between customer and retailer </w:t>
      </w:r>
      <w:r w:rsidRPr="00962A17">
        <w:rPr>
          <w:rFonts w:ascii="Times New Roman" w:hAnsi="Times New Roman" w:cs="Times New Roman"/>
          <w:sz w:val="24"/>
          <w:szCs w:val="24"/>
        </w:rPr>
        <w:fldChar w:fldCharType="begin" w:fldLock="1"/>
      </w:r>
      <w:r w:rsidRPr="00962A17">
        <w:rPr>
          <w:rFonts w:ascii="Times New Roman" w:hAnsi="Times New Roman" w:cs="Times New Roman"/>
          <w:sz w:val="24"/>
          <w:szCs w:val="24"/>
        </w:rPr>
        <w:instrText>ADDIN CSL_CITATION {"citationItems":[{"id":"ITEM-1","itemData":{"DOI":"10.1080/15252019.2009.10722161","abstract":"This research investigates the role of physical location in online consumer purchases, as demonstrated through the concept of distance. Distance conveys a sense of not only space between objects in the physical world but also psychological distance between people and others. This study tests various combinations of both physical and psychological distance between subjects and companies, brands, and cities in which the companies are located. The findings affirm the power of relationships to reduce feelings of mistrust and suggests a new avenue for research into the role of similarity and familiarity as important variables in purchase decisions online.","author":[{"dropping-particle":"","family":"Edwards","given":"Steven M.","non-dropping-particle":"","parse-names":false,"suffix":""},{"dropping-particle":"","family":"Lee","given":"Jin Kyun","non-dropping-particle":"","parse-names":false,"suffix":""},{"dropping-particle":"La","family":"Ferle","given":"Carrie","non-dropping-particle":"","parse-names":false,"suffix":""}],"container-title":"Journal of Interactive Advertising","id":"ITEM-1","issue":"1","issued":{"date-parts":[["2013"]]},"page":"35-50","title":"Does Place Matter When Shopping Online? Perceptions of Similarity and Familiarity as Indicators of Psychological Distance","type":"article-journal","volume":"10"},"uris":["http://www.mendeley.com/documents/?uuid=f3f3fb3b-d192-4442-9138-2ec8ec977ce5"]}],"mendeley":{"formattedCitation":"(Edwards et al., 2013)","plainTextFormattedCitation":"(Edwards et al., 2013)","previouslyFormattedCitation":"(Edwards et al., 2013)"},"properties":{"noteIndex":0},"schema":"https://github.com/citation-style-language/schema/raw/master/csl-citation.json"}</w:instrText>
      </w:r>
      <w:r w:rsidRPr="00962A17">
        <w:rPr>
          <w:rFonts w:ascii="Times New Roman" w:hAnsi="Times New Roman" w:cs="Times New Roman"/>
          <w:sz w:val="24"/>
          <w:szCs w:val="24"/>
        </w:rPr>
        <w:fldChar w:fldCharType="separate"/>
      </w:r>
      <w:r w:rsidRPr="00962A17">
        <w:rPr>
          <w:rFonts w:ascii="Times New Roman" w:hAnsi="Times New Roman" w:cs="Times New Roman"/>
          <w:noProof/>
          <w:sz w:val="24"/>
          <w:szCs w:val="24"/>
        </w:rPr>
        <w:t>(Edwards et al., 2013)</w:t>
      </w:r>
      <w:r w:rsidRPr="00962A17">
        <w:rPr>
          <w:rFonts w:ascii="Times New Roman" w:hAnsi="Times New Roman" w:cs="Times New Roman"/>
          <w:sz w:val="24"/>
          <w:szCs w:val="24"/>
        </w:rPr>
        <w:fldChar w:fldCharType="end"/>
      </w:r>
      <w:r w:rsidR="001F24CC" w:rsidRPr="00962A17">
        <w:rPr>
          <w:rFonts w:ascii="Times New Roman" w:hAnsi="Times New Roman" w:cs="Times New Roman"/>
          <w:sz w:val="24"/>
          <w:szCs w:val="24"/>
        </w:rPr>
        <w:t xml:space="preserve">. </w:t>
      </w:r>
    </w:p>
    <w:p w14:paraId="0C6678B0" w14:textId="3223B0FB" w:rsidR="00F67D9A" w:rsidRPr="00962A17" w:rsidRDefault="001F24CC" w:rsidP="00F67D9A">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The last findings </w:t>
      </w:r>
      <w:proofErr w:type="gramStart"/>
      <w:r w:rsidRPr="00962A17">
        <w:rPr>
          <w:rFonts w:ascii="Times New Roman" w:hAnsi="Times New Roman" w:cs="Times New Roman"/>
          <w:sz w:val="24"/>
          <w:szCs w:val="24"/>
        </w:rPr>
        <w:t>is</w:t>
      </w:r>
      <w:proofErr w:type="gramEnd"/>
      <w:r w:rsidRPr="00962A17">
        <w:rPr>
          <w:rFonts w:ascii="Times New Roman" w:hAnsi="Times New Roman" w:cs="Times New Roman"/>
          <w:sz w:val="24"/>
          <w:szCs w:val="24"/>
        </w:rPr>
        <w:t xml:space="preserve"> Hypothesis 8, where utilitarian browsing behavior (UTBW) acts as a moderating factor between psychological distance (PSYD) and online impulsive buying behavior (IMPB). Although th</w:t>
      </w:r>
      <w:r w:rsidR="00550122" w:rsidRPr="00962A17">
        <w:rPr>
          <w:rFonts w:ascii="Times New Roman" w:hAnsi="Times New Roman" w:cs="Times New Roman"/>
          <w:sz w:val="24"/>
          <w:szCs w:val="24"/>
        </w:rPr>
        <w:t>ese</w:t>
      </w:r>
      <w:r w:rsidRPr="00962A17">
        <w:rPr>
          <w:rFonts w:ascii="Times New Roman" w:hAnsi="Times New Roman" w:cs="Times New Roman"/>
          <w:sz w:val="24"/>
          <w:szCs w:val="24"/>
        </w:rPr>
        <w:t xml:space="preserve"> factors found to be a significant influence, yet the sign of the coefficient is negative, which means the total effect of the predictor is lower than the sum of the individual effects. This result is similar to a prior study by Park et al. (2012), which stated that utilitarian browsing behavior (UTBW) is not strongly moderates variables with online impulsive buying behavior (IMPB).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{"citationItems":[{"id":"ITEM-1","itemData":{"DOI":"10.1016/j.ijinfomgt.2019.02.010","ISSN":"02684012","abstract":"Growing evidence shows that mobile commerce will increase consumers’ impulse buying behavior. However, existing study examining the impact factors on individuals’ impulse buying in mobile commerce is limited. Drawing on stimulus-organism-response (S-O-R) paradigm, this study focuses on situation factors and reaction factors in mobile commerce to examine impulse buying. Building on prior literature of browsing and motivation theory, this study views hedonic browsing and utilitarian browsing as two key drivers on impulse buying in mobile commerce. This study adopts partial least squares estimation to analyze the data obtained from an online questionnaire. Two main findings emerge. First, three situation factors (portability, visual appeal and interpersonal influence) differently affect hedonic browsing and utilitarian browsing. Second, hedonic browsing directly and positively influences consumers’ urge to buy impulsively, whereas utilitarian browsing indirectly influences consumers’ urge to buy impulsively through hedonic browsing. Discussions, limitations, and implications are also presented in the paper.","author":[{"dropping-particle":"","family":"Zheng","given":"Xiabing","non-dropping-particle":"","parse-names":false,"suffix":""},{"dropping-particle":"","family":"Men","given":"Jinqi","non-dropping-particle":"","parse-names":false,"suffix":""},{"dropping-particle":"","family":"Yang","given":"Feng","non-dropping-particle":"","parse-names":false,"suffix":""},{"dropping-particle":"","family":"Gong","given":"Xiuyuan","non-dropping-particle":"","parse-names":false,"suffix":""}],"container-title":"International Journal of Information Management","id":"ITEM-1","issued":{"date-parts":[["2019"]]},"title":"Understanding impulse buying in mobile commerce: An investigation into hedonic and utilitarian browsing","type":"article-journal"},"uris":["http://www.mendeley.com/documents/?uuid=a18223da-43b4-4697-b132-f62c4823ab96"]}],"mendeley":{"formattedCitation":"(X. Zheng, Men, Yang, &amp; Gong, 2019)","manualFormatting":"X. Zheng, Men, Yang, &amp; Gong (2019)","plainTextFormattedCitation":"(X. Zheng, Men, Yang, &amp; Gong, 2019)","previouslyFormattedCitation":"(X. Zheng, Men, Yang, &amp; Gong, 2019)"},"properties":{"noteIndex":0},"schema":"https://github.com/citation-style-language/schema/raw/master/csl-citation.json"}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X. Zheng, Men, Yang, &amp; Gong (2019)</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study resulted that utilitarian browsing behavior has an indirect effect to online impulsive buying behavior through the moderating effect of hedonic browsing behavior. Thus, we could conclude that the significance of hedonic browsing behavior (HDBW) is higher than utilitarian browsing behavior (UTBW) in Indonesian. A similar result also is shown in another Asian country such as South Korea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{"citationItems":[{"id":"ITEM-1","itemData":{"DOI":"10.1016/j.jbusres.2011.02.043","ISBN":"0148-2963","ISSN":"01482963","abstract":"This study explores the relationship among product attributes, web browsing, and impulse buying for apparel products in the Internet context. University students completed a total of 356 usable questionnaires. Data analysis was conducted using confirmatory factor analysis and structural equation modeling via LISREL 8.8. Findings confirm that apparel product attributes consist of three factors: variety of selection, price, and sensory attributes. The study confirms that two types of web browsing occur: utilitarian and hedonic. In an estimated structural model, the variety of selection has a positive effect on utilitarian web browsing, whereas price has a positive effect on hedonic web browsing. Additionally, utilitarian web browsing has a negative effect on impulse buying, whereas hedonic web browsing has a positive effect on impulse buying for apparel on shopping websites. In particular, the factors of variety of selection and sensory attributes have direct effects on e-impulse buying for apparel. Managerial implications for more effectively managing the process of securing online customers through the use of utilitarian and hedonic product information concludes the article. © 2011 Elsevier Inc.","author":[{"dropping-particle":"","family":"Park","given":"Eun Joo","non-dropping-particle":"","parse-names":false,"suffix":""},{"dropping-particle":"","family":"Kim","given":"Eun Young","non-dropping-particle":"","parse-names":false,"suffix":""},{"dropping-particle":"","family":"Funches","given":"Venessa Martin","non-dropping-particle":"","parse-names":false,"suffix":""},{"dropping-particle":"","family":"Foxx","given":"William","non-dropping-particle":"","parse-names":false,"suffix":""}],"container-title":"Journal of Business Research","id":"ITEM-1","issue":"11","issued":{"date-parts":[["2012"]]},"page":"1583-1589","publisher":"Elsevier Inc.","title":"Apparel product attributes, web browsing, and e-impulse buying on shopping websites","type":"article-journal","volume":"65"},"uris":["http://www.mendeley.com/documents/?uuid=c714a0be-314d-4f26-9475-b89dff0e2649"]}],"mendeley":{"formattedCitation":"(E. J. Park et al., 2012)","plainTextFormattedCitation":"(E. J. Park et al., 2012)","previouslyFormattedCitation":"(E. J. Park et al., 2012)"},"properties":{"noteIndex":0},"schema":"https://github.com/citation-style-language/schema/raw/master/csl-citation.json"}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(E. J. Park et al., 2012)</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xml:space="preserve"> and China </w:t>
      </w:r>
      <w:r w:rsidR="002234B9" w:rsidRPr="00962A17">
        <w:rPr>
          <w:rFonts w:ascii="Times New Roman" w:hAnsi="Times New Roman" w:cs="Times New Roman"/>
          <w:sz w:val="24"/>
          <w:szCs w:val="24"/>
        </w:rPr>
        <w:fldChar w:fldCharType="begin" w:fldLock="1"/>
      </w:r>
      <w:r w:rsidR="002234B9" w:rsidRPr="00962A17">
        <w:rPr>
          <w:rFonts w:ascii="Times New Roman" w:hAnsi="Times New Roman" w:cs="Times New Roman"/>
          <w:sz w:val="24"/>
          <w:szCs w:val="24"/>
        </w:rPr>
        <w:instrText>ADDIN CSL_CITATION {"citationItems":[{"id":"ITEM-1","itemData":{"DOI":"10.1016/j.ijinfomgt.2019.02.010","ISSN":"02684012","abstract":"Growing evidence shows that mobile commerce will increase consumers’ impulse buying behavior. However, existing study examining the impact factors on individuals’ impulse buying in mobile commerce is limited. Drawing on stimulus-organism-response (S-O-R) paradigm, this study focuses on situation factors and reaction factors in mobile commerce to examine impulse buying. Building on prior literature of browsing and motivation theory, this study views hedonic browsing and utilitarian browsing as two key drivers on impulse buying in mobile commerce. This study adopts partial least squares estimation to analyze the data obtained from an online questionnaire. Two main findings emerge. First, three situation factors (portability, visual appeal and interpersonal influence) differently affect hedonic browsing and utilitarian browsing. Second, hedonic browsing directly and positively influences consumers’ urge to buy impulsively, whereas utilitarian browsing indirectly influences consumers’ urge to buy impulsively through hedonic browsing. Discussions, limitations, and implications are also presented in the paper.","author":[{"dropping-particle":"","family":"Zheng","given":"Xiabing","non-dropping-particle":"","parse-names":false,"suffix":""},{"dropping-particle":"","family":"Men","given":"Jinqi","non-dropping-particle":"","parse-names":false,"suffix":""},{"dropping-particle":"","family":"Yang","given":"Feng","non-dropping-particle":"","parse-names":false,"suffix":""},{"dropping-particle":"","family":"Gong","given":"Xiuyuan","non-dropping-particle":"","parse-names":false,"suffix":""}],"container-title":"International Journal of Information Management","id":"ITEM-1","issued":{"date-parts":[["2019"]]},"title":"Understanding impulse buying in mobile commerce: An investigation into hedonic and utilitarian browsing","type":"article-journal"},"uris":["http://www.mendeley.com/documents/?uuid=a18223da-43b4-4697-b132-f62c4823ab96"]}],"mendeley":{"formattedCitation":"(X. Zheng et al., 2019)","plainTextFormattedCitation":"(X. Zheng et al., 2019)","previouslyFormattedCitation":"(X. Zheng et al., 2019)"},"properties":{"noteIndex":0},"schema":"https://github.com/citation-style-language/schema/raw/master/csl-citation.json"}</w:instrText>
      </w:r>
      <w:r w:rsidR="002234B9" w:rsidRPr="00962A17">
        <w:rPr>
          <w:rFonts w:ascii="Times New Roman" w:hAnsi="Times New Roman" w:cs="Times New Roman"/>
          <w:sz w:val="24"/>
          <w:szCs w:val="24"/>
        </w:rPr>
        <w:fldChar w:fldCharType="separate"/>
      </w:r>
      <w:r w:rsidR="002234B9" w:rsidRPr="00962A17">
        <w:rPr>
          <w:rFonts w:ascii="Times New Roman" w:hAnsi="Times New Roman" w:cs="Times New Roman"/>
          <w:noProof/>
          <w:sz w:val="24"/>
          <w:szCs w:val="24"/>
        </w:rPr>
        <w:t>(X. Zheng et al., 2019)</w:t>
      </w:r>
      <w:r w:rsidR="002234B9" w:rsidRPr="00962A17">
        <w:rPr>
          <w:rFonts w:ascii="Times New Roman" w:hAnsi="Times New Roman" w:cs="Times New Roman"/>
          <w:sz w:val="24"/>
          <w:szCs w:val="24"/>
        </w:rPr>
        <w:fldChar w:fldCharType="end"/>
      </w:r>
      <w:r w:rsidRPr="00962A17">
        <w:rPr>
          <w:rFonts w:ascii="Times New Roman" w:hAnsi="Times New Roman" w:cs="Times New Roman"/>
          <w:sz w:val="24"/>
          <w:szCs w:val="24"/>
        </w:rPr>
        <w:t>. It implies that society online impulsive buying behavior is easier to develop through their hedonic browsing behavior rather than the utilitarian browsing behavior</w:t>
      </w:r>
      <w:r w:rsidR="002234B9" w:rsidRPr="00962A17">
        <w:rPr>
          <w:rFonts w:ascii="Times New Roman" w:hAnsi="Times New Roman" w:cs="Times New Roman"/>
          <w:sz w:val="24"/>
          <w:szCs w:val="24"/>
        </w:rPr>
        <w:t>.</w:t>
      </w:r>
    </w:p>
    <w:p w14:paraId="2FB5DCBF" w14:textId="24D87B79" w:rsidR="001F24CC" w:rsidRPr="00962A17" w:rsidRDefault="001F24CC" w:rsidP="0054786B">
      <w:pPr>
        <w:pStyle w:val="MIMBAR-Section"/>
        <w:rPr>
          <w:rFonts w:ascii="Times New Roman" w:hAnsi="Times New Roman" w:cs="Times New Roman"/>
          <w:sz w:val="24"/>
          <w:szCs w:val="24"/>
          <w:lang w:val="en-US"/>
        </w:rPr>
      </w:pPr>
      <w:r w:rsidRPr="00962A17">
        <w:rPr>
          <w:rFonts w:ascii="Times New Roman" w:hAnsi="Times New Roman" w:cs="Times New Roman"/>
          <w:sz w:val="24"/>
          <w:szCs w:val="24"/>
          <w:lang w:val="en-US"/>
        </w:rPr>
        <w:t>Conclusions</w:t>
      </w:r>
    </w:p>
    <w:p w14:paraId="27A58A8C" w14:textId="77777777" w:rsidR="0054786B" w:rsidRPr="00962A17" w:rsidRDefault="0054786B" w:rsidP="0054786B">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Noticing the research in different countries came from a variety of variables and might result in different outputs; this study resulted some interesting insights with a study held in an emerging country. First, among promotion (PMTN), positive emotion (PSTE), </w:t>
      </w:r>
      <w:r w:rsidRPr="00962A17">
        <w:rPr>
          <w:rFonts w:ascii="Times New Roman" w:hAnsi="Times New Roman" w:cs="Times New Roman"/>
          <w:sz w:val="24"/>
          <w:szCs w:val="24"/>
        </w:rPr>
        <w:lastRenderedPageBreak/>
        <w:t xml:space="preserve">and psychological distance (PSYD), only psychological distance (PSYD) that found to be directly affecting online impulsive buying behavior (IMPB) in customer’s mindset of shopping online. Second, as a moderating factor, hedonic browsing behavior (HDBW) made promotion (PMTN) and positive emotion (PSTE) resulted in different outcomes to online impulsive buying behavior (IMPB). Referring to the analysis of the moderating effect, it could be concluded that positive emotion and promotion could trigger customer’s hedonic browsing behavior and help marketers drive customer’s online impulsive buying behavior. Third, a study relating psychological distance with online impulsive buying behavior in Indonesia is still understudied, yet this study has shown that psychological distance (PSYD) is significantly affecting online impulsive buying behavior (IMPB); however, it is not necessary to moderate by utilitarian browsing behavior (HDBW). Lastly, concluded from all results, we could understand that Indonesian consumers are often intrigued mostly by their own hedonic browsing behavior. The result analysis of this study has given an insight that there is potential of hedonic browsing behavior in moderating the process of impulsive buying behavior, but utilitarian browsing behavior does not seem to highly affect the moderation process of online impulsive buying behavior. Based on this result, marketers should focus on what factors could drive customer’s hedonic browsing behavior. </w:t>
      </w:r>
    </w:p>
    <w:p w14:paraId="35A53305" w14:textId="7917F1FF" w:rsidR="0054786B" w:rsidRPr="00962A17" w:rsidRDefault="0054786B" w:rsidP="0054786B">
      <w:pPr>
        <w:pStyle w:val="MIMBAR-Paragraf"/>
        <w:ind w:right="-14"/>
        <w:rPr>
          <w:rFonts w:ascii="Times New Roman" w:hAnsi="Times New Roman" w:cs="Times New Roman"/>
          <w:sz w:val="24"/>
          <w:szCs w:val="24"/>
        </w:rPr>
      </w:pPr>
      <w:r w:rsidRPr="00962A17">
        <w:rPr>
          <w:rFonts w:ascii="Times New Roman" w:hAnsi="Times New Roman" w:cs="Times New Roman"/>
          <w:sz w:val="24"/>
          <w:szCs w:val="24"/>
        </w:rPr>
        <w:t xml:space="preserve">Regardless of the insight that this study contributes, there are also several limitations that should be observed for future research development. First, the data collection of this study was held during a world-scale pandemic, covid-19; the result might be biased since the customer’s perspective of shopping might be shifted. Second, due to time restriction, this research is limited to 325 respondents, with around 100 people identified as </w:t>
      </w:r>
      <w:proofErr w:type="spellStart"/>
      <w:r w:rsidRPr="00962A17">
        <w:rPr>
          <w:rFonts w:ascii="Times New Roman" w:hAnsi="Times New Roman" w:cs="Times New Roman"/>
          <w:sz w:val="24"/>
          <w:szCs w:val="24"/>
        </w:rPr>
        <w:t>Institut</w:t>
      </w:r>
      <w:proofErr w:type="spellEnd"/>
      <w:r w:rsidRPr="00962A17">
        <w:rPr>
          <w:rFonts w:ascii="Times New Roman" w:hAnsi="Times New Roman" w:cs="Times New Roman"/>
          <w:sz w:val="24"/>
          <w:szCs w:val="24"/>
        </w:rPr>
        <w:t xml:space="preserve"> </w:t>
      </w:r>
      <w:proofErr w:type="spellStart"/>
      <w:r w:rsidRPr="00962A17">
        <w:rPr>
          <w:rFonts w:ascii="Times New Roman" w:hAnsi="Times New Roman" w:cs="Times New Roman"/>
          <w:sz w:val="24"/>
          <w:szCs w:val="24"/>
        </w:rPr>
        <w:t>Teknologi</w:t>
      </w:r>
      <w:proofErr w:type="spellEnd"/>
      <w:r w:rsidRPr="00962A17">
        <w:rPr>
          <w:rFonts w:ascii="Times New Roman" w:hAnsi="Times New Roman" w:cs="Times New Roman"/>
          <w:sz w:val="24"/>
          <w:szCs w:val="24"/>
        </w:rPr>
        <w:t xml:space="preserve"> Bandung academics. Further study should increase the size of the sample and spread the questionnaire to more variety of demographics to obtain a better result. Third, promotion and positive emotion in prior </w:t>
      </w:r>
      <w:r w:rsidRPr="00962A17">
        <w:rPr>
          <w:rFonts w:ascii="Times New Roman" w:hAnsi="Times New Roman" w:cs="Times New Roman"/>
          <w:sz w:val="24"/>
          <w:szCs w:val="24"/>
        </w:rPr>
        <w:t>studies were found to be directly affecting online impulsive buying behavior while this study failed to prove it, however by focusing further study on moderating effect might give different outcomes since this study is mostly focused on moderating factors. Fourth, studying the relationship between psychological distance and online impulsive buying behavior is still considered something new in Indonesia. Utilitarian browsing behavior found as a weak factor moderating psychological distance to online impulsive buying behavior; thus, further study needs to focus on whether hedonic browsing behavior could moderate utilitarian browsing behavior and psychological distance with online impulsive buying behavior to see the possibilities whether utilitarian browsing behavior has an indirect effect to online impulsive buying behavior, through hedonic browsing behavior. Lastly, a variety of selection should be included in factors affecting online impulsive buying behavior that moderated by utilitarian browsing behavior.</w:t>
      </w:r>
    </w:p>
    <w:p w14:paraId="16B12AE7" w14:textId="77777777" w:rsidR="00297715" w:rsidRPr="00962A17" w:rsidRDefault="00297715" w:rsidP="00297715">
      <w:pPr>
        <w:pStyle w:val="MIMBAR-Section"/>
        <w:rPr>
          <w:rFonts w:ascii="Times New Roman" w:hAnsi="Times New Roman" w:cs="Times New Roman"/>
          <w:sz w:val="24"/>
          <w:szCs w:val="24"/>
          <w:lang w:val="en-US"/>
        </w:rPr>
      </w:pPr>
      <w:r w:rsidRPr="00962A17">
        <w:rPr>
          <w:rFonts w:ascii="Times New Roman" w:hAnsi="Times New Roman" w:cs="Times New Roman"/>
          <w:sz w:val="24"/>
          <w:szCs w:val="24"/>
        </w:rPr>
        <w:t>References</w:t>
      </w:r>
    </w:p>
    <w:p w14:paraId="25821105" w14:textId="77777777" w:rsidR="00B6306A" w:rsidRPr="00962A17" w:rsidRDefault="002234B9"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szCs w:val="24"/>
        </w:rPr>
        <w:fldChar w:fldCharType="begin" w:fldLock="1"/>
      </w:r>
      <w:r w:rsidRPr="00962A17">
        <w:rPr>
          <w:rFonts w:ascii="Times New Roman" w:hAnsi="Times New Roman"/>
          <w:szCs w:val="24"/>
        </w:rPr>
        <w:instrText xml:space="preserve">ADDIN Mendeley Bibliography CSL_BIBLIOGRAPHY </w:instrText>
      </w:r>
      <w:r w:rsidRPr="00962A17">
        <w:rPr>
          <w:rFonts w:ascii="Times New Roman" w:hAnsi="Times New Roman"/>
          <w:szCs w:val="24"/>
        </w:rPr>
        <w:fldChar w:fldCharType="separate"/>
      </w:r>
      <w:r w:rsidRPr="00962A17">
        <w:rPr>
          <w:rFonts w:ascii="Times New Roman" w:hAnsi="Times New Roman"/>
          <w:noProof/>
          <w:szCs w:val="24"/>
        </w:rPr>
        <w:t xml:space="preserve"> </w:t>
      </w:r>
      <w:r w:rsidR="00B6306A" w:rsidRPr="00962A17">
        <w:rPr>
          <w:rFonts w:ascii="Times New Roman" w:hAnsi="Times New Roman"/>
          <w:noProof/>
          <w:szCs w:val="24"/>
        </w:rPr>
        <w:t>Astuti, S. R. T., Khasanah, I., &amp; Yoestini, Y. (2020). Study of impulse buying on Instagram users in Indonesia. Diponegoro International Journal of Business, 3(1), 47-54.</w:t>
      </w:r>
    </w:p>
    <w:p w14:paraId="690D0688" w14:textId="6404C18C"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Alvarez-Milán, A., Felix, R., Rauschnabel, P.A. and Hinsch, C., (2018). Strategic customer engagement marketing: A decision making framework. Journal of Business Research, 92, pp.61-70.</w:t>
      </w:r>
    </w:p>
    <w:p w14:paraId="33C0741C"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Amanah, D., Harahap, D.A. and Lisnawati, D., (2017). Exploring online purchase decision among university students in Indonesia. Journal of Humanities and Social Science, 22(5), pp.72-77.</w:t>
      </w:r>
    </w:p>
    <w:p w14:paraId="793334CE"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Amos, C., Holmes, G.R. and Keneson, W.C., (2014). A meta-analysis of consumer impulse buying. Journal of Retailing and Consumer Services, 21(2), pp.86-97.</w:t>
      </w:r>
    </w:p>
    <w:p w14:paraId="3C7DAC7C"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 xml:space="preserve">Andani, N. F., &amp; Soesanto, H. (2015). Analisis Pengaruh Utilitarian Shopping Value Dan Hedonic Shopping Value Terhadap Intent </w:t>
      </w:r>
      <w:r w:rsidRPr="00962A17">
        <w:rPr>
          <w:rFonts w:ascii="Times New Roman" w:hAnsi="Times New Roman"/>
          <w:noProof/>
          <w:szCs w:val="24"/>
        </w:rPr>
        <w:lastRenderedPageBreak/>
        <w:t>To Online Repurchase Dengan Peran Perceived Value Sebagai Mediator. Diponegoro Journal of Management, 4(2), 38-49.</w:t>
      </w:r>
    </w:p>
    <w:p w14:paraId="3C4EEF62"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Aragoncillo, L. and Orus, C., (2018). Impulse buying behaviour: an online-offline comparative and the impact of social media. Spanish Journal of Marketing-ESIC. Vol 22(1), pp. 42-62</w:t>
      </w:r>
    </w:p>
    <w:p w14:paraId="3B425061"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Aruna, S. and Santhi, P., (2015). Impulse Purchase Behavior Among Generation-Y. IUP Journal of Marketing Management, 14(1), p.21.</w:t>
      </w:r>
    </w:p>
    <w:p w14:paraId="7A12618A"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Blunch, N. (2012). Introduction to structural equation modeling using IBM SPSS statistics and AMOS. Sage.</w:t>
      </w:r>
    </w:p>
    <w:p w14:paraId="2E34F633"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Bridges, E. and Florsheim, R., (2008). Hedonic and utilitarian shopping goals: The online experience. Journal of Business research, 61(4), pp.309-314.</w:t>
      </w:r>
    </w:p>
    <w:p w14:paraId="40D5E129"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Chen, S.H. and Lee, K.P., (2008). The role of personality traits and perceived values in persuasion: An elaboration likelihood model perspective on online shopping. Social Behavior and Personality: an international journal, 36(10), pp.1379-1399.</w:t>
      </w:r>
    </w:p>
    <w:p w14:paraId="682BCB8B"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Chin, W. W., &amp; Dibbern, J. (2010). An introduction to a permutation based procedure for multi-group PLS analysis: Results of tests of differences on simulated data and a cross cultural analysis of the sourcing of information system services between Germany and the USA. In Handbook of partial least squares (pp. 171-193). Springer, Berlin, Heidelberg.</w:t>
      </w:r>
    </w:p>
    <w:p w14:paraId="732C71AE" w14:textId="6D8A0C3F"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CNN Indonesia 2017. Pemerintah-BI Sebut Pertumbuhan Ekonomi 2017 Tak Capai Target.</w:t>
      </w:r>
      <w:r w:rsidRPr="00962A17">
        <w:rPr>
          <w:rFonts w:ascii="Times New Roman" w:hAnsi="Times New Roman"/>
          <w:noProof/>
          <w:szCs w:val="24"/>
        </w:rPr>
        <w:t xml:space="preserve"> </w:t>
      </w:r>
      <w:r w:rsidRPr="00962A17">
        <w:rPr>
          <w:rFonts w:ascii="Times New Roman" w:hAnsi="Times New Roman"/>
          <w:noProof/>
          <w:szCs w:val="24"/>
        </w:rPr>
        <w:t>https://www.cnnindonesia.com/ekonomi/20171031204111-78-252541/pemerintah-bi-sebut-pertumbuhan-ekonomi-2017-tak-capai-target</w:t>
      </w:r>
    </w:p>
    <w:p w14:paraId="0B12066B"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Company, N. (2016). Insights Global Connected Commerce. The Nielsen Company.</w:t>
      </w:r>
    </w:p>
    <w:p w14:paraId="4D8CE10E"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 xml:space="preserve">Dameyasani, A. W., &amp; Abraham, J. (2013). </w:t>
      </w:r>
      <w:r w:rsidRPr="00962A17">
        <w:rPr>
          <w:rFonts w:ascii="Times New Roman" w:hAnsi="Times New Roman"/>
          <w:noProof/>
          <w:szCs w:val="24"/>
        </w:rPr>
        <w:t>Impulsive buying, cultural values dimensions, and symbolic meaning of money: A study on college students in Indonesia’s capital city and its surrounding. International Journal of Research Studies in Psychology, 2(4), 35–52.</w:t>
      </w:r>
    </w:p>
    <w:p w14:paraId="30A2BA0B"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Darke, P. R., &amp; Dahl, D. W. (2003). Fairness and discounts: The subjective value of a bargain. Journal of Consumer psychology, 13(3), 328-338.</w:t>
      </w:r>
    </w:p>
    <w:p w14:paraId="6DC7F74F"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Devi, S., &amp; Saini, P. (2015). Online shopping: interplay of influencing factors, risks &amp; benefits. South Asian Journal of Marketing &amp; Management Research, 5(2), 30-42.</w:t>
      </w:r>
    </w:p>
    <w:p w14:paraId="2B677E32"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Edwards, S. M., Lee, J. K., &amp; Ferle, C. La. (2013). Does Place Matter When Shopping Online? Perceptions of Similarity and Familiarity as Indicators of Psychological Distance. Journal of Interactive Advertising, 10(1), 35–50.</w:t>
      </w:r>
    </w:p>
    <w:p w14:paraId="3C611E9A"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Fahd, F., &amp; Sugiarto, Y. (2015). Analisis Pengaruh Promosi dan Atmosfer Gerai Terhadap Impulse Buying Melalui Emosi Positif Sebagai Variabel Intervening. Diponegoro Journal of Management, 4(2), 373-380.</w:t>
      </w:r>
    </w:p>
    <w:p w14:paraId="74DFDCFF"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Gardner, M. P., &amp; Rook, D. W. (1988). Effects of Impulse Purchases on Consumers' Affective States. Advances in Consumer Research, 15(1).</w:t>
      </w:r>
    </w:p>
    <w:p w14:paraId="4B2E27C9"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Gupta, N. (2011). Globalization does lead to change in consumer behavior. Asia Pacific Journal of Marketing and Logistics, 23(3), 251-269</w:t>
      </w:r>
    </w:p>
    <w:p w14:paraId="44B91B51"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Hair, J. F., Black, W. C., Babin, B. J., Anderson, R. E., &amp; Tatham, R. L. (2014). Pearson New International Edition.</w:t>
      </w:r>
    </w:p>
    <w:p w14:paraId="0C59CF57"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Handayani, W., Anshori, M., Usman, I., &amp; Mudjanarko, S. (2018). Why are you happy with impulse buying? Evidence from Indonesia. Management Science Letters, 8(5), 283-292.</w:t>
      </w:r>
    </w:p>
    <w:p w14:paraId="6C73F912"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Harris, I. (2019). Kehebatan Situs Belanja Daring dalam Mempengaruhi Emosi dan Kepercayaan Pembeli. Jurnal Riset Manajemen dan Bisnis Dewantara (JMD), 2(2), 81-88.</w:t>
      </w:r>
    </w:p>
    <w:p w14:paraId="382717C8"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lastRenderedPageBreak/>
        <w:t>Hendra, Y. N. R., Wirza, E., &amp; Irawan, M. Z. (2015). Pengaruh Belanja Online Terhadap Perilaku Perjalanan Belanja. Jurnal Transportasi Vol, 15(1), 31-40.</w:t>
      </w:r>
    </w:p>
    <w:p w14:paraId="4EC83164"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Henseler, J., Hubona, G., &amp; Ray, P. A. (2016). Using PLS path modeling in new technology research: Updated guidelines. Industrial management &amp; data systems, 116(1), 2-20.</w:t>
      </w:r>
    </w:p>
    <w:p w14:paraId="711BAC15"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Hidayanto, A. N., Saifulhaq, H., &amp; Handayani, P. W. (2012, July). Do consumers really care on risks in online shopping? An analysis from Indonesian online consumers. In 2012 IEEE 6th International Conference on Management of Innovation and Technology, ICMIT 2012 (pp. 331-336).</w:t>
      </w:r>
    </w:p>
    <w:p w14:paraId="4DA58AE7"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Hultén, P., &amp; Vanyushyn, V. (2014). Promotion and shoppers’ impulse purchases: the example of clothes. Journal of Consumer Marketing, 31(2), 94-102.</w:t>
      </w:r>
    </w:p>
    <w:p w14:paraId="62CEA1B3"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Kaju, A., &amp; Maglio, S. J. (2018). Urgently yours: Temporal communication norms and psychological distance. Journal of Consumer Psychology, 28(4), 665-672.</w:t>
      </w:r>
    </w:p>
    <w:p w14:paraId="2C1E2B71"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Kim, S., &amp; Eastin, M. S. (2011). Hedonic tendencies and the online consumer: An investigation of the online shopping process. Journal of Internet Commerce, 10(1), 68-90.</w:t>
      </w:r>
    </w:p>
    <w:p w14:paraId="1C75589B"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Liberman, N., &amp; Trope, Y. (2014). Traversing psychological distance. Trends in cognitive sciences, 18(7), 364-369.</w:t>
      </w:r>
    </w:p>
    <w:p w14:paraId="5CD501E2"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Liu, Q., Zhang, X., Huang, S., Zhang, L., &amp; Zhao, Y. (2020). Exploring Consumers' Buying Behavior in a Large Online Promotion Activity: The Role of Psychological Distance and Involvement. Journal of Theoretical and Applied Electronic Commerce Research, 15(1), 66.</w:t>
      </w:r>
    </w:p>
    <w:p w14:paraId="72B61131"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Oliver, R. L., &amp; Shor, M. (2003). Digital redemption of coupons: Satisfying and dissatisfying effects of promotion codes. Journal of Product and Brand Management, 12(2), 121-134.</w:t>
      </w:r>
    </w:p>
    <w:p w14:paraId="4DBE79B0"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 xml:space="preserve">Park, E. J., Kim, E. Y., Funches, V. M., &amp; Foxx, W. (2012). Apparel product </w:t>
      </w:r>
      <w:r w:rsidRPr="00962A17">
        <w:rPr>
          <w:rFonts w:ascii="Times New Roman" w:hAnsi="Times New Roman"/>
          <w:noProof/>
          <w:szCs w:val="24"/>
        </w:rPr>
        <w:t>attributes, web browsing, and e-impulse buying on shopping websites. Journal of Business Research, 65(11), 1583–1589.</w:t>
      </w:r>
    </w:p>
    <w:p w14:paraId="1F4F3C91"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Park, M., &amp; Lennon, S. J. (2009). Brand name and promotion in online shopping contexts. Management, 13(2), 149-160.</w:t>
      </w:r>
    </w:p>
    <w:p w14:paraId="3DD3422B"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Poor Rezaei, S. M., &amp; Heinze, A. (2014). Customer engagement persuasion process in online brand communities: Social influence theory perspective. BAM2014 Proceedings.</w:t>
      </w:r>
    </w:p>
    <w:p w14:paraId="6C9E4E00"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Rahayu, Y. (2020). Perilaku Belanja Impulsif Pengunjung Mall di Kota Bandung. EKUBIS, 1(2), 116-125.</w:t>
      </w:r>
    </w:p>
    <w:p w14:paraId="102342CD"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Roy, R., &amp; Ng, S. (2012). Regulatory focus and preference reversal between hedonic and utilitarian consumption. Journal of Consumer Behaviour, 11(1), 81-88.</w:t>
      </w:r>
    </w:p>
    <w:p w14:paraId="33C65C0F"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Shor, M., &amp; Oliver, R. L. (2006). Price discrimination through online couponing: Impact on likelihood of purchase and profitability. Journal of Economic Psychology, 27(3), 423-440.</w:t>
      </w:r>
    </w:p>
    <w:p w14:paraId="5BC67E05"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Tayibnapis, A. Z., Wuryaningsih, L. E., &amp; Gora, R. (2018). The Development of Digital Economy in Indonesia. IJMBS International Journal of Management and Business Studies, 8(3), 14-18.</w:t>
      </w:r>
    </w:p>
    <w:p w14:paraId="68DD6619"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Trope, Y., Liberman, N., &amp; Wakslak, C. (2007). Construal levels and psychological distance: Effects on representation, prediction, evaluation, and behavior. Journal of consumer psychology, 17(2), 83-95.</w:t>
      </w:r>
    </w:p>
    <w:p w14:paraId="10A2B696"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Verhagen, T., &amp; van Dolen, W. (2011). The influence of online store beliefs on consumer online impulse buying: A model and empirical application. Information &amp; Management, 48(8), 320-327.</w:t>
      </w:r>
    </w:p>
    <w:p w14:paraId="4D434260"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Verplanken, B., &amp; Sato, A. (2011). The psychology of impulse buying: An integrative self-regulation approach. Journal of Consumer Policy, 34(2), 197-210.</w:t>
      </w:r>
    </w:p>
    <w:p w14:paraId="28564B52"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Vonkeman, C., Verhagen, T., &amp; Van Dolen, W. (2017). Role of local presence in online impulse buying. Information &amp; management, 54(8), 1038-1048.</w:t>
      </w:r>
    </w:p>
    <w:p w14:paraId="11945897"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lastRenderedPageBreak/>
        <w:t>Wardhana, A., &amp; Pradana, M. (2016). Viral marketing determinants of top online shop brands in Indonesia. Mimbar: Jurnal Sosial dan Pembangunan, 32(1), 25-30.</w:t>
      </w:r>
    </w:p>
    <w:p w14:paraId="03175D7E"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Widawati, L. (2011). Analisis perilaku “impulse buying” dan “locus of control” pada konsumen di carrefour Bandung. MIMBAR: Jurnal Sosial dan Pembangunan, 27(2), 125-132.</w:t>
      </w:r>
    </w:p>
    <w:p w14:paraId="326A6CF0"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Yi, S., &amp; Jai, T. (2020). Impacts of consumers’ beliefs, desires and emotions on their impulse buying behavior: application of an integrated model of belief-desire theory of emotion. Journal of Hospitality Marketing &amp; Management, 29(6), 662-681.</w:t>
      </w:r>
    </w:p>
    <w:p w14:paraId="37E1F594" w14:textId="77777777" w:rsidR="00B6306A" w:rsidRPr="00962A17" w:rsidRDefault="00B6306A" w:rsidP="00B6306A">
      <w:pPr>
        <w:widowControl w:val="0"/>
        <w:autoSpaceDE w:val="0"/>
        <w:autoSpaceDN w:val="0"/>
        <w:adjustRightInd w:val="0"/>
        <w:spacing w:after="0"/>
        <w:ind w:left="480" w:hanging="480"/>
        <w:jc w:val="both"/>
        <w:rPr>
          <w:rFonts w:ascii="Times New Roman" w:hAnsi="Times New Roman"/>
          <w:noProof/>
          <w:szCs w:val="24"/>
        </w:rPr>
      </w:pPr>
      <w:r w:rsidRPr="00962A17">
        <w:rPr>
          <w:rFonts w:ascii="Times New Roman" w:hAnsi="Times New Roman"/>
          <w:noProof/>
          <w:szCs w:val="24"/>
        </w:rPr>
        <w:t>Zheng, C., Yuan, L., Bian, X., Wang, H., &amp; Huang, L. (2020). Management response to negative comments, psychological distance and product nature: a consumer perspective. European Journal of Marketing. Vol. 54 No. 10, pp. 2551-2573</w:t>
      </w:r>
    </w:p>
    <w:p w14:paraId="005282AA" w14:textId="437F6097" w:rsidR="00645863" w:rsidRPr="00297715" w:rsidRDefault="00B6306A" w:rsidP="009D0411">
      <w:pPr>
        <w:pStyle w:val="MIMBAR-DaftarPustaka"/>
      </w:pPr>
      <w:r w:rsidRPr="00962A17">
        <w:rPr>
          <w:rFonts w:ascii="Times New Roman" w:hAnsi="Times New Roman" w:cs="Times New Roman"/>
          <w:noProof/>
          <w:sz w:val="24"/>
          <w:szCs w:val="24"/>
        </w:rPr>
        <w:t>Zheng, X., Men, J., Yang, F., &amp; Gong, X. (2019). Understanding impulse buying in mobile commerce: An investigation into hedonic and utilitarian browsing. International Journal of Information Management, 48, 151-160.</w:t>
      </w:r>
      <w:r w:rsidR="002234B9" w:rsidRPr="00962A17">
        <w:rPr>
          <w:rFonts w:ascii="Times New Roman" w:hAnsi="Times New Roman" w:cs="Times New Roman"/>
          <w:sz w:val="24"/>
          <w:szCs w:val="24"/>
        </w:rPr>
        <w:fldChar w:fldCharType="end"/>
      </w:r>
    </w:p>
    <w:p w14:paraId="74580A53" w14:textId="3260531D" w:rsidR="00FF57F4" w:rsidRDefault="00FF57F4" w:rsidP="00734D68">
      <w:pPr>
        <w:pStyle w:val="MIMBAR-Judul"/>
        <w:ind w:left="0"/>
        <w:jc w:val="left"/>
        <w:rPr>
          <w:sz w:val="24"/>
          <w:szCs w:val="24"/>
          <w:lang w:val="id-ID"/>
        </w:rPr>
      </w:pPr>
    </w:p>
    <w:p w14:paraId="346142D2" w14:textId="124D507A" w:rsidR="00350B96" w:rsidRDefault="00350B96" w:rsidP="00734D68">
      <w:pPr>
        <w:pStyle w:val="MIMBAR-Judul"/>
        <w:ind w:left="0"/>
        <w:jc w:val="left"/>
        <w:rPr>
          <w:sz w:val="24"/>
          <w:szCs w:val="24"/>
          <w:lang w:val="id-ID"/>
        </w:rPr>
      </w:pPr>
    </w:p>
    <w:p w14:paraId="3B151829" w14:textId="334CAD72" w:rsidR="00350B96" w:rsidRDefault="00350B96" w:rsidP="00734D68">
      <w:pPr>
        <w:pStyle w:val="MIMBAR-Judul"/>
        <w:ind w:left="0"/>
        <w:jc w:val="left"/>
        <w:rPr>
          <w:sz w:val="24"/>
          <w:szCs w:val="24"/>
          <w:lang w:val="id-ID"/>
        </w:rPr>
      </w:pPr>
    </w:p>
    <w:p w14:paraId="1FA6AC02" w14:textId="5821880A" w:rsidR="00350B96" w:rsidRDefault="00350B96" w:rsidP="00734D68">
      <w:pPr>
        <w:pStyle w:val="MIMBAR-Judul"/>
        <w:ind w:left="0"/>
        <w:jc w:val="left"/>
        <w:rPr>
          <w:sz w:val="24"/>
          <w:szCs w:val="24"/>
          <w:lang w:val="id-ID"/>
        </w:rPr>
      </w:pPr>
    </w:p>
    <w:p w14:paraId="196CD422" w14:textId="7F12D06C" w:rsidR="00350B96" w:rsidRDefault="00350B96" w:rsidP="00734D68">
      <w:pPr>
        <w:pStyle w:val="MIMBAR-Judul"/>
        <w:ind w:left="0"/>
        <w:jc w:val="left"/>
        <w:rPr>
          <w:sz w:val="24"/>
          <w:szCs w:val="24"/>
          <w:lang w:val="id-ID"/>
        </w:rPr>
      </w:pPr>
    </w:p>
    <w:p w14:paraId="0FD2C8A8" w14:textId="24688D9B" w:rsidR="00350B96" w:rsidRDefault="00350B96" w:rsidP="00734D68">
      <w:pPr>
        <w:pStyle w:val="MIMBAR-Judul"/>
        <w:ind w:left="0"/>
        <w:jc w:val="left"/>
        <w:rPr>
          <w:sz w:val="24"/>
          <w:szCs w:val="24"/>
          <w:lang w:val="id-ID"/>
        </w:rPr>
      </w:pPr>
    </w:p>
    <w:p w14:paraId="36DE7F41" w14:textId="77777777" w:rsidR="00FF57F4" w:rsidRDefault="00FF57F4" w:rsidP="00962A17">
      <w:pPr>
        <w:pStyle w:val="MIMBAR-Judul"/>
        <w:ind w:left="0"/>
        <w:jc w:val="left"/>
        <w:rPr>
          <w:lang w:val="id-ID"/>
        </w:rPr>
        <w:sectPr w:rsidR="00FF57F4" w:rsidSect="00297715">
          <w:type w:val="continuous"/>
          <w:pgSz w:w="11907" w:h="16840" w:code="9"/>
          <w:pgMar w:top="1448" w:right="1296" w:bottom="1699" w:left="1296" w:header="864" w:footer="576" w:gutter="0"/>
          <w:cols w:num="2" w:space="387"/>
          <w:titlePg/>
          <w:docGrid w:linePitch="360"/>
        </w:sectPr>
      </w:pPr>
    </w:p>
    <w:p w14:paraId="10C4B523" w14:textId="77777777" w:rsidR="00F40E97" w:rsidRPr="00FF57F4" w:rsidRDefault="00F40E97" w:rsidP="00FF57F4"/>
    <w:sectPr w:rsidR="00F40E97" w:rsidRPr="00FF57F4" w:rsidSect="00FF57F4">
      <w:type w:val="continuous"/>
      <w:pgSz w:w="11907" w:h="16840" w:code="9"/>
      <w:pgMar w:top="1701" w:right="1701" w:bottom="1701" w:left="1701"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4C18" w14:textId="77777777" w:rsidR="00B05038" w:rsidRDefault="00B05038" w:rsidP="000E788B">
      <w:pPr>
        <w:spacing w:after="0"/>
      </w:pPr>
      <w:r>
        <w:separator/>
      </w:r>
    </w:p>
    <w:p w14:paraId="1CE3EC05" w14:textId="77777777" w:rsidR="00B05038" w:rsidRDefault="00B05038"/>
  </w:endnote>
  <w:endnote w:type="continuationSeparator" w:id="0">
    <w:p w14:paraId="7687DE8D" w14:textId="77777777" w:rsidR="00B05038" w:rsidRDefault="00B05038" w:rsidP="000E788B">
      <w:pPr>
        <w:spacing w:after="0"/>
      </w:pPr>
      <w:r>
        <w:continuationSeparator/>
      </w:r>
    </w:p>
    <w:p w14:paraId="5571CEEB" w14:textId="77777777" w:rsidR="00B05038" w:rsidRDefault="00B0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B0BA" w14:textId="77777777" w:rsidR="00EE5E32" w:rsidRPr="00297715" w:rsidRDefault="00EE5E32" w:rsidP="00FF57F4">
    <w:pPr>
      <w:pStyle w:val="Footer"/>
      <w:tabs>
        <w:tab w:val="clear" w:pos="4680"/>
        <w:tab w:val="clear" w:pos="9360"/>
        <w:tab w:val="right" w:pos="9270"/>
      </w:tabs>
      <w:jc w:val="right"/>
      <w:rPr>
        <w:rFonts w:ascii="Calibri" w:hAnsi="Calibri"/>
        <w:sz w:val="22"/>
      </w:rPr>
    </w:pPr>
    <w:r w:rsidRPr="00FF57F4">
      <w:rPr>
        <w:rFonts w:ascii="Calibri" w:hAnsi="Calibri"/>
        <w:sz w:val="22"/>
      </w:rPr>
      <w:t>ISSN 0215-8175|EISSN 2303-2499</w:t>
    </w:r>
    <w:r>
      <w:rPr>
        <w:rFonts w:ascii="Calibri" w:hAnsi="Calibri"/>
        <w:sz w:val="22"/>
      </w:rPr>
      <w:tab/>
    </w:r>
    <w:r w:rsidRPr="00297715">
      <w:rPr>
        <w:rFonts w:ascii="Calibri" w:hAnsi="Calibri"/>
        <w:sz w:val="22"/>
      </w:rPr>
      <w:fldChar w:fldCharType="begin"/>
    </w:r>
    <w:r w:rsidRPr="00297715">
      <w:rPr>
        <w:rFonts w:ascii="Calibri" w:hAnsi="Calibri"/>
        <w:sz w:val="22"/>
      </w:rPr>
      <w:instrText xml:space="preserve"> PAGE   \* MERGEFORMAT </w:instrText>
    </w:r>
    <w:r w:rsidRPr="00297715">
      <w:rPr>
        <w:rFonts w:ascii="Calibri" w:hAnsi="Calibri"/>
        <w:sz w:val="22"/>
      </w:rPr>
      <w:fldChar w:fldCharType="separate"/>
    </w:r>
    <w:r>
      <w:rPr>
        <w:rFonts w:ascii="Calibri" w:hAnsi="Calibri"/>
        <w:noProof/>
        <w:sz w:val="22"/>
      </w:rPr>
      <w:t>4</w:t>
    </w:r>
    <w:r w:rsidRPr="00297715">
      <w:rPr>
        <w:rFonts w:ascii="Calibri" w:hAnsi="Calibri"/>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A107" w14:textId="77777777" w:rsidR="00EE5E32" w:rsidRPr="00297715" w:rsidRDefault="00EE5E32" w:rsidP="00FF57F4">
    <w:pPr>
      <w:tabs>
        <w:tab w:val="left" w:pos="6210"/>
      </w:tabs>
      <w:spacing w:after="0" w:line="196" w:lineRule="exact"/>
      <w:ind w:left="20" w:right="-46"/>
      <w:rPr>
        <w:rFonts w:ascii="Tahoma" w:hAnsi="Tahoma" w:cs="Tahoma"/>
        <w:sz w:val="17"/>
        <w:szCs w:val="17"/>
      </w:rPr>
    </w:pPr>
    <w:r w:rsidRPr="00FF57F4">
      <w:rPr>
        <w:rFonts w:asciiTheme="minorHAnsi" w:hAnsiTheme="minorHAnsi"/>
        <w:sz w:val="22"/>
      </w:rPr>
      <w:fldChar w:fldCharType="begin"/>
    </w:r>
    <w:r w:rsidRPr="00FF57F4">
      <w:rPr>
        <w:rFonts w:asciiTheme="minorHAnsi" w:hAnsiTheme="minorHAnsi"/>
        <w:sz w:val="22"/>
      </w:rPr>
      <w:instrText xml:space="preserve"> PAGE   \* MERGEFORMAT </w:instrText>
    </w:r>
    <w:r w:rsidRPr="00FF57F4">
      <w:rPr>
        <w:rFonts w:asciiTheme="minorHAnsi" w:hAnsiTheme="minorHAnsi"/>
        <w:sz w:val="22"/>
      </w:rPr>
      <w:fldChar w:fldCharType="separate"/>
    </w:r>
    <w:r>
      <w:rPr>
        <w:rFonts w:asciiTheme="minorHAnsi" w:hAnsiTheme="minorHAnsi"/>
        <w:noProof/>
        <w:sz w:val="22"/>
      </w:rPr>
      <w:t>3</w:t>
    </w:r>
    <w:r w:rsidRPr="00FF57F4">
      <w:rPr>
        <w:rFonts w:asciiTheme="minorHAnsi" w:hAnsiTheme="minorHAnsi"/>
        <w:noProof/>
        <w:sz w:val="22"/>
      </w:rPr>
      <w:fldChar w:fldCharType="end"/>
    </w:r>
    <w:r>
      <w:rPr>
        <w:noProof/>
      </w:rPr>
      <w:tab/>
    </w:r>
    <w:r w:rsidRPr="00FF57F4">
      <w:rPr>
        <w:rFonts w:asciiTheme="minorHAnsi" w:hAnsiTheme="minorHAnsi"/>
        <w:noProof/>
        <w:sz w:val="22"/>
      </w:rPr>
      <w:t xml:space="preserve"> </w:t>
    </w:r>
    <w:r w:rsidRPr="00FF57F4">
      <w:rPr>
        <w:rFonts w:asciiTheme="minorHAnsi" w:hAnsiTheme="minorHAnsi" w:cs="Tahoma"/>
        <w:sz w:val="22"/>
      </w:rPr>
      <w:t>I</w:t>
    </w:r>
    <w:r w:rsidRPr="00FF57F4">
      <w:rPr>
        <w:rFonts w:asciiTheme="minorHAnsi" w:hAnsiTheme="minorHAnsi" w:cs="Tahoma"/>
        <w:spacing w:val="-2"/>
        <w:sz w:val="22"/>
      </w:rPr>
      <w:t>S</w:t>
    </w:r>
    <w:r w:rsidRPr="00FF57F4">
      <w:rPr>
        <w:rFonts w:asciiTheme="minorHAnsi" w:hAnsiTheme="minorHAnsi" w:cs="Tahoma"/>
        <w:sz w:val="22"/>
      </w:rPr>
      <w:t>SN 0215-8175|EI</w:t>
    </w:r>
    <w:r w:rsidRPr="00FF57F4">
      <w:rPr>
        <w:rFonts w:asciiTheme="minorHAnsi" w:hAnsiTheme="minorHAnsi" w:cs="Tahoma"/>
        <w:spacing w:val="-2"/>
        <w:sz w:val="22"/>
      </w:rPr>
      <w:t>S</w:t>
    </w:r>
    <w:r w:rsidRPr="00FF57F4">
      <w:rPr>
        <w:rFonts w:asciiTheme="minorHAnsi" w:hAnsiTheme="minorHAnsi" w:cs="Tahoma"/>
        <w:sz w:val="22"/>
      </w:rPr>
      <w:t>SN 2303-2499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8630" w14:textId="77777777" w:rsidR="00EE5E32" w:rsidRDefault="00EE5E32" w:rsidP="00297715">
    <w:pPr>
      <w:spacing w:before="39" w:after="0"/>
      <w:ind w:left="-360" w:right="-20"/>
      <w:rPr>
        <w:rFonts w:ascii="Times New Roman" w:hAnsi="Times New Roman"/>
        <w:b/>
        <w:bCs/>
        <w:sz w:val="16"/>
        <w:szCs w:val="16"/>
      </w:rPr>
    </w:pPr>
    <w:r>
      <w:rPr>
        <w:rFonts w:ascii="Times New Roman" w:hAnsi="Times New Roman"/>
        <w:b/>
        <w:bCs/>
        <w:sz w:val="16"/>
        <w:szCs w:val="16"/>
      </w:rPr>
      <w:t>__________________________</w:t>
    </w:r>
  </w:p>
  <w:p w14:paraId="6DE3DEF7" w14:textId="77777777" w:rsidR="00EE5E32" w:rsidRDefault="00EE5E32" w:rsidP="00297715">
    <w:pPr>
      <w:spacing w:before="39" w:after="0"/>
      <w:ind w:left="-360" w:right="-20"/>
      <w:rPr>
        <w:rFonts w:ascii="Times New Roman" w:hAnsi="Times New Roman"/>
        <w:sz w:val="16"/>
        <w:szCs w:val="16"/>
      </w:rPr>
    </w:pPr>
    <w:r>
      <w:rPr>
        <w:rFonts w:ascii="Times New Roman" w:hAnsi="Times New Roman"/>
        <w:b/>
        <w:bCs/>
        <w:sz w:val="16"/>
        <w:szCs w:val="16"/>
      </w:rPr>
      <w:t xml:space="preserve">Received: </w:t>
    </w:r>
    <w:r>
      <w:rPr>
        <w:rFonts w:ascii="Times New Roman" w:hAnsi="Times New Roman"/>
        <w:sz w:val="16"/>
        <w:szCs w:val="16"/>
      </w:rPr>
      <w:t>November15, 2015</w:t>
    </w:r>
    <w:r>
      <w:rPr>
        <w:rFonts w:ascii="Times New Roman" w:hAnsi="Times New Roman"/>
        <w:b/>
        <w:bCs/>
        <w:sz w:val="16"/>
        <w:szCs w:val="16"/>
      </w:rPr>
      <w:t xml:space="preserve">, Revision:  </w:t>
    </w:r>
    <w:r>
      <w:rPr>
        <w:rFonts w:ascii="Times New Roman" w:hAnsi="Times New Roman"/>
        <w:sz w:val="16"/>
        <w:szCs w:val="16"/>
      </w:rPr>
      <w:t>March16, 2016</w:t>
    </w:r>
    <w:r>
      <w:rPr>
        <w:rFonts w:ascii="Times New Roman" w:hAnsi="Times New Roman"/>
        <w:b/>
        <w:bCs/>
        <w:sz w:val="16"/>
        <w:szCs w:val="16"/>
      </w:rPr>
      <w:t xml:space="preserve">, Accepted: </w:t>
    </w:r>
    <w:r>
      <w:rPr>
        <w:rFonts w:ascii="Times New Roman" w:hAnsi="Times New Roman"/>
        <w:sz w:val="16"/>
        <w:szCs w:val="16"/>
      </w:rPr>
      <w:t>June 20, 2016</w:t>
    </w:r>
  </w:p>
  <w:p w14:paraId="59ED8990" w14:textId="77777777" w:rsidR="00EE5E32" w:rsidRDefault="00EE5E32" w:rsidP="00297715">
    <w:pPr>
      <w:spacing w:before="39" w:after="0"/>
      <w:ind w:left="-360" w:right="-20"/>
      <w:rPr>
        <w:rFonts w:ascii="Times New Roman" w:hAnsi="Times New Roman"/>
        <w:sz w:val="16"/>
        <w:szCs w:val="16"/>
      </w:rPr>
    </w:pPr>
    <w:r>
      <w:rPr>
        <w:rFonts w:ascii="Times New Roman" w:hAnsi="Times New Roman"/>
        <w:b/>
        <w:bCs/>
        <w:sz w:val="16"/>
        <w:szCs w:val="16"/>
      </w:rPr>
      <w:t xml:space="preserve">Print ISSN: </w:t>
    </w:r>
    <w:r>
      <w:rPr>
        <w:rFonts w:ascii="Times New Roman" w:hAnsi="Times New Roman"/>
        <w:sz w:val="16"/>
        <w:szCs w:val="16"/>
      </w:rPr>
      <w:t xml:space="preserve">0215-8175; </w:t>
    </w:r>
    <w:r>
      <w:rPr>
        <w:rFonts w:ascii="Times New Roman" w:hAnsi="Times New Roman"/>
        <w:b/>
        <w:bCs/>
        <w:sz w:val="16"/>
        <w:szCs w:val="16"/>
      </w:rPr>
      <w:t>Online ISSN</w:t>
    </w:r>
    <w:r>
      <w:rPr>
        <w:rFonts w:ascii="Times New Roman" w:hAnsi="Times New Roman"/>
        <w:sz w:val="16"/>
        <w:szCs w:val="16"/>
      </w:rPr>
      <w:t xml:space="preserve">: 2303-2499. Copyright@2016. Published by Pusat </w:t>
    </w:r>
    <w:proofErr w:type="spellStart"/>
    <w:r>
      <w:rPr>
        <w:rFonts w:ascii="Times New Roman" w:hAnsi="Times New Roman"/>
        <w:sz w:val="16"/>
        <w:szCs w:val="16"/>
      </w:rPr>
      <w:t>Penerbitan</w:t>
    </w:r>
    <w:proofErr w:type="spellEnd"/>
    <w:r>
      <w:rPr>
        <w:rFonts w:ascii="Times New Roman" w:hAnsi="Times New Roman"/>
        <w:sz w:val="16"/>
        <w:szCs w:val="16"/>
      </w:rPr>
      <w:t xml:space="preserve"> Universitas (P2U) LPPM </w:t>
    </w:r>
    <w:proofErr w:type="spellStart"/>
    <w:r>
      <w:rPr>
        <w:rFonts w:ascii="Times New Roman" w:hAnsi="Times New Roman"/>
        <w:sz w:val="16"/>
        <w:szCs w:val="16"/>
      </w:rPr>
      <w:t>Unisba</w:t>
    </w:r>
    <w:proofErr w:type="spellEnd"/>
  </w:p>
  <w:p w14:paraId="08C33F72" w14:textId="77777777" w:rsidR="00EE5E32" w:rsidRPr="00297715" w:rsidRDefault="00EE5E32" w:rsidP="00297715">
    <w:pPr>
      <w:spacing w:before="39" w:after="0"/>
      <w:ind w:left="-360" w:right="-20"/>
      <w:rPr>
        <w:rFonts w:ascii="Times New Roman" w:hAnsi="Times New Roman"/>
        <w:sz w:val="16"/>
        <w:szCs w:val="16"/>
      </w:rPr>
    </w:pPr>
    <w:r>
      <w:rPr>
        <w:rFonts w:ascii="Times New Roman" w:hAnsi="Times New Roman"/>
        <w:sz w:val="16"/>
        <w:szCs w:val="16"/>
      </w:rPr>
      <w:t xml:space="preserve">Accredited by DIKTI.  SK </w:t>
    </w:r>
    <w:proofErr w:type="spellStart"/>
    <w:r>
      <w:rPr>
        <w:rFonts w:ascii="Times New Roman" w:hAnsi="Times New Roman"/>
        <w:sz w:val="16"/>
        <w:szCs w:val="16"/>
      </w:rPr>
      <w:t>Kemendikbud</w:t>
    </w:r>
    <w:proofErr w:type="spellEnd"/>
    <w:r>
      <w:rPr>
        <w:rFonts w:ascii="Times New Roman" w:hAnsi="Times New Roman"/>
        <w:sz w:val="16"/>
        <w:szCs w:val="16"/>
      </w:rPr>
      <w:t>, No.040/P/2014, valid 18-02-2014 until 18-02-2019</w:t>
    </w:r>
  </w:p>
  <w:p w14:paraId="45659BA1" w14:textId="77777777" w:rsidR="00EE5E32" w:rsidRPr="00297715" w:rsidRDefault="00EE5E32" w:rsidP="0040629F">
    <w:pPr>
      <w:pStyle w:val="Footer"/>
      <w:jc w:val="center"/>
      <w:rPr>
        <w:rFonts w:ascii="Times New Roman" w:hAnsi="Times New Roman"/>
        <w:sz w:val="16"/>
        <w:szCs w:val="24"/>
      </w:rPr>
    </w:pPr>
  </w:p>
  <w:p w14:paraId="66105790" w14:textId="77777777" w:rsidR="00EE5E32" w:rsidRPr="00297715" w:rsidRDefault="00EE5E32" w:rsidP="0040629F">
    <w:pPr>
      <w:pStyle w:val="Footer"/>
      <w:jc w:val="center"/>
      <w:rPr>
        <w:rFonts w:ascii="Times New Roman" w:hAnsi="Times New Roman"/>
        <w:sz w:val="16"/>
        <w:szCs w:val="24"/>
      </w:rPr>
    </w:pPr>
  </w:p>
  <w:p w14:paraId="1BFC149E" w14:textId="77777777" w:rsidR="00EE5E32" w:rsidRPr="00297715" w:rsidRDefault="00EE5E32" w:rsidP="0040629F">
    <w:pPr>
      <w:pStyle w:val="Footer"/>
      <w:jc w:val="center"/>
      <w:rPr>
        <w:rFonts w:ascii="Times New Roman" w:hAnsi="Times New Roman"/>
        <w:sz w:val="16"/>
        <w:szCs w:val="24"/>
      </w:rPr>
    </w:pPr>
  </w:p>
  <w:p w14:paraId="30AFBB0E" w14:textId="77777777" w:rsidR="00EE5E32" w:rsidRPr="00297715" w:rsidRDefault="00EE5E32" w:rsidP="0040629F">
    <w:pPr>
      <w:pStyle w:val="Footer"/>
      <w:jc w:val="center"/>
      <w:rPr>
        <w:rFonts w:ascii="Calibri" w:hAnsi="Calibri"/>
        <w:sz w:val="22"/>
      </w:rPr>
    </w:pPr>
    <w:r w:rsidRPr="00297715">
      <w:rPr>
        <w:rFonts w:ascii="Calibri" w:hAnsi="Calibri"/>
        <w:sz w:val="22"/>
      </w:rPr>
      <w:fldChar w:fldCharType="begin"/>
    </w:r>
    <w:r w:rsidRPr="00297715">
      <w:rPr>
        <w:rFonts w:ascii="Calibri" w:hAnsi="Calibri"/>
        <w:sz w:val="22"/>
      </w:rPr>
      <w:instrText xml:space="preserve"> PAGE   \* MERGEFORMAT </w:instrText>
    </w:r>
    <w:r w:rsidRPr="00297715">
      <w:rPr>
        <w:rFonts w:ascii="Calibri" w:hAnsi="Calibri"/>
        <w:sz w:val="22"/>
      </w:rPr>
      <w:fldChar w:fldCharType="separate"/>
    </w:r>
    <w:r>
      <w:rPr>
        <w:rFonts w:ascii="Calibri" w:hAnsi="Calibri"/>
        <w:noProof/>
        <w:sz w:val="22"/>
      </w:rPr>
      <w:t>1</w:t>
    </w:r>
    <w:r w:rsidRPr="00297715">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4F2FE" w14:textId="77777777" w:rsidR="00B05038" w:rsidRDefault="00B05038" w:rsidP="000E788B">
      <w:pPr>
        <w:spacing w:after="0"/>
      </w:pPr>
      <w:r>
        <w:separator/>
      </w:r>
    </w:p>
    <w:p w14:paraId="380AC31B" w14:textId="77777777" w:rsidR="00B05038" w:rsidRDefault="00B05038"/>
  </w:footnote>
  <w:footnote w:type="continuationSeparator" w:id="0">
    <w:p w14:paraId="5F219B76" w14:textId="77777777" w:rsidR="00B05038" w:rsidRDefault="00B05038" w:rsidP="000E788B">
      <w:pPr>
        <w:spacing w:after="0"/>
      </w:pPr>
      <w:r>
        <w:continuationSeparator/>
      </w:r>
    </w:p>
    <w:p w14:paraId="2755EA24" w14:textId="77777777" w:rsidR="00B05038" w:rsidRDefault="00B05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ABBA" w14:textId="77777777" w:rsidR="00EE5E32" w:rsidRPr="00D71134" w:rsidRDefault="00EE5E32" w:rsidP="00FF57F4">
    <w:pPr>
      <w:pStyle w:val="Header"/>
      <w:tabs>
        <w:tab w:val="clear" w:pos="4513"/>
        <w:tab w:val="clear" w:pos="9026"/>
      </w:tabs>
      <w:ind w:right="45"/>
      <w:rPr>
        <w:rFonts w:ascii="Times New Roman" w:hAnsi="Times New Roman"/>
        <w:i/>
      </w:rPr>
    </w:pPr>
    <w:r w:rsidRPr="00D71134">
      <w:rPr>
        <w:rFonts w:ascii="Times New Roman" w:hAnsi="Times New Roman"/>
        <w:lang w:val="id-ID"/>
      </w:rPr>
      <w:t>First Author</w:t>
    </w:r>
    <w:r>
      <w:rPr>
        <w:rFonts w:ascii="Times New Roman" w:hAnsi="Times New Roman"/>
        <w:lang w:val="id-ID"/>
      </w:rPr>
      <w:t>,</w:t>
    </w:r>
    <w:r w:rsidRPr="00D71134">
      <w:rPr>
        <w:rFonts w:ascii="Times New Roman" w:hAnsi="Times New Roman"/>
        <w:lang w:val="id-ID"/>
      </w:rPr>
      <w:t xml:space="preserve"> </w:t>
    </w:r>
    <w:r>
      <w:rPr>
        <w:rFonts w:ascii="Times New Roman" w:hAnsi="Times New Roman"/>
        <w:lang w:val="id-ID"/>
      </w:rPr>
      <w:t>e</w:t>
    </w:r>
    <w:r w:rsidRPr="00D71134">
      <w:rPr>
        <w:rFonts w:ascii="Times New Roman" w:hAnsi="Times New Roman"/>
        <w:lang w:val="id-ID"/>
      </w:rPr>
      <w:t>t</w:t>
    </w:r>
    <w:r>
      <w:rPr>
        <w:rFonts w:ascii="Times New Roman" w:hAnsi="Times New Roman"/>
        <w:lang w:val="id-ID"/>
      </w:rPr>
      <w:t>.</w:t>
    </w:r>
    <w:r w:rsidRPr="00D71134">
      <w:rPr>
        <w:rFonts w:ascii="Times New Roman" w:hAnsi="Times New Roman"/>
        <w:lang w:val="id-ID"/>
      </w:rPr>
      <w:t>al.</w:t>
    </w:r>
    <w:r>
      <w:rPr>
        <w:rFonts w:ascii="Times New Roman" w:hAnsi="Times New Roman"/>
      </w:rPr>
      <w:t xml:space="preserve"> </w:t>
    </w:r>
    <w:r w:rsidRPr="00D71134">
      <w:rPr>
        <w:rFonts w:ascii="Times New Roman" w:hAnsi="Times New Roman"/>
        <w:sz w:val="22"/>
      </w:rPr>
      <w:t xml:space="preserve"> </w:t>
    </w:r>
    <w:proofErr w:type="spellStart"/>
    <w:r>
      <w:rPr>
        <w:rFonts w:ascii="Times New Roman" w:hAnsi="Times New Roman"/>
        <w:i/>
        <w:sz w:val="22"/>
      </w:rPr>
      <w:t>Ecolog</w:t>
    </w:r>
    <w:proofErr w:type="spellEnd"/>
    <w:r>
      <w:rPr>
        <w:rFonts w:ascii="Times New Roman" w:hAnsi="Times New Roman"/>
        <w:i/>
        <w:sz w:val="22"/>
        <w:lang w:val="id-ID"/>
      </w:rPr>
      <w:t>y</w:t>
    </w:r>
    <w:r w:rsidRPr="00D71134">
      <w:rPr>
        <w:rFonts w:ascii="Times New Roman" w:hAnsi="Times New Roman"/>
        <w:i/>
        <w:sz w:val="22"/>
      </w:rPr>
      <w:t xml:space="preserve"> call Foot print and Biocapacity Analysis for Flooding </w:t>
    </w:r>
    <w:proofErr w:type="spellStart"/>
    <w:r w:rsidRPr="00D71134">
      <w:rPr>
        <w:rFonts w:ascii="Times New Roman" w:hAnsi="Times New Roman"/>
        <w:i/>
        <w:sz w:val="22"/>
      </w:rPr>
      <w:t>P</w:t>
    </w:r>
    <w:r w:rsidRPr="00D71134">
      <w:rPr>
        <w:rFonts w:ascii="Times New Roman" w:hAnsi="Times New Roman"/>
        <w:i/>
        <w:spacing w:val="-9"/>
        <w:sz w:val="22"/>
      </w:rPr>
      <w:t>r</w:t>
    </w:r>
    <w:r w:rsidRPr="00D71134">
      <w:rPr>
        <w:rFonts w:ascii="Times New Roman" w:hAnsi="Times New Roman"/>
        <w:i/>
        <w:sz w:val="22"/>
      </w:rPr>
      <w:t>eventi</w:t>
    </w:r>
    <w:proofErr w:type="spellEnd"/>
    <w:r w:rsidRPr="00D71134">
      <w:rPr>
        <w:rFonts w:ascii="Times New Roman" w:hAnsi="Times New Roman"/>
        <w:i/>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4F71" w14:textId="77777777" w:rsidR="00EE5E32" w:rsidRPr="00297715" w:rsidRDefault="00EE5E32" w:rsidP="00297715">
    <w:pPr>
      <w:pStyle w:val="Header"/>
      <w:jc w:val="center"/>
    </w:pPr>
    <w:r w:rsidRPr="00297715">
      <w:rPr>
        <w:rFonts w:ascii="Times New Roman" w:hAnsi="Times New Roman"/>
        <w:b/>
        <w:sz w:val="20"/>
        <w:szCs w:val="20"/>
        <w:lang w:val="id-ID"/>
      </w:rPr>
      <w:t>MIMBAR</w:t>
    </w:r>
    <w:r w:rsidRPr="00297715">
      <w:rPr>
        <w:rFonts w:ascii="Times New Roman" w:hAnsi="Times New Roman"/>
        <w:sz w:val="20"/>
        <w:szCs w:val="20"/>
        <w:lang w:val="id-ID"/>
      </w:rPr>
      <w:t>,</w:t>
    </w:r>
    <w:r>
      <w:rPr>
        <w:rFonts w:ascii="Times New Roman" w:hAnsi="Times New Roman"/>
        <w:sz w:val="20"/>
        <w:szCs w:val="20"/>
        <w:lang w:val="id-ID"/>
      </w:rPr>
      <w:t xml:space="preserve"> Vol.33, No. 1  (June, 2017</w:t>
    </w:r>
    <w:r w:rsidRPr="00297715">
      <w:rPr>
        <w:rFonts w:ascii="Times New Roman" w:hAnsi="Times New Roman"/>
        <w:sz w:val="20"/>
        <w:szCs w:val="20"/>
        <w:lang w:val="id-ID"/>
      </w:rPr>
      <w:t>):</w:t>
    </w:r>
    <w:r>
      <w:rPr>
        <w:rFonts w:ascii="Times New Roman" w:hAnsi="Times New Roman"/>
        <w:sz w:val="20"/>
        <w:szCs w:val="20"/>
        <w:lang w:val="id-ID"/>
      </w:rPr>
      <w:t xml:space="preserve"> 01-08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30B8" w14:textId="77777777" w:rsidR="00EE5E32" w:rsidRPr="00D71134" w:rsidRDefault="00EE5E32" w:rsidP="00297715">
    <w:pPr>
      <w:spacing w:before="48" w:after="0" w:line="251" w:lineRule="exact"/>
      <w:ind w:left="2829" w:right="-20"/>
      <w:rPr>
        <w:rFonts w:ascii="Times New Roman" w:hAnsi="Times New Roman"/>
        <w:sz w:val="19"/>
        <w:szCs w:val="19"/>
        <w:lang w:val="id-ID"/>
      </w:rPr>
    </w:pPr>
    <w:r>
      <w:rPr>
        <w:rFonts w:ascii="Arial Black" w:hAnsi="Arial Black" w:cs="Arial Black"/>
        <w:position w:val="-1"/>
        <w:sz w:val="19"/>
        <w:szCs w:val="19"/>
      </w:rPr>
      <w:t>MIM</w:t>
    </w:r>
    <w:r>
      <w:rPr>
        <w:rFonts w:ascii="Arial Black" w:hAnsi="Arial Black" w:cs="Arial Black"/>
        <w:spacing w:val="-3"/>
        <w:position w:val="-1"/>
        <w:sz w:val="19"/>
        <w:szCs w:val="19"/>
      </w:rPr>
      <w:t>B</w:t>
    </w:r>
    <w:r>
      <w:rPr>
        <w:rFonts w:ascii="Arial Black" w:hAnsi="Arial Black" w:cs="Arial Black"/>
        <w:position w:val="-1"/>
        <w:sz w:val="19"/>
        <w:szCs w:val="19"/>
      </w:rPr>
      <w:t>AR</w:t>
    </w:r>
    <w:r>
      <w:rPr>
        <w:rFonts w:ascii="Arial Narrow" w:hAnsi="Arial Narrow" w:cs="Arial Narrow"/>
        <w:position w:val="-1"/>
        <w:sz w:val="18"/>
        <w:szCs w:val="18"/>
      </w:rPr>
      <w:t>,</w:t>
    </w:r>
    <w:r>
      <w:rPr>
        <w:rFonts w:ascii="Arial Narrow" w:hAnsi="Arial Narrow" w:cs="Arial Narrow"/>
        <w:position w:val="-1"/>
        <w:sz w:val="18"/>
        <w:szCs w:val="18"/>
        <w:lang w:val="id-ID"/>
      </w:rPr>
      <w:t xml:space="preserve"> </w:t>
    </w:r>
    <w:r>
      <w:rPr>
        <w:rFonts w:ascii="Times New Roman" w:hAnsi="Times New Roman"/>
        <w:spacing w:val="-24"/>
        <w:position w:val="-1"/>
        <w:sz w:val="19"/>
        <w:szCs w:val="19"/>
      </w:rPr>
      <w:t>V</w:t>
    </w:r>
    <w:r>
      <w:rPr>
        <w:rFonts w:ascii="Times New Roman" w:hAnsi="Times New Roman"/>
        <w:position w:val="-1"/>
        <w:sz w:val="19"/>
        <w:szCs w:val="19"/>
      </w:rPr>
      <w:t>ol.33, No. 1</w:t>
    </w:r>
    <w:proofErr w:type="gramStart"/>
    <w:r w:rsidRPr="00F84CF7">
      <w:rPr>
        <w:rFonts w:ascii="Times New Roman" w:hAnsi="Times New Roman"/>
        <w:position w:val="-1"/>
        <w:sz w:val="19"/>
        <w:szCs w:val="19"/>
        <w:vertAlign w:val="superscript"/>
        <w:lang w:val="id-ID"/>
      </w:rPr>
      <w:t>st</w:t>
    </w:r>
    <w:r>
      <w:rPr>
        <w:rFonts w:ascii="Times New Roman" w:hAnsi="Times New Roman"/>
        <w:position w:val="-1"/>
        <w:sz w:val="19"/>
        <w:szCs w:val="19"/>
      </w:rPr>
      <w:t xml:space="preserve">  (</w:t>
    </w:r>
    <w:proofErr w:type="gramEnd"/>
    <w:r>
      <w:rPr>
        <w:rFonts w:ascii="Times New Roman" w:hAnsi="Times New Roman"/>
        <w:position w:val="-1"/>
        <w:sz w:val="19"/>
        <w:szCs w:val="19"/>
      </w:rPr>
      <w:t>June, 2017):</w:t>
    </w:r>
    <w:r>
      <w:rPr>
        <w:rFonts w:ascii="Times New Roman" w:hAnsi="Times New Roman"/>
        <w:position w:val="-1"/>
        <w:sz w:val="19"/>
        <w:szCs w:val="19"/>
        <w:lang w:val="id-ID"/>
      </w:rPr>
      <w:t xml:space="preserve"> </w:t>
    </w:r>
    <w:r>
      <w:rPr>
        <w:rFonts w:ascii="Times New Roman" w:hAnsi="Times New Roman"/>
        <w:position w:val="-1"/>
        <w:sz w:val="19"/>
        <w:szCs w:val="19"/>
      </w:rPr>
      <w:t>01-0</w:t>
    </w:r>
    <w:r>
      <w:rPr>
        <w:rFonts w:ascii="Times New Roman" w:hAnsi="Times New Roman"/>
        <w:position w:val="-1"/>
        <w:sz w:val="19"/>
        <w:szCs w:val="19"/>
        <w:lang w:val="id-ID"/>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1B6B"/>
    <w:multiLevelType w:val="multilevel"/>
    <w:tmpl w:val="65087FE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A37D6"/>
    <w:multiLevelType w:val="hybridMultilevel"/>
    <w:tmpl w:val="3AB0CF00"/>
    <w:lvl w:ilvl="0" w:tplc="FAA05974">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B43851"/>
    <w:multiLevelType w:val="hybridMultilevel"/>
    <w:tmpl w:val="5C4E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343ED"/>
    <w:multiLevelType w:val="hybridMultilevel"/>
    <w:tmpl w:val="16808500"/>
    <w:lvl w:ilvl="0" w:tplc="5164D806">
      <w:numFmt w:val="bullet"/>
      <w:lvlText w:val="-"/>
      <w:lvlJc w:val="left"/>
      <w:pPr>
        <w:ind w:left="1815" w:hanging="360"/>
      </w:pPr>
      <w:rPr>
        <w:rFonts w:ascii="Times New Roman" w:eastAsia="Times New Roman" w:hAnsi="Times New Roman" w:cs="Times New Roman"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2AC167D4"/>
    <w:multiLevelType w:val="hybridMultilevel"/>
    <w:tmpl w:val="DE804E2C"/>
    <w:lvl w:ilvl="0" w:tplc="A78E5E6E">
      <w:start w:val="1"/>
      <w:numFmt w:val="decimal"/>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B0677E"/>
    <w:multiLevelType w:val="hybridMultilevel"/>
    <w:tmpl w:val="88500A36"/>
    <w:lvl w:ilvl="0" w:tplc="4296FAC8">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4BF003B6"/>
    <w:multiLevelType w:val="hybridMultilevel"/>
    <w:tmpl w:val="DAD233E8"/>
    <w:lvl w:ilvl="0" w:tplc="BF6289E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706503E"/>
    <w:multiLevelType w:val="hybridMultilevel"/>
    <w:tmpl w:val="728E2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D23DBB"/>
    <w:multiLevelType w:val="hybridMultilevel"/>
    <w:tmpl w:val="0BF62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F73F38"/>
    <w:multiLevelType w:val="hybridMultilevel"/>
    <w:tmpl w:val="A50073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D2320DE"/>
    <w:multiLevelType w:val="multilevel"/>
    <w:tmpl w:val="6EF4E56A"/>
    <w:lvl w:ilvl="0">
      <w:start w:val="3"/>
      <w:numFmt w:val="decimal"/>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D41388F"/>
    <w:multiLevelType w:val="hybridMultilevel"/>
    <w:tmpl w:val="F2623DD8"/>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1299F"/>
    <w:multiLevelType w:val="hybridMultilevel"/>
    <w:tmpl w:val="9064ED16"/>
    <w:lvl w:ilvl="0" w:tplc="13481AD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26843FF"/>
    <w:multiLevelType w:val="hybridMultilevel"/>
    <w:tmpl w:val="4C0CCD40"/>
    <w:lvl w:ilvl="0" w:tplc="FFBA4CD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B43A7"/>
    <w:multiLevelType w:val="hybridMultilevel"/>
    <w:tmpl w:val="297C0156"/>
    <w:lvl w:ilvl="0" w:tplc="A5F05A86">
      <w:start w:val="2"/>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3"/>
  </w:num>
  <w:num w:numId="2">
    <w:abstractNumId w:val="4"/>
  </w:num>
  <w:num w:numId="3">
    <w:abstractNumId w:val="6"/>
  </w:num>
  <w:num w:numId="4">
    <w:abstractNumId w:val="10"/>
  </w:num>
  <w:num w:numId="5">
    <w:abstractNumId w:val="7"/>
  </w:num>
  <w:num w:numId="6">
    <w:abstractNumId w:val="14"/>
  </w:num>
  <w:num w:numId="7">
    <w:abstractNumId w:val="3"/>
  </w:num>
  <w:num w:numId="8">
    <w:abstractNumId w:val="11"/>
  </w:num>
  <w:num w:numId="9">
    <w:abstractNumId w:val="12"/>
  </w:num>
  <w:num w:numId="10">
    <w:abstractNumId w:val="5"/>
  </w:num>
  <w:num w:numId="11">
    <w:abstractNumId w:val="2"/>
  </w:num>
  <w:num w:numId="12">
    <w:abstractNumId w:val="0"/>
  </w:num>
  <w:num w:numId="13">
    <w:abstractNumId w:val="8"/>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zsDSzMDczNDWxMDdU0lEKTi0uzszPAykwqQUAaCtVLywAAAA="/>
  </w:docVars>
  <w:rsids>
    <w:rsidRoot w:val="007F4A56"/>
    <w:rsid w:val="000213C2"/>
    <w:rsid w:val="0003396B"/>
    <w:rsid w:val="00060B88"/>
    <w:rsid w:val="0006101A"/>
    <w:rsid w:val="000626D0"/>
    <w:rsid w:val="00063CA2"/>
    <w:rsid w:val="00092CAF"/>
    <w:rsid w:val="00095084"/>
    <w:rsid w:val="000956FA"/>
    <w:rsid w:val="000C1F96"/>
    <w:rsid w:val="000D4330"/>
    <w:rsid w:val="000E788B"/>
    <w:rsid w:val="00102363"/>
    <w:rsid w:val="00105C3E"/>
    <w:rsid w:val="001174EC"/>
    <w:rsid w:val="001470DD"/>
    <w:rsid w:val="00156609"/>
    <w:rsid w:val="00162F82"/>
    <w:rsid w:val="001757A3"/>
    <w:rsid w:val="00192C9A"/>
    <w:rsid w:val="001950F0"/>
    <w:rsid w:val="001A26B2"/>
    <w:rsid w:val="001A4DD0"/>
    <w:rsid w:val="001B54E8"/>
    <w:rsid w:val="001D73FD"/>
    <w:rsid w:val="001E29AE"/>
    <w:rsid w:val="001F24CC"/>
    <w:rsid w:val="00204952"/>
    <w:rsid w:val="002234B9"/>
    <w:rsid w:val="00223FB3"/>
    <w:rsid w:val="002264FD"/>
    <w:rsid w:val="00246919"/>
    <w:rsid w:val="00253B67"/>
    <w:rsid w:val="0026081A"/>
    <w:rsid w:val="002622B7"/>
    <w:rsid w:val="00263FF8"/>
    <w:rsid w:val="00266022"/>
    <w:rsid w:val="0029015C"/>
    <w:rsid w:val="00292CB5"/>
    <w:rsid w:val="00297715"/>
    <w:rsid w:val="002A2CA3"/>
    <w:rsid w:val="002A75B6"/>
    <w:rsid w:val="002B07FB"/>
    <w:rsid w:val="002D7AFB"/>
    <w:rsid w:val="002E4BF7"/>
    <w:rsid w:val="002E7267"/>
    <w:rsid w:val="00300754"/>
    <w:rsid w:val="00306172"/>
    <w:rsid w:val="00306DCB"/>
    <w:rsid w:val="00310D4E"/>
    <w:rsid w:val="0032566E"/>
    <w:rsid w:val="00327D87"/>
    <w:rsid w:val="003476E8"/>
    <w:rsid w:val="00350B96"/>
    <w:rsid w:val="00352E57"/>
    <w:rsid w:val="0036662F"/>
    <w:rsid w:val="003704C5"/>
    <w:rsid w:val="00370F37"/>
    <w:rsid w:val="0037537C"/>
    <w:rsid w:val="00393239"/>
    <w:rsid w:val="003A7EB1"/>
    <w:rsid w:val="003B3E7F"/>
    <w:rsid w:val="003B654D"/>
    <w:rsid w:val="003B7670"/>
    <w:rsid w:val="003D2AF4"/>
    <w:rsid w:val="003D3BFF"/>
    <w:rsid w:val="003D6B21"/>
    <w:rsid w:val="003E7C72"/>
    <w:rsid w:val="004021F7"/>
    <w:rsid w:val="00402BFE"/>
    <w:rsid w:val="0040629F"/>
    <w:rsid w:val="004120E3"/>
    <w:rsid w:val="0041571C"/>
    <w:rsid w:val="00432252"/>
    <w:rsid w:val="00432A93"/>
    <w:rsid w:val="00455C32"/>
    <w:rsid w:val="00456470"/>
    <w:rsid w:val="00460035"/>
    <w:rsid w:val="0046235C"/>
    <w:rsid w:val="00463310"/>
    <w:rsid w:val="00477EF8"/>
    <w:rsid w:val="004805AD"/>
    <w:rsid w:val="004826AF"/>
    <w:rsid w:val="0048505F"/>
    <w:rsid w:val="004918E4"/>
    <w:rsid w:val="004A29D1"/>
    <w:rsid w:val="004A7AB9"/>
    <w:rsid w:val="004D058F"/>
    <w:rsid w:val="004D3ED4"/>
    <w:rsid w:val="004F677F"/>
    <w:rsid w:val="005123B3"/>
    <w:rsid w:val="0051407B"/>
    <w:rsid w:val="005143E2"/>
    <w:rsid w:val="0053309E"/>
    <w:rsid w:val="0053373C"/>
    <w:rsid w:val="00537650"/>
    <w:rsid w:val="00541C13"/>
    <w:rsid w:val="0054786B"/>
    <w:rsid w:val="00550122"/>
    <w:rsid w:val="005538FE"/>
    <w:rsid w:val="00560B93"/>
    <w:rsid w:val="005644A3"/>
    <w:rsid w:val="005711A6"/>
    <w:rsid w:val="005858FF"/>
    <w:rsid w:val="00586392"/>
    <w:rsid w:val="005A4E34"/>
    <w:rsid w:val="005B2CBC"/>
    <w:rsid w:val="005B6E88"/>
    <w:rsid w:val="005C2F68"/>
    <w:rsid w:val="005C6935"/>
    <w:rsid w:val="005C69FE"/>
    <w:rsid w:val="005D5943"/>
    <w:rsid w:val="005E3C92"/>
    <w:rsid w:val="005E6AA2"/>
    <w:rsid w:val="005E7F0D"/>
    <w:rsid w:val="00604CDC"/>
    <w:rsid w:val="00611ACB"/>
    <w:rsid w:val="006211E1"/>
    <w:rsid w:val="00623893"/>
    <w:rsid w:val="00641D8D"/>
    <w:rsid w:val="00645863"/>
    <w:rsid w:val="00647827"/>
    <w:rsid w:val="00653FC7"/>
    <w:rsid w:val="006605E8"/>
    <w:rsid w:val="00671188"/>
    <w:rsid w:val="0067265B"/>
    <w:rsid w:val="00672674"/>
    <w:rsid w:val="00685727"/>
    <w:rsid w:val="00687B73"/>
    <w:rsid w:val="00691715"/>
    <w:rsid w:val="006A378F"/>
    <w:rsid w:val="006A50C7"/>
    <w:rsid w:val="006A5F22"/>
    <w:rsid w:val="006C1A3F"/>
    <w:rsid w:val="006C279F"/>
    <w:rsid w:val="006C5203"/>
    <w:rsid w:val="006C6716"/>
    <w:rsid w:val="00700A20"/>
    <w:rsid w:val="007015C5"/>
    <w:rsid w:val="0070629C"/>
    <w:rsid w:val="0073042A"/>
    <w:rsid w:val="00732953"/>
    <w:rsid w:val="00734BE7"/>
    <w:rsid w:val="00734D68"/>
    <w:rsid w:val="00744D54"/>
    <w:rsid w:val="0074716C"/>
    <w:rsid w:val="007525C3"/>
    <w:rsid w:val="00770C2F"/>
    <w:rsid w:val="00782608"/>
    <w:rsid w:val="007C7F7D"/>
    <w:rsid w:val="007D5B87"/>
    <w:rsid w:val="007D7B06"/>
    <w:rsid w:val="007E4FFF"/>
    <w:rsid w:val="007F329D"/>
    <w:rsid w:val="007F4A56"/>
    <w:rsid w:val="007F4CB2"/>
    <w:rsid w:val="00803405"/>
    <w:rsid w:val="00822FE8"/>
    <w:rsid w:val="0083228D"/>
    <w:rsid w:val="00833C87"/>
    <w:rsid w:val="008749B3"/>
    <w:rsid w:val="008817D4"/>
    <w:rsid w:val="00885672"/>
    <w:rsid w:val="008926E9"/>
    <w:rsid w:val="008A3F5A"/>
    <w:rsid w:val="008A6EC5"/>
    <w:rsid w:val="008D5115"/>
    <w:rsid w:val="008D5A18"/>
    <w:rsid w:val="008E17B9"/>
    <w:rsid w:val="008E3F41"/>
    <w:rsid w:val="008F59DB"/>
    <w:rsid w:val="009048D0"/>
    <w:rsid w:val="00914D4D"/>
    <w:rsid w:val="00917B28"/>
    <w:rsid w:val="00923617"/>
    <w:rsid w:val="00931EDD"/>
    <w:rsid w:val="0093543A"/>
    <w:rsid w:val="00945F57"/>
    <w:rsid w:val="0095366C"/>
    <w:rsid w:val="00962A17"/>
    <w:rsid w:val="0096679F"/>
    <w:rsid w:val="009702E6"/>
    <w:rsid w:val="009910D6"/>
    <w:rsid w:val="00991B00"/>
    <w:rsid w:val="009A26F0"/>
    <w:rsid w:val="009B5606"/>
    <w:rsid w:val="009B69A4"/>
    <w:rsid w:val="009C3B84"/>
    <w:rsid w:val="009D0411"/>
    <w:rsid w:val="009F4273"/>
    <w:rsid w:val="009F7D63"/>
    <w:rsid w:val="00A053E6"/>
    <w:rsid w:val="00A16092"/>
    <w:rsid w:val="00A21D4A"/>
    <w:rsid w:val="00A2677D"/>
    <w:rsid w:val="00A30934"/>
    <w:rsid w:val="00A417FC"/>
    <w:rsid w:val="00A420E2"/>
    <w:rsid w:val="00A47489"/>
    <w:rsid w:val="00A67F7F"/>
    <w:rsid w:val="00A72C1D"/>
    <w:rsid w:val="00AC0BA8"/>
    <w:rsid w:val="00AC3626"/>
    <w:rsid w:val="00AD3300"/>
    <w:rsid w:val="00AD596B"/>
    <w:rsid w:val="00AD7C8A"/>
    <w:rsid w:val="00AF0930"/>
    <w:rsid w:val="00B05038"/>
    <w:rsid w:val="00B0520F"/>
    <w:rsid w:val="00B07743"/>
    <w:rsid w:val="00B30904"/>
    <w:rsid w:val="00B33070"/>
    <w:rsid w:val="00B412FB"/>
    <w:rsid w:val="00B6306A"/>
    <w:rsid w:val="00B66F68"/>
    <w:rsid w:val="00B77C38"/>
    <w:rsid w:val="00B906EA"/>
    <w:rsid w:val="00B9501C"/>
    <w:rsid w:val="00BA16A0"/>
    <w:rsid w:val="00BB2FAA"/>
    <w:rsid w:val="00BB6578"/>
    <w:rsid w:val="00BB6ED4"/>
    <w:rsid w:val="00BC0E6A"/>
    <w:rsid w:val="00BC1A8F"/>
    <w:rsid w:val="00BC31B8"/>
    <w:rsid w:val="00BC3A17"/>
    <w:rsid w:val="00BC7530"/>
    <w:rsid w:val="00C07D96"/>
    <w:rsid w:val="00C24652"/>
    <w:rsid w:val="00C32E10"/>
    <w:rsid w:val="00C472BE"/>
    <w:rsid w:val="00C53D00"/>
    <w:rsid w:val="00C73A66"/>
    <w:rsid w:val="00C927E2"/>
    <w:rsid w:val="00C95208"/>
    <w:rsid w:val="00CC4A72"/>
    <w:rsid w:val="00CE4412"/>
    <w:rsid w:val="00CE44E8"/>
    <w:rsid w:val="00CF4557"/>
    <w:rsid w:val="00D075F6"/>
    <w:rsid w:val="00D1013F"/>
    <w:rsid w:val="00D21867"/>
    <w:rsid w:val="00D30045"/>
    <w:rsid w:val="00D319C8"/>
    <w:rsid w:val="00D3432C"/>
    <w:rsid w:val="00D346FF"/>
    <w:rsid w:val="00D51680"/>
    <w:rsid w:val="00D63AFE"/>
    <w:rsid w:val="00D71134"/>
    <w:rsid w:val="00D7157C"/>
    <w:rsid w:val="00D74813"/>
    <w:rsid w:val="00D93700"/>
    <w:rsid w:val="00DA6CD0"/>
    <w:rsid w:val="00DB6893"/>
    <w:rsid w:val="00DC1764"/>
    <w:rsid w:val="00DD7023"/>
    <w:rsid w:val="00DE31D8"/>
    <w:rsid w:val="00DF00DC"/>
    <w:rsid w:val="00DF7F20"/>
    <w:rsid w:val="00E121AC"/>
    <w:rsid w:val="00E215BF"/>
    <w:rsid w:val="00E2185B"/>
    <w:rsid w:val="00E37177"/>
    <w:rsid w:val="00E63850"/>
    <w:rsid w:val="00E71E70"/>
    <w:rsid w:val="00E76DD9"/>
    <w:rsid w:val="00E77CB1"/>
    <w:rsid w:val="00E8074C"/>
    <w:rsid w:val="00E87D13"/>
    <w:rsid w:val="00E90165"/>
    <w:rsid w:val="00E902AE"/>
    <w:rsid w:val="00E94C97"/>
    <w:rsid w:val="00E95A02"/>
    <w:rsid w:val="00EC103E"/>
    <w:rsid w:val="00EC73E0"/>
    <w:rsid w:val="00EE5E32"/>
    <w:rsid w:val="00EE719A"/>
    <w:rsid w:val="00F206C7"/>
    <w:rsid w:val="00F21044"/>
    <w:rsid w:val="00F219B0"/>
    <w:rsid w:val="00F234AA"/>
    <w:rsid w:val="00F276B4"/>
    <w:rsid w:val="00F302ED"/>
    <w:rsid w:val="00F31507"/>
    <w:rsid w:val="00F34AF8"/>
    <w:rsid w:val="00F40E97"/>
    <w:rsid w:val="00F44DED"/>
    <w:rsid w:val="00F646C0"/>
    <w:rsid w:val="00F67D9A"/>
    <w:rsid w:val="00F75725"/>
    <w:rsid w:val="00F84CF7"/>
    <w:rsid w:val="00F92982"/>
    <w:rsid w:val="00FB0616"/>
    <w:rsid w:val="00FD606B"/>
    <w:rsid w:val="00FD77D8"/>
    <w:rsid w:val="00FE5C14"/>
    <w:rsid w:val="00FF0F06"/>
    <w:rsid w:val="00FF35BB"/>
    <w:rsid w:val="00FF57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0ECC"/>
  <w15:docId w15:val="{FF14FB70-65A7-4025-9504-7B555655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E1"/>
    <w:pPr>
      <w:spacing w:after="120"/>
    </w:pPr>
    <w:rPr>
      <w:rFonts w:ascii="Cambria" w:hAnsi="Cambria" w:cs="Times New Roman"/>
      <w:sz w:val="24"/>
      <w:szCs w:val="22"/>
    </w:rPr>
  </w:style>
  <w:style w:type="paragraph" w:styleId="Heading1">
    <w:name w:val="heading 1"/>
    <w:basedOn w:val="Normal"/>
    <w:next w:val="Normal"/>
    <w:link w:val="Heading1Char"/>
    <w:uiPriority w:val="9"/>
    <w:qFormat/>
    <w:rsid w:val="00DB6893"/>
    <w:pPr>
      <w:keepNext/>
      <w:keepLines/>
      <w:spacing w:before="360" w:after="0"/>
      <w:outlineLvl w:val="0"/>
    </w:pPr>
    <w:rPr>
      <w:rFonts w:ascii="Times New Roman" w:eastAsia="Times New Roman" w:hAnsi="Times New Roman"/>
      <w:b/>
      <w:bCs/>
      <w:sz w:val="26"/>
      <w:szCs w:val="28"/>
    </w:rPr>
  </w:style>
  <w:style w:type="paragraph" w:styleId="Heading2">
    <w:name w:val="heading 2"/>
    <w:basedOn w:val="Normal"/>
    <w:next w:val="Normal"/>
    <w:link w:val="Heading2Char"/>
    <w:uiPriority w:val="9"/>
    <w:qFormat/>
    <w:rsid w:val="00DB6893"/>
    <w:pPr>
      <w:keepNext/>
      <w:keepLines/>
      <w:spacing w:after="0"/>
      <w:outlineLvl w:val="1"/>
    </w:pPr>
    <w:rPr>
      <w:rFonts w:ascii="Times New Roman" w:eastAsia="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26D0"/>
    <w:pPr>
      <w:spacing w:before="100" w:beforeAutospacing="1" w:after="100" w:afterAutospacing="1"/>
    </w:pPr>
    <w:rPr>
      <w:rFonts w:ascii="Times New Roman" w:eastAsia="Times New Roman" w:hAnsi="Times New Roman"/>
      <w:szCs w:val="24"/>
      <w:lang w:eastAsia="id-ID"/>
    </w:rPr>
  </w:style>
  <w:style w:type="paragraph" w:styleId="Footer">
    <w:name w:val="footer"/>
    <w:basedOn w:val="Normal"/>
    <w:link w:val="FooterChar"/>
    <w:uiPriority w:val="99"/>
    <w:unhideWhenUsed/>
    <w:rsid w:val="000626D0"/>
    <w:pPr>
      <w:tabs>
        <w:tab w:val="center" w:pos="4680"/>
        <w:tab w:val="right" w:pos="9360"/>
      </w:tabs>
      <w:spacing w:after="0"/>
    </w:pPr>
    <w:rPr>
      <w:rFonts w:eastAsia="Times New Roman"/>
    </w:rPr>
  </w:style>
  <w:style w:type="character" w:customStyle="1" w:styleId="FooterChar">
    <w:name w:val="Footer Char"/>
    <w:link w:val="Footer"/>
    <w:uiPriority w:val="99"/>
    <w:rsid w:val="000626D0"/>
    <w:rPr>
      <w:rFonts w:eastAsia="Times New Roman"/>
      <w:lang w:val="en-US"/>
    </w:rPr>
  </w:style>
  <w:style w:type="character" w:styleId="Emphasis">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qFormat/>
    <w:rsid w:val="0067265B"/>
    <w:rPr>
      <w:rFonts w:eastAsia="Times New Roman" w:cs="Times New Roman"/>
      <w:sz w:val="22"/>
      <w:szCs w:val="22"/>
    </w:rPr>
  </w:style>
  <w:style w:type="table" w:styleId="TableGrid">
    <w:name w:val="Table Grid"/>
    <w:basedOn w:val="TableNormal"/>
    <w:uiPriority w:val="59"/>
    <w:rsid w:val="00672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265B"/>
    <w:pPr>
      <w:spacing w:after="0"/>
    </w:pPr>
    <w:rPr>
      <w:rFonts w:ascii="Tahoma" w:hAnsi="Tahoma" w:cs="Tahoma"/>
      <w:sz w:val="16"/>
      <w:szCs w:val="16"/>
    </w:rPr>
  </w:style>
  <w:style w:type="character" w:customStyle="1" w:styleId="BalloonTextChar">
    <w:name w:val="Balloon Text Char"/>
    <w:link w:val="BalloonText"/>
    <w:uiPriority w:val="99"/>
    <w:semiHidden/>
    <w:rsid w:val="0067265B"/>
    <w:rPr>
      <w:rFonts w:ascii="Tahoma" w:hAnsi="Tahoma" w:cs="Tahoma"/>
      <w:sz w:val="16"/>
      <w:szCs w:val="16"/>
    </w:rPr>
  </w:style>
  <w:style w:type="paragraph" w:styleId="Header">
    <w:name w:val="header"/>
    <w:basedOn w:val="Normal"/>
    <w:link w:val="HeaderChar"/>
    <w:uiPriority w:val="99"/>
    <w:unhideWhenUsed/>
    <w:rsid w:val="00156609"/>
    <w:pPr>
      <w:tabs>
        <w:tab w:val="center" w:pos="4513"/>
        <w:tab w:val="right" w:pos="9026"/>
      </w:tabs>
      <w:spacing w:after="0"/>
    </w:pPr>
  </w:style>
  <w:style w:type="character" w:customStyle="1" w:styleId="HeaderChar">
    <w:name w:val="Header Char"/>
    <w:basedOn w:val="DefaultParagraphFont"/>
    <w:link w:val="Header"/>
    <w:uiPriority w:val="99"/>
    <w:rsid w:val="00156609"/>
  </w:style>
  <w:style w:type="character" w:customStyle="1" w:styleId="Heading1Char">
    <w:name w:val="Heading 1 Char"/>
    <w:link w:val="Heading1"/>
    <w:uiPriority w:val="9"/>
    <w:rsid w:val="00DB6893"/>
    <w:rPr>
      <w:rFonts w:ascii="Times New Roman" w:eastAsia="Times New Roman" w:hAnsi="Times New Roman" w:cs="Times New Roman"/>
      <w:b/>
      <w:bCs/>
      <w:sz w:val="26"/>
      <w:szCs w:val="28"/>
      <w:lang w:val="en-US"/>
    </w:rPr>
  </w:style>
  <w:style w:type="character" w:customStyle="1" w:styleId="Heading2Char">
    <w:name w:val="Heading 2 Char"/>
    <w:link w:val="Heading2"/>
    <w:uiPriority w:val="9"/>
    <w:rsid w:val="00DB6893"/>
    <w:rPr>
      <w:rFonts w:ascii="Times New Roman" w:eastAsia="Times New Roman" w:hAnsi="Times New Roman" w:cs="Times New Roman"/>
      <w:b/>
      <w:bCs/>
      <w:sz w:val="24"/>
      <w:szCs w:val="26"/>
      <w:lang w:val="en-US"/>
    </w:rPr>
  </w:style>
  <w:style w:type="paragraph" w:styleId="BodyText">
    <w:name w:val="Body Text"/>
    <w:basedOn w:val="Normal"/>
    <w:link w:val="BodyTextChar"/>
    <w:unhideWhenUsed/>
    <w:rsid w:val="00DB6893"/>
  </w:style>
  <w:style w:type="character" w:customStyle="1" w:styleId="BodyTextChar">
    <w:name w:val="Body Text Char"/>
    <w:link w:val="BodyText"/>
    <w:rsid w:val="00DB6893"/>
    <w:rPr>
      <w:rFonts w:ascii="Cambria" w:eastAsia="Calibri" w:hAnsi="Cambria" w:cs="Times New Roman"/>
      <w:sz w:val="24"/>
      <w:lang w:val="en-US"/>
    </w:rPr>
  </w:style>
  <w:style w:type="character" w:styleId="Strong">
    <w:name w:val="Strong"/>
    <w:uiPriority w:val="22"/>
    <w:qFormat/>
    <w:rsid w:val="00432252"/>
    <w:rPr>
      <w:b/>
      <w:bCs/>
    </w:rPr>
  </w:style>
  <w:style w:type="character" w:customStyle="1" w:styleId="apple-converted-space">
    <w:name w:val="apple-converted-space"/>
    <w:rsid w:val="005538FE"/>
  </w:style>
  <w:style w:type="paragraph" w:customStyle="1" w:styleId="MIMBAR-Judul">
    <w:name w:val="MIMBAR - Judul"/>
    <w:basedOn w:val="Normal"/>
    <w:qFormat/>
    <w:rsid w:val="00297715"/>
    <w:pPr>
      <w:spacing w:after="480" w:line="250" w:lineRule="auto"/>
      <w:ind w:left="1238" w:right="1210"/>
      <w:jc w:val="center"/>
    </w:pPr>
    <w:rPr>
      <w:rFonts w:ascii="Times New Roman" w:hAnsi="Times New Roman"/>
      <w:b/>
      <w:bCs/>
      <w:sz w:val="34"/>
      <w:szCs w:val="34"/>
    </w:rPr>
  </w:style>
  <w:style w:type="character" w:styleId="Hyperlink">
    <w:name w:val="Hyperlink"/>
    <w:uiPriority w:val="99"/>
    <w:unhideWhenUsed/>
    <w:rsid w:val="00297715"/>
    <w:rPr>
      <w:rFonts w:cs="Times New Roman"/>
      <w:color w:val="0000FF"/>
      <w:u w:val="single"/>
    </w:rPr>
  </w:style>
  <w:style w:type="paragraph" w:customStyle="1" w:styleId="MIMBAR-NamaPenulis">
    <w:name w:val="MIMBAR - Nama Penulis"/>
    <w:basedOn w:val="Normal"/>
    <w:qFormat/>
    <w:rsid w:val="00297715"/>
    <w:pPr>
      <w:spacing w:after="240"/>
      <w:ind w:left="1670" w:right="1613"/>
      <w:jc w:val="center"/>
    </w:pPr>
    <w:rPr>
      <w:rFonts w:ascii="Verdana" w:hAnsi="Verdana" w:cs="Verdana"/>
      <w:position w:val="7"/>
      <w:sz w:val="22"/>
      <w:szCs w:val="13"/>
    </w:rPr>
  </w:style>
  <w:style w:type="paragraph" w:customStyle="1" w:styleId="MIMBAR-Afiliasi">
    <w:name w:val="MIMBAR - Afiliasi"/>
    <w:basedOn w:val="Normal"/>
    <w:qFormat/>
    <w:rsid w:val="00297715"/>
    <w:pPr>
      <w:spacing w:after="0"/>
      <w:ind w:left="1719" w:right="1699"/>
      <w:jc w:val="center"/>
    </w:pPr>
    <w:rPr>
      <w:rFonts w:ascii="Verdana" w:hAnsi="Verdana" w:cs="Verdana"/>
      <w:position w:val="5"/>
      <w:sz w:val="16"/>
      <w:szCs w:val="9"/>
    </w:rPr>
  </w:style>
  <w:style w:type="paragraph" w:customStyle="1" w:styleId="MIMBAR-Abstrak">
    <w:name w:val="MIMBAR - Abstrak"/>
    <w:basedOn w:val="Normal"/>
    <w:qFormat/>
    <w:rsid w:val="00297715"/>
    <w:pPr>
      <w:spacing w:before="720" w:after="0" w:line="216" w:lineRule="exact"/>
      <w:ind w:left="691" w:right="634"/>
      <w:jc w:val="both"/>
    </w:pPr>
    <w:rPr>
      <w:rFonts w:ascii="Verdana" w:hAnsi="Verdana" w:cs="Verdana"/>
      <w:bCs/>
      <w:spacing w:val="3"/>
      <w:sz w:val="18"/>
      <w:szCs w:val="18"/>
    </w:rPr>
  </w:style>
  <w:style w:type="paragraph" w:customStyle="1" w:styleId="MIMBAR-KataKunci">
    <w:name w:val="MIMBAR - Kata Kunci"/>
    <w:basedOn w:val="Normal"/>
    <w:qFormat/>
    <w:rsid w:val="00297715"/>
    <w:pPr>
      <w:spacing w:before="240" w:after="0" w:line="212" w:lineRule="exact"/>
      <w:ind w:left="691" w:right="2736"/>
      <w:jc w:val="both"/>
    </w:pPr>
    <w:rPr>
      <w:rFonts w:ascii="Verdana" w:hAnsi="Verdana" w:cs="Verdana"/>
      <w:i/>
      <w:position w:val="-1"/>
      <w:sz w:val="18"/>
      <w:szCs w:val="18"/>
    </w:rPr>
  </w:style>
  <w:style w:type="character" w:customStyle="1" w:styleId="hps">
    <w:name w:val="hps"/>
    <w:rsid w:val="00297715"/>
    <w:rPr>
      <w:rFonts w:ascii="Times New Roman" w:hAnsi="Times New Roman" w:cs="Times New Roman" w:hint="default"/>
    </w:rPr>
  </w:style>
  <w:style w:type="paragraph" w:customStyle="1" w:styleId="MIMBAR-Paragraf">
    <w:name w:val="MIMBAR - Paragraf"/>
    <w:basedOn w:val="Normal"/>
    <w:qFormat/>
    <w:rsid w:val="00297715"/>
    <w:pPr>
      <w:spacing w:before="80" w:after="0"/>
      <w:ind w:right="-43" w:firstLine="547"/>
      <w:jc w:val="both"/>
    </w:pPr>
    <w:rPr>
      <w:rFonts w:ascii="Verdana" w:hAnsi="Verdana" w:cs="Verdana"/>
      <w:sz w:val="19"/>
      <w:szCs w:val="19"/>
    </w:rPr>
  </w:style>
  <w:style w:type="paragraph" w:customStyle="1" w:styleId="MIMBAR-JudulTabel">
    <w:name w:val="MIMBAR - Judul Tabel"/>
    <w:basedOn w:val="Normal"/>
    <w:qFormat/>
    <w:rsid w:val="00297715"/>
    <w:pPr>
      <w:spacing w:before="27" w:after="0" w:line="259" w:lineRule="auto"/>
      <w:ind w:right="49"/>
      <w:jc w:val="center"/>
    </w:pPr>
    <w:rPr>
      <w:rFonts w:ascii="Verdana" w:hAnsi="Verdana" w:cs="Verdana"/>
      <w:b/>
      <w:spacing w:val="-2"/>
      <w:sz w:val="19"/>
      <w:szCs w:val="19"/>
      <w:lang w:val="id-ID"/>
    </w:rPr>
  </w:style>
  <w:style w:type="paragraph" w:customStyle="1" w:styleId="MIMBAR-JudulGambar">
    <w:name w:val="MIMBAR - Judul Gambar"/>
    <w:basedOn w:val="Normal"/>
    <w:qFormat/>
    <w:rsid w:val="00297715"/>
    <w:pPr>
      <w:spacing w:after="0" w:line="259" w:lineRule="auto"/>
      <w:ind w:right="-55"/>
      <w:jc w:val="center"/>
    </w:pPr>
    <w:rPr>
      <w:rFonts w:ascii="Verdana" w:hAnsi="Verdana" w:cs="Verdana"/>
      <w:i/>
      <w:spacing w:val="9"/>
      <w:sz w:val="16"/>
      <w:szCs w:val="16"/>
      <w:lang w:val="id-ID"/>
    </w:rPr>
  </w:style>
  <w:style w:type="paragraph" w:customStyle="1" w:styleId="MIMBAR-Section">
    <w:name w:val="MIMBAR - Section"/>
    <w:basedOn w:val="Normal"/>
    <w:qFormat/>
    <w:rsid w:val="00297715"/>
    <w:pPr>
      <w:spacing w:before="240" w:line="259" w:lineRule="auto"/>
      <w:ind w:right="-14"/>
      <w:jc w:val="both"/>
    </w:pPr>
    <w:rPr>
      <w:rFonts w:ascii="Verdana" w:hAnsi="Verdana" w:cs="Verdana"/>
      <w:b/>
      <w:bCs/>
      <w:sz w:val="21"/>
      <w:szCs w:val="21"/>
      <w:lang w:val="id-ID"/>
    </w:rPr>
  </w:style>
  <w:style w:type="paragraph" w:customStyle="1" w:styleId="MIMBAR-DaftarPustaka">
    <w:name w:val="MIMBAR - Daftar Pustaka"/>
    <w:basedOn w:val="Normal"/>
    <w:qFormat/>
    <w:rsid w:val="00297715"/>
    <w:pPr>
      <w:spacing w:after="0" w:line="259" w:lineRule="auto"/>
      <w:ind w:left="340" w:right="58" w:hanging="340"/>
      <w:jc w:val="both"/>
    </w:pPr>
    <w:rPr>
      <w:rFonts w:ascii="Verdana" w:hAnsi="Verdana" w:cs="Verdana"/>
      <w:spacing w:val="-1"/>
      <w:sz w:val="19"/>
      <w:szCs w:val="19"/>
    </w:rPr>
  </w:style>
  <w:style w:type="character" w:styleId="UnresolvedMention">
    <w:name w:val="Unresolved Mention"/>
    <w:basedOn w:val="DefaultParagraphFont"/>
    <w:uiPriority w:val="99"/>
    <w:semiHidden/>
    <w:unhideWhenUsed/>
    <w:rsid w:val="007F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84339">
      <w:bodyDiv w:val="1"/>
      <w:marLeft w:val="0"/>
      <w:marRight w:val="0"/>
      <w:marTop w:val="0"/>
      <w:marBottom w:val="0"/>
      <w:divBdr>
        <w:top w:val="none" w:sz="0" w:space="0" w:color="auto"/>
        <w:left w:val="none" w:sz="0" w:space="0" w:color="auto"/>
        <w:bottom w:val="none" w:sz="0" w:space="0" w:color="auto"/>
        <w:right w:val="none" w:sz="0" w:space="0" w:color="auto"/>
      </w:divBdr>
    </w:div>
    <w:div w:id="1275670380">
      <w:bodyDiv w:val="1"/>
      <w:marLeft w:val="0"/>
      <w:marRight w:val="0"/>
      <w:marTop w:val="0"/>
      <w:marBottom w:val="0"/>
      <w:divBdr>
        <w:top w:val="none" w:sz="0" w:space="0" w:color="auto"/>
        <w:left w:val="none" w:sz="0" w:space="0" w:color="auto"/>
        <w:bottom w:val="none" w:sz="0" w:space="0" w:color="auto"/>
        <w:right w:val="none" w:sz="0" w:space="0" w:color="auto"/>
      </w:divBdr>
      <w:divsChild>
        <w:div w:id="654795867">
          <w:marLeft w:val="367"/>
          <w:marRight w:val="1827"/>
          <w:marTop w:val="0"/>
          <w:marBottom w:val="0"/>
          <w:divBdr>
            <w:top w:val="none" w:sz="0" w:space="0" w:color="auto"/>
            <w:left w:val="none" w:sz="0" w:space="0" w:color="auto"/>
            <w:bottom w:val="none" w:sz="0" w:space="0" w:color="auto"/>
            <w:right w:val="none" w:sz="0" w:space="0" w:color="auto"/>
          </w:divBdr>
          <w:divsChild>
            <w:div w:id="325860918">
              <w:marLeft w:val="0"/>
              <w:marRight w:val="0"/>
              <w:marTop w:val="0"/>
              <w:marBottom w:val="60"/>
              <w:divBdr>
                <w:top w:val="none" w:sz="0" w:space="0" w:color="auto"/>
                <w:left w:val="none" w:sz="0" w:space="0" w:color="auto"/>
                <w:bottom w:val="none" w:sz="0" w:space="0" w:color="auto"/>
                <w:right w:val="none" w:sz="0" w:space="0" w:color="auto"/>
              </w:divBdr>
            </w:div>
          </w:divsChild>
        </w:div>
        <w:div w:id="1766925363">
          <w:marLeft w:val="1834"/>
          <w:marRight w:val="0"/>
          <w:marTop w:val="0"/>
          <w:marBottom w:val="0"/>
          <w:divBdr>
            <w:top w:val="none" w:sz="0" w:space="0" w:color="auto"/>
            <w:left w:val="none" w:sz="0" w:space="0" w:color="auto"/>
            <w:bottom w:val="none" w:sz="0" w:space="0" w:color="auto"/>
            <w:right w:val="none" w:sz="0" w:space="0" w:color="auto"/>
          </w:divBdr>
          <w:divsChild>
            <w:div w:id="1221478235">
              <w:marLeft w:val="0"/>
              <w:marRight w:val="0"/>
              <w:marTop w:val="0"/>
              <w:marBottom w:val="0"/>
              <w:divBdr>
                <w:top w:val="none" w:sz="0" w:space="0" w:color="auto"/>
                <w:left w:val="none" w:sz="0" w:space="0" w:color="auto"/>
                <w:bottom w:val="dotted" w:sz="12" w:space="6" w:color="000000"/>
                <w:right w:val="none" w:sz="0" w:space="0" w:color="auto"/>
              </w:divBdr>
            </w:div>
            <w:div w:id="50266445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317491601">
      <w:bodyDiv w:val="1"/>
      <w:marLeft w:val="0"/>
      <w:marRight w:val="0"/>
      <w:marTop w:val="0"/>
      <w:marBottom w:val="0"/>
      <w:divBdr>
        <w:top w:val="none" w:sz="0" w:space="0" w:color="auto"/>
        <w:left w:val="none" w:sz="0" w:space="0" w:color="auto"/>
        <w:bottom w:val="none" w:sz="0" w:space="0" w:color="auto"/>
        <w:right w:val="none" w:sz="0" w:space="0" w:color="auto"/>
      </w:divBdr>
    </w:div>
    <w:div w:id="1697806752">
      <w:bodyDiv w:val="1"/>
      <w:marLeft w:val="0"/>
      <w:marRight w:val="0"/>
      <w:marTop w:val="0"/>
      <w:marBottom w:val="0"/>
      <w:divBdr>
        <w:top w:val="none" w:sz="0" w:space="0" w:color="auto"/>
        <w:left w:val="none" w:sz="0" w:space="0" w:color="auto"/>
        <w:bottom w:val="none" w:sz="0" w:space="0" w:color="auto"/>
        <w:right w:val="none" w:sz="0" w:space="0" w:color="auto"/>
      </w:divBdr>
    </w:div>
    <w:div w:id="1704672312">
      <w:bodyDiv w:val="1"/>
      <w:marLeft w:val="0"/>
      <w:marRight w:val="0"/>
      <w:marTop w:val="0"/>
      <w:marBottom w:val="0"/>
      <w:divBdr>
        <w:top w:val="none" w:sz="0" w:space="0" w:color="auto"/>
        <w:left w:val="none" w:sz="0" w:space="0" w:color="auto"/>
        <w:bottom w:val="none" w:sz="0" w:space="0" w:color="auto"/>
        <w:right w:val="none" w:sz="0" w:space="0" w:color="auto"/>
      </w:divBdr>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o_bimo@sbm-itb.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sbm-itb.ac.id"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Mimb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2384-B2C1-4B76-AD05-66D3279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Mimbar - Copy</Template>
  <TotalTime>7</TotalTime>
  <Pages>12</Pages>
  <Words>21749</Words>
  <Characters>123975</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29018024 Ario Bimo Wibisono</cp:lastModifiedBy>
  <cp:revision>3</cp:revision>
  <cp:lastPrinted>1901-01-01T07:00:00Z</cp:lastPrinted>
  <dcterms:created xsi:type="dcterms:W3CDTF">2020-11-14T02:50:00Z</dcterms:created>
  <dcterms:modified xsi:type="dcterms:W3CDTF">2020-11-14T02:52:00Z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f7f02297-e672-3136-8cc4-5fc8d5d0d17e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