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94" w:rsidRDefault="004D0D94" w:rsidP="003B2D08">
      <w:pPr>
        <w:pStyle w:val="NoSpacing"/>
        <w:rPr>
          <w:b/>
          <w:sz w:val="28"/>
          <w:lang w:val="id-ID"/>
        </w:rPr>
      </w:pPr>
      <w:r>
        <w:rPr>
          <w:b/>
          <w:sz w:val="28"/>
          <w:lang w:val="id-ID"/>
        </w:rPr>
        <w:t xml:space="preserve">PEMODELAN PANEL SPASIAL PADA DATA KEMISKINAN </w:t>
      </w:r>
    </w:p>
    <w:p w:rsidR="004D0D94" w:rsidRDefault="004D0D94" w:rsidP="003B2D08">
      <w:pPr>
        <w:pStyle w:val="NoSpacing"/>
        <w:rPr>
          <w:b/>
          <w:sz w:val="28"/>
          <w:lang w:val="id-ID"/>
        </w:rPr>
      </w:pPr>
      <w:r>
        <w:rPr>
          <w:b/>
          <w:sz w:val="28"/>
          <w:lang w:val="id-ID"/>
        </w:rPr>
        <w:t>DI PROVINSI PAPUA</w:t>
      </w:r>
    </w:p>
    <w:p w:rsidR="00C731D2" w:rsidRPr="003B2D08" w:rsidRDefault="00C731D2" w:rsidP="004D0D94">
      <w:pPr>
        <w:pStyle w:val="NoSpacing"/>
        <w:jc w:val="both"/>
        <w:rPr>
          <w:b/>
          <w:sz w:val="28"/>
        </w:rPr>
      </w:pPr>
    </w:p>
    <w:p w:rsidR="00C731D2" w:rsidRDefault="00C731D2" w:rsidP="00C731D2">
      <w:pPr>
        <w:rPr>
          <w:rFonts w:eastAsia="MS Mincho"/>
        </w:rPr>
      </w:pPr>
    </w:p>
    <w:p w:rsidR="00C731D2" w:rsidRDefault="00C731D2" w:rsidP="00C731D2">
      <w:pPr>
        <w:pStyle w:val="Author"/>
        <w:rPr>
          <w:rFonts w:eastAsia="MS Mincho"/>
        </w:rPr>
        <w:sectPr w:rsidR="00C731D2" w:rsidSect="004739AA">
          <w:footerReference w:type="default" r:id="rId7"/>
          <w:pgSz w:w="11909" w:h="16834" w:code="9"/>
          <w:pgMar w:top="1080" w:right="734" w:bottom="2434" w:left="734" w:header="720" w:footer="720" w:gutter="0"/>
          <w:cols w:space="720"/>
          <w:docGrid w:linePitch="360"/>
        </w:sectPr>
      </w:pPr>
    </w:p>
    <w:p w:rsidR="00C731D2" w:rsidRPr="00C225AA" w:rsidRDefault="00C731D2" w:rsidP="00C731D2">
      <w:pPr>
        <w:pStyle w:val="Author"/>
        <w:spacing w:before="0" w:after="0"/>
        <w:rPr>
          <w:rFonts w:eastAsia="MS Mincho"/>
          <w:szCs w:val="20"/>
          <w:lang w:val="id-ID"/>
        </w:rPr>
      </w:pPr>
      <w:r w:rsidRPr="00C225AA">
        <w:rPr>
          <w:rFonts w:eastAsia="MS Mincho"/>
          <w:szCs w:val="20"/>
          <w:lang w:val="id-ID"/>
        </w:rPr>
        <w:lastRenderedPageBreak/>
        <w:t>Yulial Hikmah</w:t>
      </w:r>
    </w:p>
    <w:p w:rsidR="00C731D2" w:rsidRPr="00C225AA" w:rsidRDefault="00C731D2" w:rsidP="00C731D2">
      <w:pPr>
        <w:pStyle w:val="Author"/>
        <w:spacing w:before="0" w:after="0"/>
        <w:rPr>
          <w:rFonts w:eastAsia="MS Mincho"/>
          <w:szCs w:val="20"/>
          <w:lang w:val="id-ID"/>
        </w:rPr>
      </w:pPr>
      <w:r w:rsidRPr="00C225AA">
        <w:rPr>
          <w:rFonts w:eastAsia="MS Mincho"/>
          <w:szCs w:val="20"/>
          <w:lang w:val="id-ID"/>
        </w:rPr>
        <w:t>Administrasi Asuransi dan Aktuaria</w:t>
      </w:r>
    </w:p>
    <w:p w:rsidR="00C731D2" w:rsidRPr="00C225AA" w:rsidRDefault="00C731D2" w:rsidP="00C731D2">
      <w:pPr>
        <w:pStyle w:val="Affiliation"/>
        <w:rPr>
          <w:rFonts w:eastAsia="MS Mincho"/>
          <w:sz w:val="22"/>
          <w:lang w:val="id-ID"/>
        </w:rPr>
      </w:pPr>
      <w:r w:rsidRPr="00C225AA">
        <w:rPr>
          <w:rFonts w:eastAsia="MS Mincho"/>
          <w:sz w:val="22"/>
          <w:lang w:val="id-ID"/>
        </w:rPr>
        <w:t xml:space="preserve">Program Pendidikan Vokasi </w:t>
      </w:r>
      <w:r w:rsidRPr="00C225AA">
        <w:rPr>
          <w:rFonts w:eastAsia="MS Mincho"/>
          <w:sz w:val="22"/>
        </w:rPr>
        <w:t xml:space="preserve">Universitas Indonesia </w:t>
      </w:r>
    </w:p>
    <w:p w:rsidR="00C731D2" w:rsidRPr="00C225AA" w:rsidRDefault="00C731D2" w:rsidP="00C731D2">
      <w:pPr>
        <w:pStyle w:val="Affiliation"/>
        <w:rPr>
          <w:rFonts w:eastAsia="MS Mincho"/>
          <w:sz w:val="22"/>
          <w:lang w:val="id-ID"/>
        </w:rPr>
      </w:pPr>
      <w:r w:rsidRPr="00C225AA">
        <w:rPr>
          <w:rFonts w:eastAsia="MS Mincho"/>
          <w:sz w:val="22"/>
          <w:lang w:val="id-ID"/>
        </w:rPr>
        <w:t>Depok</w:t>
      </w:r>
    </w:p>
    <w:p w:rsidR="00C731D2" w:rsidRPr="00C225AA" w:rsidRDefault="00532045" w:rsidP="00C731D2">
      <w:pPr>
        <w:pStyle w:val="Affiliation"/>
        <w:rPr>
          <w:rFonts w:eastAsia="MS Mincho"/>
          <w:sz w:val="22"/>
          <w:lang w:val="id-ID"/>
        </w:rPr>
      </w:pPr>
      <w:r>
        <w:rPr>
          <w:rFonts w:eastAsia="MS Mincho"/>
          <w:sz w:val="22"/>
          <w:lang w:val="id-ID"/>
        </w:rPr>
        <w:t>y</w:t>
      </w:r>
      <w:r w:rsidR="00C731D2" w:rsidRPr="00C225AA">
        <w:rPr>
          <w:rFonts w:eastAsia="MS Mincho"/>
          <w:sz w:val="22"/>
          <w:lang w:val="id-ID"/>
        </w:rPr>
        <w:t>uli.alhikmah47@gmail.com</w:t>
      </w:r>
    </w:p>
    <w:p w:rsidR="00C731D2" w:rsidRPr="00C225AA" w:rsidRDefault="00C731D2" w:rsidP="00C731D2">
      <w:pPr>
        <w:pStyle w:val="Affiliation"/>
        <w:rPr>
          <w:rFonts w:eastAsia="MS Mincho"/>
          <w:sz w:val="22"/>
        </w:rPr>
      </w:pPr>
    </w:p>
    <w:p w:rsidR="00C731D2" w:rsidRDefault="00C731D2" w:rsidP="00C731D2">
      <w:pPr>
        <w:rPr>
          <w:rFonts w:eastAsia="MS Mincho"/>
        </w:rPr>
      </w:pPr>
    </w:p>
    <w:p w:rsidR="00C731D2" w:rsidRDefault="00C731D2" w:rsidP="009D6A82">
      <w:pPr>
        <w:jc w:val="both"/>
        <w:rPr>
          <w:rFonts w:eastAsia="MS Mincho"/>
        </w:rPr>
        <w:sectPr w:rsidR="00C731D2" w:rsidSect="004739AA">
          <w:type w:val="continuous"/>
          <w:pgSz w:w="11909" w:h="16834" w:code="9"/>
          <w:pgMar w:top="1080" w:right="734" w:bottom="2434" w:left="734" w:header="720" w:footer="720" w:gutter="0"/>
          <w:cols w:space="720"/>
          <w:docGrid w:linePitch="360"/>
        </w:sectPr>
      </w:pPr>
    </w:p>
    <w:p w:rsidR="00C46FB7" w:rsidRPr="00C46FB7" w:rsidRDefault="00D44DF8" w:rsidP="009D6A82">
      <w:pPr>
        <w:pStyle w:val="Abstract"/>
        <w:ind w:firstLine="0"/>
        <w:rPr>
          <w:szCs w:val="24"/>
          <w:lang w:val="id-ID"/>
        </w:rPr>
      </w:pPr>
      <w:r w:rsidRPr="00C46FB7">
        <w:rPr>
          <w:rFonts w:eastAsia="MS Mincho"/>
          <w:i/>
          <w:iCs/>
        </w:rPr>
        <w:lastRenderedPageBreak/>
        <w:t>Abstrak</w:t>
      </w:r>
      <w:r w:rsidR="009D6A82" w:rsidRPr="00C46FB7">
        <w:rPr>
          <w:rFonts w:eastAsia="MS Mincho"/>
          <w:i/>
          <w:lang w:val="id-ID"/>
        </w:rPr>
        <w:t xml:space="preserve"> </w:t>
      </w:r>
      <w:r w:rsidR="00C731D2">
        <w:rPr>
          <w:rFonts w:eastAsia="MS Mincho"/>
        </w:rPr>
        <w:t>—</w:t>
      </w:r>
      <w:r w:rsidR="00A25091" w:rsidRPr="00A25091">
        <w:rPr>
          <w:szCs w:val="24"/>
        </w:rPr>
        <w:t xml:space="preserve"> </w:t>
      </w:r>
      <w:r w:rsidR="009D6A82">
        <w:rPr>
          <w:szCs w:val="24"/>
          <w:lang w:val="id-ID"/>
        </w:rPr>
        <w:t>Model</w:t>
      </w:r>
      <w:r w:rsidR="00A25091" w:rsidRPr="0030185C">
        <w:rPr>
          <w:szCs w:val="24"/>
        </w:rPr>
        <w:t xml:space="preserve"> </w:t>
      </w:r>
      <w:r w:rsidR="009D6A82">
        <w:rPr>
          <w:szCs w:val="24"/>
          <w:lang w:val="id-ID"/>
        </w:rPr>
        <w:t xml:space="preserve">panel </w:t>
      </w:r>
      <w:r w:rsidR="00A25091" w:rsidRPr="0030185C">
        <w:rPr>
          <w:szCs w:val="24"/>
        </w:rPr>
        <w:t xml:space="preserve">spasial merupakan hasil pengembangan dari </w:t>
      </w:r>
      <w:r w:rsidR="009D6A82">
        <w:rPr>
          <w:szCs w:val="24"/>
          <w:lang w:val="id-ID"/>
        </w:rPr>
        <w:t>model</w:t>
      </w:r>
      <w:r w:rsidR="00C46FB7">
        <w:rPr>
          <w:szCs w:val="24"/>
          <w:lang w:val="id-ID"/>
        </w:rPr>
        <w:t xml:space="preserve"> </w:t>
      </w:r>
      <w:r w:rsidR="009D6A82">
        <w:rPr>
          <w:szCs w:val="24"/>
          <w:lang w:val="id-ID"/>
        </w:rPr>
        <w:t>data panel</w:t>
      </w:r>
      <w:r w:rsidR="00A25091" w:rsidRPr="0030185C">
        <w:rPr>
          <w:szCs w:val="24"/>
        </w:rPr>
        <w:t>. Pengembangan ini ber</w:t>
      </w:r>
      <w:r w:rsidR="004D0D94">
        <w:rPr>
          <w:szCs w:val="24"/>
          <w:lang w:val="id-ID"/>
        </w:rPr>
        <w:t>S</w:t>
      </w:r>
      <w:r w:rsidR="00A25091" w:rsidRPr="0030185C">
        <w:rPr>
          <w:szCs w:val="24"/>
        </w:rPr>
        <w:t xml:space="preserve">dasarkan pada adanya pengaruh </w:t>
      </w:r>
      <w:r w:rsidR="00D0650E">
        <w:rPr>
          <w:szCs w:val="24"/>
          <w:lang w:val="id-ID"/>
        </w:rPr>
        <w:t>spasial atau lokasi</w:t>
      </w:r>
      <w:r w:rsidR="00A25091" w:rsidRPr="0030185C">
        <w:rPr>
          <w:szCs w:val="24"/>
        </w:rPr>
        <w:t xml:space="preserve"> pada data </w:t>
      </w:r>
      <w:r w:rsidR="009D6A82">
        <w:rPr>
          <w:szCs w:val="24"/>
          <w:lang w:val="id-ID"/>
        </w:rPr>
        <w:t>panel. Informasi spasial sangat penting karena dapat mengetahui hubungan suatu daerah dengan daerah lainnya yang saling berdekatan.</w:t>
      </w:r>
      <w:r w:rsidR="00471E2E">
        <w:rPr>
          <w:szCs w:val="24"/>
          <w:lang w:val="id-ID"/>
        </w:rPr>
        <w:t xml:space="preserve"> Data yang mengandung unsur spasial tidak akan akurat jika hanya menggunakan analisis regresi sederhana karena akan terjadi kesalahan asumsi. Sementara jika hanya menggunakan regresi panel saja tanpa memasukkan spasial akan menghasilkan galat yang heterogen yang diakibatkan keterkaitan antar wilayah. Tujuan penelitian ini adalah untuk mengetahui faktor-faktor yang mempengaruhi persentase penduduk miskin di Provinsi Papua berdasarkan model panel spasi</w:t>
      </w:r>
      <w:r w:rsidR="00C46FB7">
        <w:rPr>
          <w:szCs w:val="24"/>
          <w:lang w:val="id-ID"/>
        </w:rPr>
        <w:t xml:space="preserve">al terbaik diantara model panel SAR, SEM, dan GSM. </w:t>
      </w:r>
    </w:p>
    <w:p w:rsidR="00C731D2" w:rsidRDefault="00C46FB7" w:rsidP="00C46FB7">
      <w:pPr>
        <w:pStyle w:val="keywords"/>
        <w:ind w:firstLine="0"/>
        <w:rPr>
          <w:rFonts w:eastAsia="MS Mincho"/>
          <w:i w:val="0"/>
          <w:lang w:val="id-ID"/>
        </w:rPr>
      </w:pPr>
      <w:r>
        <w:rPr>
          <w:rFonts w:eastAsia="MS Mincho"/>
          <w:lang w:val="id-ID"/>
        </w:rPr>
        <w:t xml:space="preserve">Kata Kunci </w:t>
      </w:r>
      <w:r w:rsidR="00C731D2">
        <w:rPr>
          <w:rFonts w:eastAsia="MS Mincho"/>
        </w:rPr>
        <w:t>—</w:t>
      </w:r>
      <w:r>
        <w:rPr>
          <w:rFonts w:eastAsia="MS Mincho"/>
          <w:lang w:val="id-ID"/>
        </w:rPr>
        <w:t xml:space="preserve"> </w:t>
      </w:r>
      <w:r>
        <w:rPr>
          <w:rFonts w:eastAsia="MS Mincho"/>
          <w:i w:val="0"/>
          <w:lang w:val="id-ID"/>
        </w:rPr>
        <w:t xml:space="preserve">Data Panel, Model Panel Spasial, Persentase Kemiskinan, Model Panel SAR, SEM, dan GSM. </w:t>
      </w:r>
    </w:p>
    <w:p w:rsidR="00D0650E" w:rsidRPr="00C46FB7" w:rsidRDefault="00D0650E" w:rsidP="00C46FB7">
      <w:pPr>
        <w:pStyle w:val="keywords"/>
        <w:ind w:firstLine="0"/>
        <w:rPr>
          <w:rFonts w:eastAsia="MS Mincho"/>
          <w:i w:val="0"/>
          <w:lang w:val="id-ID"/>
        </w:rPr>
      </w:pPr>
    </w:p>
    <w:p w:rsidR="00C731D2" w:rsidRDefault="00EA264D" w:rsidP="00C731D2">
      <w:pPr>
        <w:pStyle w:val="Heading1"/>
      </w:pPr>
      <w:r>
        <w:rPr>
          <w:lang w:val="id-ID"/>
        </w:rPr>
        <w:t>PENDAHULUAN</w:t>
      </w:r>
    </w:p>
    <w:p w:rsidR="00C731D2" w:rsidRPr="0030185C" w:rsidRDefault="00C731D2" w:rsidP="00C731D2">
      <w:pPr>
        <w:pStyle w:val="ListParagraph"/>
        <w:spacing w:after="0" w:line="240" w:lineRule="auto"/>
        <w:ind w:left="0" w:firstLine="720"/>
        <w:jc w:val="both"/>
        <w:rPr>
          <w:rFonts w:ascii="Times New Roman" w:hAnsi="Times New Roman"/>
          <w:sz w:val="20"/>
          <w:szCs w:val="24"/>
        </w:rPr>
      </w:pPr>
      <w:r w:rsidRPr="0030185C">
        <w:rPr>
          <w:rFonts w:ascii="Times New Roman" w:hAnsi="Times New Roman"/>
          <w:sz w:val="20"/>
          <w:szCs w:val="24"/>
        </w:rPr>
        <w:t>Indonesia merupakan sebuah negara berkembang dengan jumlah penduduk terbanyak keempat di dunia. Sebagai negara berkembang, salah satu permasalahan yang sulit untuk diselesaikan oleh Indonesia adalah masalah kemiskinan. Sejak dulu, permasalahan kemiskinan menjadi fokus perhatian bagi pemerintah. Sejumlah program dan kebijakan-kebijakan telah dilaksanakan untuk menekan serta mengurangi angka kemiskinan. Namun sampai saat ini, jumlah penduduk miskin di Indonesia masih cukup tinggi.</w:t>
      </w:r>
    </w:p>
    <w:p w:rsidR="00C731D2" w:rsidRDefault="00C731D2" w:rsidP="00C731D2">
      <w:pPr>
        <w:jc w:val="both"/>
        <w:rPr>
          <w:szCs w:val="24"/>
        </w:rPr>
      </w:pPr>
      <w:r w:rsidRPr="0030185C">
        <w:rPr>
          <w:szCs w:val="24"/>
        </w:rPr>
        <w:tab/>
      </w:r>
      <w:r w:rsidRPr="00774A52">
        <w:rPr>
          <w:szCs w:val="24"/>
        </w:rPr>
        <w:t xml:space="preserve">Data Badan Pusat Statistik (BPS) </w:t>
      </w:r>
      <w:r>
        <w:rPr>
          <w:szCs w:val="24"/>
        </w:rPr>
        <w:t>yang dirilis pada September 2014</w:t>
      </w:r>
      <w:r w:rsidRPr="0030185C">
        <w:rPr>
          <w:szCs w:val="24"/>
        </w:rPr>
        <w:t xml:space="preserve"> menyatakan jumlah penduduk</w:t>
      </w:r>
      <w:r>
        <w:rPr>
          <w:szCs w:val="24"/>
        </w:rPr>
        <w:t xml:space="preserve"> miskin di Indonesia sebanyak 26,73</w:t>
      </w:r>
      <w:r w:rsidRPr="0030185C">
        <w:rPr>
          <w:szCs w:val="24"/>
        </w:rPr>
        <w:t xml:space="preserve"> juta jiwa. Angka ini mengalami sedikit penurunan dibandingkan </w:t>
      </w:r>
      <w:r>
        <w:rPr>
          <w:szCs w:val="24"/>
          <w:lang w:val="id-ID"/>
        </w:rPr>
        <w:t>tahun 2013</w:t>
      </w:r>
      <w:r w:rsidRPr="0030185C">
        <w:rPr>
          <w:szCs w:val="24"/>
        </w:rPr>
        <w:t xml:space="preserve"> dimana juml</w:t>
      </w:r>
      <w:r>
        <w:rPr>
          <w:szCs w:val="24"/>
        </w:rPr>
        <w:t>ah penduduk miskin mencapai 28,28</w:t>
      </w:r>
      <w:r w:rsidRPr="0030185C">
        <w:rPr>
          <w:szCs w:val="24"/>
        </w:rPr>
        <w:t xml:space="preserve"> juta jiwa. Hal ini menunjukkan bahwa penurunan jumlah penduduk miskin </w:t>
      </w:r>
      <w:r>
        <w:rPr>
          <w:szCs w:val="24"/>
          <w:lang w:val="id-ID"/>
        </w:rPr>
        <w:t>tidak</w:t>
      </w:r>
      <w:r w:rsidRPr="0030185C">
        <w:rPr>
          <w:szCs w:val="24"/>
        </w:rPr>
        <w:t xml:space="preserve"> signifikan. </w:t>
      </w:r>
      <w:r>
        <w:rPr>
          <w:szCs w:val="24"/>
        </w:rPr>
        <w:t>Kondisi ini cukup beralasan men</w:t>
      </w:r>
      <w:r w:rsidRPr="0030185C">
        <w:rPr>
          <w:szCs w:val="24"/>
        </w:rPr>
        <w:t xml:space="preserve">gingat keadaan ekonomi negara yang tidak stabil di tengah naiknya harga-harga kebutuhan pokok yang menjadikan daya beli masyarakat menurun. </w:t>
      </w:r>
    </w:p>
    <w:p w:rsidR="00C731D2" w:rsidRPr="003F0368" w:rsidRDefault="00C731D2" w:rsidP="00C731D2">
      <w:pPr>
        <w:ind w:firstLine="720"/>
        <w:jc w:val="both"/>
        <w:rPr>
          <w:szCs w:val="24"/>
          <w:lang w:val="id-ID"/>
        </w:rPr>
      </w:pPr>
      <w:r>
        <w:rPr>
          <w:szCs w:val="24"/>
          <w:lang w:val="id-ID"/>
        </w:rPr>
        <w:t xml:space="preserve">Pada tahun 2014, Provinsi Jawa Timur menempati jumlah penduduk miskin terbesar di Indonesia yaitu 4,75 juta jiwa. Kemudian Provinsi Jawa Tengah menempati posisi kedua dengan jumlah penduduk miskin sebesar 4,24 juta jiwa. </w:t>
      </w:r>
      <w:r w:rsidRPr="003F0368">
        <w:rPr>
          <w:szCs w:val="24"/>
        </w:rPr>
        <w:t xml:space="preserve">Hal ini cukup beralasan mengingat jumlah penduduk di </w:t>
      </w:r>
      <w:r w:rsidRPr="003F0368">
        <w:rPr>
          <w:szCs w:val="24"/>
          <w:lang w:val="id-ID"/>
        </w:rPr>
        <w:t>kedua provinsi tersebut</w:t>
      </w:r>
      <w:r w:rsidRPr="003F0368">
        <w:rPr>
          <w:szCs w:val="24"/>
        </w:rPr>
        <w:t xml:space="preserve"> </w:t>
      </w:r>
      <w:r w:rsidRPr="003F0368">
        <w:rPr>
          <w:szCs w:val="24"/>
          <w:lang w:val="id-ID"/>
        </w:rPr>
        <w:t>sangat besar.</w:t>
      </w:r>
      <w:r>
        <w:rPr>
          <w:szCs w:val="24"/>
          <w:lang w:val="id-ID"/>
        </w:rPr>
        <w:t xml:space="preserve"> Hal itu hanyalah dari segi kuantitas. Sedangkan untuk proporsi penduduk miskin di Indonesia, </w:t>
      </w:r>
      <w:r>
        <w:rPr>
          <w:szCs w:val="24"/>
          <w:lang w:val="id-ID"/>
        </w:rPr>
        <w:lastRenderedPageBreak/>
        <w:t>provinsi yang mempunyai persentase penduduk miskin terbesar adalah Provinsi Papua yaitu sebesar 27,8%. Oleh karena itu, pada penelitian ini akan digunakan data kemiskinan Provinsi Papua.</w:t>
      </w:r>
    </w:p>
    <w:p w:rsidR="00C731D2" w:rsidRPr="0030185C" w:rsidRDefault="00C731D2" w:rsidP="00C731D2">
      <w:pPr>
        <w:ind w:firstLine="720"/>
        <w:jc w:val="both"/>
        <w:rPr>
          <w:szCs w:val="24"/>
        </w:rPr>
      </w:pPr>
      <w:r w:rsidRPr="0030185C">
        <w:rPr>
          <w:szCs w:val="24"/>
        </w:rPr>
        <w:t>BPS menggunakan konsep kemampuan memenuhi kebutuhan dasar (</w:t>
      </w:r>
      <w:r w:rsidRPr="0030185C">
        <w:rPr>
          <w:i/>
          <w:szCs w:val="24"/>
        </w:rPr>
        <w:t>basic needs approach</w:t>
      </w:r>
      <w:r w:rsidRPr="0030185C">
        <w:rPr>
          <w:szCs w:val="24"/>
        </w:rPr>
        <w:t xml:space="preserve">) untuk mengukur kemiskinan. Dengan pendekatan ini, kemiskinan dipandang sebagai ketidakmampuan dari sisi ekonomi untuk memenuhi kebutuhan dasar makanan </w:t>
      </w:r>
      <w:r w:rsidRPr="0030185C">
        <w:rPr>
          <w:szCs w:val="24"/>
          <w:shd w:val="clear" w:color="auto" w:fill="FFFFFF"/>
        </w:rPr>
        <w:t>dan non makanan yang diukur dari sisi pengeluaran. Jadi penduduk miskin adalah penduduk yang memiliki rata-rata pengeluaran perkapita perbulan dibawah garis kemiskinan</w:t>
      </w:r>
      <w:r w:rsidRPr="0030185C">
        <w:rPr>
          <w:szCs w:val="24"/>
        </w:rPr>
        <w:t>. Selain itu, faktor lain yang menjadi alat ukur BPS untuk menghitung persentase penduduk miskin (%),</w:t>
      </w:r>
      <w:r>
        <w:rPr>
          <w:szCs w:val="24"/>
          <w:lang w:val="id-ID"/>
        </w:rPr>
        <w:t xml:space="preserve"> adalah jumlah penduduk miskin (ribu jiwa)</w:t>
      </w:r>
      <w:r w:rsidRPr="0030185C">
        <w:rPr>
          <w:szCs w:val="24"/>
        </w:rPr>
        <w:t xml:space="preserve"> Indeks Keparahan Kemiskinan (%), dan Indeks Kedalaman Kemiskinan (%).</w:t>
      </w:r>
    </w:p>
    <w:p w:rsidR="00C731D2" w:rsidRPr="0030185C" w:rsidRDefault="00C731D2" w:rsidP="00C731D2">
      <w:pPr>
        <w:ind w:firstLine="720"/>
        <w:jc w:val="both"/>
        <w:rPr>
          <w:szCs w:val="24"/>
        </w:rPr>
      </w:pPr>
      <w:r w:rsidRPr="0030185C">
        <w:rPr>
          <w:szCs w:val="24"/>
        </w:rPr>
        <w:t>Data yang terdiri dari beberapa objek yang diamati pada satu waktu disebut dengan data lintas individu (</w:t>
      </w:r>
      <w:r w:rsidRPr="0030185C">
        <w:rPr>
          <w:i/>
          <w:szCs w:val="24"/>
        </w:rPr>
        <w:t>cross section)</w:t>
      </w:r>
      <w:r w:rsidRPr="0030185C">
        <w:rPr>
          <w:szCs w:val="24"/>
        </w:rPr>
        <w:t>. Sedangkan data yang dikumpulkan dari beberapa waktu untuk satu objek saja disebut dengan data deret waktu (</w:t>
      </w:r>
      <w:r w:rsidRPr="0030185C">
        <w:rPr>
          <w:i/>
          <w:szCs w:val="24"/>
        </w:rPr>
        <w:t>time series)</w:t>
      </w:r>
      <w:r w:rsidRPr="0030185C">
        <w:rPr>
          <w:szCs w:val="24"/>
        </w:rPr>
        <w:t xml:space="preserve">. Penggunaan data terkadang tidak cukup dengan menggunakan informasi yang diberikan oleh data </w:t>
      </w:r>
      <w:r w:rsidRPr="0030185C">
        <w:rPr>
          <w:i/>
          <w:szCs w:val="24"/>
        </w:rPr>
        <w:t>cross section</w:t>
      </w:r>
      <w:r w:rsidRPr="0030185C">
        <w:rPr>
          <w:szCs w:val="24"/>
        </w:rPr>
        <w:t xml:space="preserve"> atau data </w:t>
      </w:r>
      <w:r w:rsidRPr="0030185C">
        <w:rPr>
          <w:i/>
          <w:szCs w:val="24"/>
        </w:rPr>
        <w:t>time series</w:t>
      </w:r>
      <w:r w:rsidRPr="0030185C">
        <w:rPr>
          <w:szCs w:val="24"/>
        </w:rPr>
        <w:t xml:space="preserve"> saja. Penggabungan keduanya mampu mengendalikan keragaman individu. Selain itu juga mampu memberikan data yang lebih informatif, antar peubah memiliki hubungan (multikolinieritas) yang rendah serta lebih efisien. Penggabungan data </w:t>
      </w:r>
      <w:r w:rsidRPr="0030185C">
        <w:rPr>
          <w:i/>
          <w:szCs w:val="24"/>
        </w:rPr>
        <w:t>cross section</w:t>
      </w:r>
      <w:r w:rsidRPr="0030185C">
        <w:rPr>
          <w:szCs w:val="24"/>
        </w:rPr>
        <w:t xml:space="preserve"> dan data </w:t>
      </w:r>
      <w:r w:rsidRPr="0030185C">
        <w:rPr>
          <w:i/>
          <w:szCs w:val="24"/>
        </w:rPr>
        <w:t>time series</w:t>
      </w:r>
      <w:r w:rsidRPr="0030185C">
        <w:rPr>
          <w:szCs w:val="24"/>
        </w:rPr>
        <w:t xml:space="preserve"> ini disebut dengan data panel (Baltagi, 2005).</w:t>
      </w:r>
    </w:p>
    <w:p w:rsidR="00C731D2" w:rsidRPr="0030185C" w:rsidRDefault="00C731D2" w:rsidP="00C731D2">
      <w:pPr>
        <w:ind w:firstLine="720"/>
        <w:jc w:val="both"/>
        <w:rPr>
          <w:szCs w:val="24"/>
        </w:rPr>
      </w:pPr>
      <w:r w:rsidRPr="0030185C">
        <w:rPr>
          <w:szCs w:val="24"/>
        </w:rPr>
        <w:t>Pada penelitian ini, objek data yang diperoleh dari BPS adalah lokasi. Seringkali model regresi data panel diterapkan pada beberapa wilayah sehingga galat/</w:t>
      </w:r>
      <w:r w:rsidRPr="0030185C">
        <w:rPr>
          <w:i/>
          <w:szCs w:val="24"/>
        </w:rPr>
        <w:t xml:space="preserve">error </w:t>
      </w:r>
      <w:r w:rsidRPr="0030185C">
        <w:rPr>
          <w:szCs w:val="24"/>
        </w:rPr>
        <w:t xml:space="preserve">yang dihasilkan menjadi heterogen akibat keterkaitan antar wilayah (otokorelasi spasial). Kondisi seperti ini mengakibatkan perlu dilakukan pertimbangan terhadap analisis kebergantungan spasial (LeSage, 1999). Sebagai gambaran, salah satu alat pengukuran </w:t>
      </w:r>
      <w:r>
        <w:rPr>
          <w:szCs w:val="24"/>
          <w:lang w:val="id-ID"/>
        </w:rPr>
        <w:t>persentase</w:t>
      </w:r>
      <w:r w:rsidRPr="0030185C">
        <w:rPr>
          <w:szCs w:val="24"/>
        </w:rPr>
        <w:t xml:space="preserve"> penduduk miskin adalah Indeks Keparahan Kemiskinan, dimana indeks ini memberikan gambaran mengenai penyebaran pengeluaran diantara penduduk miskin. Jika suatu daerah memiliki indeks keparahan yang tinggi, maka daerah yang ada di sekitarnya juga akan tinggi, begitu sebaliknya. Dengan demikian unsur lokasi atau spasial perlu dipertimbangkan.</w:t>
      </w:r>
    </w:p>
    <w:p w:rsidR="00C731D2" w:rsidRPr="0030185C" w:rsidRDefault="00C731D2" w:rsidP="00C731D2">
      <w:pPr>
        <w:ind w:firstLine="720"/>
        <w:jc w:val="both"/>
        <w:rPr>
          <w:szCs w:val="24"/>
        </w:rPr>
      </w:pPr>
      <w:r w:rsidRPr="0030185C">
        <w:rPr>
          <w:szCs w:val="24"/>
        </w:rPr>
        <w:t xml:space="preserve">Regresi spasial merupakan hasil pengembangan dari model linier klasik. Pengembangan ini berdasarkan pada adanya pengaruh tempat atau spasial pada data yang dianalisis (Anselin, </w:t>
      </w:r>
      <w:r w:rsidR="006622D0">
        <w:rPr>
          <w:szCs w:val="24"/>
        </w:rPr>
        <w:t>2009</w:t>
      </w:r>
      <w:r w:rsidRPr="0030185C">
        <w:rPr>
          <w:szCs w:val="24"/>
        </w:rPr>
        <w:t xml:space="preserve">). Informasi mengenai posisi sangatlah penting </w:t>
      </w:r>
      <w:r w:rsidRPr="0030185C">
        <w:rPr>
          <w:szCs w:val="24"/>
        </w:rPr>
        <w:lastRenderedPageBreak/>
        <w:t xml:space="preserve">karena memungkinkan untuk mengetahui hubungan suatu elemen di suatu daerah dengan daerah lain yang saling berdekatan. Dengan melihat kondisi diatas dapat disimpulkan bahwa selain data panel, data kemiskinan memiliki unsur spasial di dalamnya. Dalam menganalisis data yang mengandung unsur spasial, maka analisis data tidak akan akurat jika hanya menggunakan analisis regresi sederhana (Anselin, </w:t>
      </w:r>
      <w:r w:rsidR="006622D0">
        <w:rPr>
          <w:szCs w:val="24"/>
        </w:rPr>
        <w:t>2009</w:t>
      </w:r>
      <w:r w:rsidRPr="0030185C">
        <w:rPr>
          <w:szCs w:val="24"/>
        </w:rPr>
        <w:t>). Jika menggunakan analisis regresi sederhana maka akan terjadi kesalahan asumsi seperti nilai residual yang berkorelasi dengan yang lain serta  ragamnya tidak konstan. Sementara jika hanya menggunakan regresi panel saja tanpa memasukkan unsur spasial akan menghasilkan galat/</w:t>
      </w:r>
      <w:r w:rsidRPr="0030185C">
        <w:rPr>
          <w:i/>
          <w:szCs w:val="24"/>
        </w:rPr>
        <w:t xml:space="preserve">error </w:t>
      </w:r>
      <w:r w:rsidRPr="0030185C">
        <w:rPr>
          <w:szCs w:val="24"/>
        </w:rPr>
        <w:t>yang heterogen yang diakibatkan keterkaitan antar wilayah (otokorelasi spasial).</w:t>
      </w:r>
    </w:p>
    <w:p w:rsidR="00C731D2" w:rsidRPr="00B178C7" w:rsidRDefault="00C731D2" w:rsidP="00C731D2">
      <w:pPr>
        <w:ind w:firstLine="720"/>
        <w:jc w:val="both"/>
        <w:rPr>
          <w:szCs w:val="24"/>
        </w:rPr>
      </w:pPr>
      <w:r w:rsidRPr="0030185C">
        <w:rPr>
          <w:szCs w:val="24"/>
        </w:rPr>
        <w:t>Oleh karena itu, dibutuhkan metode pengolahan data yang dapat mengakomodasi hal tersebut, dalam hal ini adalah regresi panel spasial. Sebelumnya Halim et al (2008) telah menggunakan regresi spasial untuk memodelkan harga jual apartemen di Surabaya. Selain itu Anggraeni (2012) menggunakan analisis panel spasial untuk menganalisis faktor yang mempengaruhi kemiskinan di provinsi Sumatera Selatan. Sementara Meilliana et al (2013) menggunakan regresi panel untuk menganalisis faktor-faktor yang mempengaruhi IPM di provi</w:t>
      </w:r>
      <w:r>
        <w:rPr>
          <w:szCs w:val="24"/>
        </w:rPr>
        <w:t xml:space="preserve">nsi Jawa Timur.  </w:t>
      </w:r>
      <w:r>
        <w:rPr>
          <w:szCs w:val="24"/>
          <w:lang w:val="id-ID"/>
        </w:rPr>
        <w:t>Pada</w:t>
      </w:r>
      <w:r>
        <w:rPr>
          <w:szCs w:val="24"/>
        </w:rPr>
        <w:t xml:space="preserve"> </w:t>
      </w:r>
      <w:r w:rsidR="00471E2E">
        <w:rPr>
          <w:szCs w:val="24"/>
        </w:rPr>
        <w:t xml:space="preserve">penelitian ini, </w:t>
      </w:r>
      <w:r w:rsidRPr="00B178C7">
        <w:rPr>
          <w:szCs w:val="24"/>
        </w:rPr>
        <w:t xml:space="preserve">analisis panel spasial </w:t>
      </w:r>
      <w:r>
        <w:rPr>
          <w:szCs w:val="24"/>
          <w:lang w:val="id-ID"/>
        </w:rPr>
        <w:t xml:space="preserve">diterapkan </w:t>
      </w:r>
      <w:r w:rsidRPr="00B178C7">
        <w:rPr>
          <w:szCs w:val="24"/>
        </w:rPr>
        <w:t>untuk mengetahui f</w:t>
      </w:r>
      <w:r>
        <w:rPr>
          <w:szCs w:val="24"/>
        </w:rPr>
        <w:t>aktor-faktor yang mempengaruhi persentase penduduk miskin di P</w:t>
      </w:r>
      <w:r w:rsidRPr="00B178C7">
        <w:rPr>
          <w:szCs w:val="24"/>
        </w:rPr>
        <w:t xml:space="preserve">rovinsi </w:t>
      </w:r>
      <w:r>
        <w:rPr>
          <w:szCs w:val="24"/>
          <w:lang w:val="id-ID"/>
        </w:rPr>
        <w:t>Papua</w:t>
      </w:r>
      <w:r w:rsidRPr="00B178C7">
        <w:rPr>
          <w:szCs w:val="24"/>
        </w:rPr>
        <w:t>.</w:t>
      </w:r>
    </w:p>
    <w:p w:rsidR="00C731D2" w:rsidRPr="00B178C7" w:rsidRDefault="00C731D2" w:rsidP="00C731D2">
      <w:pPr>
        <w:ind w:firstLine="720"/>
        <w:jc w:val="both"/>
        <w:rPr>
          <w:szCs w:val="24"/>
        </w:rPr>
      </w:pPr>
    </w:p>
    <w:p w:rsidR="00C731D2" w:rsidRDefault="00EA264D" w:rsidP="00C731D2">
      <w:pPr>
        <w:pStyle w:val="Heading1"/>
        <w:rPr>
          <w:lang w:val="id-ID"/>
        </w:rPr>
      </w:pPr>
      <w:r>
        <w:rPr>
          <w:lang w:val="id-ID"/>
        </w:rPr>
        <w:t>TINJAUAN PUSTAKA</w:t>
      </w:r>
    </w:p>
    <w:p w:rsidR="003B2D08" w:rsidRDefault="003B2D08" w:rsidP="0081142F">
      <w:pPr>
        <w:pStyle w:val="ListParagraph"/>
        <w:spacing w:after="0" w:line="240" w:lineRule="auto"/>
        <w:ind w:left="0"/>
        <w:rPr>
          <w:rFonts w:ascii="Times New Roman" w:hAnsi="Times New Roman"/>
          <w:b/>
          <w:sz w:val="20"/>
          <w:szCs w:val="24"/>
        </w:rPr>
      </w:pPr>
    </w:p>
    <w:p w:rsidR="0081142F" w:rsidRDefault="0081142F" w:rsidP="0081142F">
      <w:pPr>
        <w:pStyle w:val="ListParagraph"/>
        <w:spacing w:after="0" w:line="240" w:lineRule="auto"/>
        <w:ind w:left="0"/>
        <w:rPr>
          <w:rFonts w:ascii="Times New Roman" w:hAnsi="Times New Roman"/>
          <w:b/>
          <w:sz w:val="20"/>
          <w:szCs w:val="24"/>
        </w:rPr>
      </w:pPr>
      <w:r>
        <w:rPr>
          <w:rFonts w:ascii="Times New Roman" w:hAnsi="Times New Roman"/>
          <w:b/>
          <w:sz w:val="20"/>
          <w:szCs w:val="24"/>
        </w:rPr>
        <w:t>Analisis Data Panel</w:t>
      </w:r>
    </w:p>
    <w:p w:rsidR="003B2D08" w:rsidRDefault="003B2D08" w:rsidP="0081142F">
      <w:pPr>
        <w:pStyle w:val="ListParagraph"/>
        <w:spacing w:after="0" w:line="240" w:lineRule="auto"/>
        <w:ind w:left="0"/>
        <w:rPr>
          <w:rFonts w:ascii="Times New Roman" w:hAnsi="Times New Roman"/>
          <w:b/>
          <w:sz w:val="20"/>
          <w:szCs w:val="24"/>
        </w:rPr>
      </w:pPr>
    </w:p>
    <w:p w:rsidR="0081142F" w:rsidRDefault="0081142F" w:rsidP="0081142F">
      <w:pPr>
        <w:ind w:firstLine="720"/>
        <w:jc w:val="both"/>
      </w:pPr>
      <w:r w:rsidRPr="0081142F">
        <w:t>Secara umum Baltagi (2005) menyatakan persamaan umum dari analisis da</w:t>
      </w:r>
      <w:r>
        <w:t>ta panel adalah sebagai berikut :</w:t>
      </w:r>
    </w:p>
    <w:p w:rsidR="000877D5" w:rsidRDefault="00674F8D" w:rsidP="00C42294">
      <w:pPr>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rsidR="0081142F" w:rsidRPr="000877D5" w:rsidRDefault="000877D5" w:rsidP="00C42294">
      <w:pPr>
        <w:jc w:val="both"/>
      </w:pPr>
      <w:r>
        <w:rPr>
          <w:lang w:val="id-ID"/>
        </w:rPr>
        <w:t xml:space="preserve">dengan </w:t>
      </w:r>
      <m:oMath>
        <m:r>
          <w:rPr>
            <w:rFonts w:ascii="Cambria Math" w:hAnsi="Cambria Math"/>
          </w:rPr>
          <m:t>i=1,…,N</m:t>
        </m:r>
      </m:oMath>
      <w:r w:rsidR="0081142F">
        <w:rPr>
          <w:lang w:val="id-ID"/>
        </w:rPr>
        <w:t xml:space="preserve"> dan </w:t>
      </w:r>
      <m:oMath>
        <m:r>
          <w:rPr>
            <w:rFonts w:ascii="Cambria Math" w:hAnsi="Cambria Math"/>
            <w:lang w:val="id-ID"/>
          </w:rPr>
          <m:t>t=1,…,T</m:t>
        </m:r>
      </m:oMath>
    </w:p>
    <w:p w:rsidR="0081142F" w:rsidRDefault="0081142F" w:rsidP="0081142F">
      <w:pPr>
        <w:jc w:val="both"/>
        <w:rPr>
          <w:lang w:val="id-ID"/>
        </w:rPr>
      </w:pPr>
      <w:r>
        <w:rPr>
          <w:lang w:val="id-ID"/>
        </w:rPr>
        <w:t>dimana,</w:t>
      </w:r>
    </w:p>
    <w:p w:rsidR="0081142F" w:rsidRDefault="0081142F" w:rsidP="0081142F">
      <w:pPr>
        <w:jc w:val="both"/>
        <w:rPr>
          <w:lang w:val="id-ID"/>
        </w:rPr>
      </w:pPr>
      <m:oMath>
        <m:r>
          <w:rPr>
            <w:rFonts w:ascii="Cambria Math" w:hAnsi="Cambria Math"/>
            <w:lang w:val="id-ID"/>
          </w:rPr>
          <m:t>i=</m:t>
        </m:r>
      </m:oMath>
      <w:r>
        <w:rPr>
          <w:lang w:val="id-ID"/>
        </w:rPr>
        <w:t xml:space="preserve"> unit lintas individu</w:t>
      </w:r>
    </w:p>
    <w:p w:rsidR="00D0673A" w:rsidRDefault="00D0673A" w:rsidP="0081142F">
      <w:pPr>
        <w:jc w:val="both"/>
        <w:rPr>
          <w:lang w:val="id-ID"/>
        </w:rPr>
      </w:pPr>
      <m:oMath>
        <m:r>
          <w:rPr>
            <w:rFonts w:ascii="Cambria Math" w:hAnsi="Cambria Math"/>
            <w:lang w:val="id-ID"/>
          </w:rPr>
          <m:t>t=</m:t>
        </m:r>
      </m:oMath>
      <w:r>
        <w:rPr>
          <w:lang w:val="id-ID"/>
        </w:rPr>
        <w:t xml:space="preserve"> periode waktu</w:t>
      </w:r>
    </w:p>
    <w:p w:rsidR="00D0673A" w:rsidRDefault="00674F8D" w:rsidP="0081142F">
      <w:pPr>
        <w:jc w:val="both"/>
        <w:rPr>
          <w:lang w:val="id-ID"/>
        </w:rPr>
      </w:pPr>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it</m:t>
            </m:r>
          </m:sub>
        </m:sSub>
        <m:r>
          <w:rPr>
            <w:rFonts w:ascii="Cambria Math" w:hAnsi="Cambria Math"/>
            <w:lang w:val="id-ID"/>
          </w:rPr>
          <m:t>=</m:t>
        </m:r>
      </m:oMath>
      <w:r w:rsidR="00D0673A">
        <w:rPr>
          <w:lang w:val="id-ID"/>
        </w:rPr>
        <w:t xml:space="preserve"> respon individu ke-i pada periode ke-t</w:t>
      </w:r>
    </w:p>
    <w:p w:rsidR="00D0673A" w:rsidRDefault="00D0673A" w:rsidP="0081142F">
      <w:pPr>
        <w:jc w:val="both"/>
        <w:rPr>
          <w:lang w:val="id-ID"/>
        </w:rPr>
      </w:pPr>
      <m:oMath>
        <m:r>
          <w:rPr>
            <w:rFonts w:ascii="Cambria Math" w:hAnsi="Cambria Math"/>
            <w:lang w:val="id-ID"/>
          </w:rPr>
          <m:t>α=</m:t>
        </m:r>
      </m:oMath>
      <w:r>
        <w:rPr>
          <w:lang w:val="id-ID"/>
        </w:rPr>
        <w:t xml:space="preserve"> konstanta</w:t>
      </w:r>
    </w:p>
    <w:p w:rsidR="00D0673A" w:rsidRDefault="00674F8D" w:rsidP="0081142F">
      <w:pPr>
        <w:jc w:val="both"/>
        <w:rPr>
          <w:lang w:val="id-ID"/>
        </w:rPr>
      </w:pPr>
      <m:oMath>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j</m:t>
            </m:r>
          </m:sub>
        </m:sSub>
        <m:r>
          <w:rPr>
            <w:rFonts w:ascii="Cambria Math" w:hAnsi="Cambria Math"/>
            <w:lang w:val="id-ID"/>
          </w:rPr>
          <m:t>=</m:t>
        </m:r>
      </m:oMath>
      <w:r w:rsidR="00D0673A">
        <w:rPr>
          <w:lang w:val="id-ID"/>
        </w:rPr>
        <w:t xml:space="preserve"> koefisien dari peubah penjelas ke-j</w:t>
      </w:r>
    </w:p>
    <w:p w:rsidR="00D0673A" w:rsidRDefault="00674F8D" w:rsidP="0081142F">
      <w:pPr>
        <w:jc w:val="both"/>
        <w:rPr>
          <w:lang w:val="id-ID"/>
        </w:rPr>
      </w:pP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jit</m:t>
            </m:r>
          </m:sub>
        </m:sSub>
        <m:r>
          <w:rPr>
            <w:rFonts w:ascii="Cambria Math" w:hAnsi="Cambria Math"/>
            <w:lang w:val="id-ID"/>
          </w:rPr>
          <m:t>=</m:t>
        </m:r>
      </m:oMath>
      <w:r w:rsidR="00D0673A">
        <w:rPr>
          <w:lang w:val="id-ID"/>
        </w:rPr>
        <w:t xml:space="preserve"> peubah penjelas ke-j dari unit lintas individu ke-i pada periode ke-t</w:t>
      </w:r>
    </w:p>
    <w:p w:rsidR="00D0673A" w:rsidRDefault="00674F8D" w:rsidP="0081142F">
      <w:pPr>
        <w:jc w:val="both"/>
        <w:rPr>
          <w:lang w:val="id-ID"/>
        </w:rPr>
      </w:pPr>
      <m:oMath>
        <m:sSub>
          <m:sSubPr>
            <m:ctrlPr>
              <w:rPr>
                <w:rFonts w:ascii="Cambria Math" w:hAnsi="Cambria Math"/>
                <w:i/>
                <w:lang w:val="id-ID"/>
              </w:rPr>
            </m:ctrlPr>
          </m:sSubPr>
          <m:e>
            <m:r>
              <w:rPr>
                <w:rFonts w:ascii="Cambria Math" w:hAnsi="Cambria Math"/>
                <w:lang w:val="id-ID"/>
              </w:rPr>
              <m:t>μ</m:t>
            </m:r>
          </m:e>
          <m:sub>
            <m:r>
              <w:rPr>
                <w:rFonts w:ascii="Cambria Math" w:hAnsi="Cambria Math"/>
                <w:lang w:val="id-ID"/>
              </w:rPr>
              <m:t>i</m:t>
            </m:r>
          </m:sub>
        </m:sSub>
        <m:r>
          <w:rPr>
            <w:rFonts w:ascii="Cambria Math" w:hAnsi="Cambria Math"/>
            <w:lang w:val="id-ID"/>
          </w:rPr>
          <m:t>=</m:t>
        </m:r>
      </m:oMath>
      <w:r w:rsidR="00D0673A">
        <w:rPr>
          <w:lang w:val="id-ID"/>
        </w:rPr>
        <w:t xml:space="preserve"> pengaruh individu yang tidak teramati</w:t>
      </w:r>
    </w:p>
    <w:p w:rsidR="00D0673A" w:rsidRPr="00D0673A" w:rsidRDefault="00674F8D" w:rsidP="0081142F">
      <w:pPr>
        <w:jc w:val="both"/>
        <w:rPr>
          <w:lang w:val="id-ID"/>
        </w:rPr>
      </w:pPr>
      <m:oMath>
        <m:sSub>
          <m:sSubPr>
            <m:ctrlPr>
              <w:rPr>
                <w:rFonts w:ascii="Cambria Math" w:hAnsi="Cambria Math"/>
                <w:i/>
                <w:lang w:val="id-ID"/>
              </w:rPr>
            </m:ctrlPr>
          </m:sSubPr>
          <m:e>
            <m:r>
              <w:rPr>
                <w:rFonts w:ascii="Cambria Math" w:hAnsi="Cambria Math"/>
                <w:lang w:val="id-ID"/>
              </w:rPr>
              <m:t>ε</m:t>
            </m:r>
          </m:e>
          <m:sub>
            <m:r>
              <w:rPr>
                <w:rFonts w:ascii="Cambria Math" w:hAnsi="Cambria Math"/>
                <w:lang w:val="id-ID"/>
              </w:rPr>
              <m:t>it</m:t>
            </m:r>
          </m:sub>
        </m:sSub>
        <m:r>
          <w:rPr>
            <w:rFonts w:ascii="Cambria Math" w:hAnsi="Cambria Math"/>
            <w:lang w:val="id-ID"/>
          </w:rPr>
          <m:t>=</m:t>
        </m:r>
      </m:oMath>
      <w:r w:rsidR="00D0673A">
        <w:rPr>
          <w:lang w:val="id-ID"/>
        </w:rPr>
        <w:t xml:space="preserve"> sisaan lintas individu pada amatan ke-i pada periode ke-t</w:t>
      </w:r>
    </w:p>
    <w:p w:rsidR="0081142F" w:rsidRDefault="0081142F" w:rsidP="00D0673A">
      <w:pPr>
        <w:jc w:val="both"/>
      </w:pPr>
    </w:p>
    <w:p w:rsidR="00D0673A" w:rsidRDefault="00D0673A" w:rsidP="00D0673A">
      <w:pPr>
        <w:ind w:firstLine="720"/>
        <w:jc w:val="both"/>
        <w:rPr>
          <w:lang w:val="id-ID"/>
        </w:rPr>
      </w:pPr>
      <w:r>
        <w:rPr>
          <w:lang w:val="id-ID"/>
        </w:rPr>
        <w:t xml:space="preserve">Pada analisis data panel, terdapat tiga model yaitu model pengaruh </w:t>
      </w:r>
      <w:r w:rsidR="00C42294">
        <w:rPr>
          <w:lang w:val="id-ID"/>
        </w:rPr>
        <w:t>tetap, model pengaruh acak</w:t>
      </w:r>
      <w:r>
        <w:rPr>
          <w:lang w:val="id-ID"/>
        </w:rPr>
        <w:t xml:space="preserve">, dan model gabungan. </w:t>
      </w:r>
      <w:r w:rsidR="00C42294">
        <w:rPr>
          <w:lang w:val="id-ID"/>
        </w:rPr>
        <w:t>Pada model panel pengaruh tetap, persamaan modelnya sama dengan persamaan umum dari analisis data panel di atas yaitu :</w:t>
      </w:r>
    </w:p>
    <w:p w:rsidR="00C42294" w:rsidRDefault="00674F8D" w:rsidP="00C42294">
      <w:pPr>
        <w:jc w:val="both"/>
        <w:rPr>
          <w:lang w:val="id-ID"/>
        </w:rPr>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oMath>
      </m:oMathPara>
    </w:p>
    <w:p w:rsidR="00C42294" w:rsidRDefault="00C42294" w:rsidP="00C42294">
      <w:pPr>
        <w:jc w:val="both"/>
        <w:rPr>
          <w:lang w:val="id-ID"/>
        </w:rPr>
      </w:pPr>
      <w:r>
        <w:rPr>
          <w:lang w:val="id-ID"/>
        </w:rPr>
        <w:lastRenderedPageBreak/>
        <w:t>Sedangkan untuk model panel pengaruh acak, persamaan modelnya adalah :</w:t>
      </w:r>
    </w:p>
    <w:p w:rsidR="00C42294" w:rsidRPr="008824D4" w:rsidRDefault="00674F8D" w:rsidP="00C42294">
      <w:pPr>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0i</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rsidR="008824D4" w:rsidRDefault="008824D4" w:rsidP="00C42294">
      <w:pPr>
        <w:jc w:val="both"/>
        <w:rPr>
          <w:lang w:val="id-ID"/>
        </w:rPr>
      </w:pPr>
      <w:r>
        <w:rPr>
          <w:lang w:val="id-ID"/>
        </w:rPr>
        <w:t xml:space="preserve">dengan, </w:t>
      </w:r>
      <m:oMath>
        <m:sSub>
          <m:sSubPr>
            <m:ctrlPr>
              <w:rPr>
                <w:rFonts w:ascii="Cambria Math" w:hAnsi="Cambria Math"/>
                <w:i/>
              </w:rPr>
            </m:ctrlPr>
          </m:sSubPr>
          <m:e>
            <m:r>
              <w:rPr>
                <w:rFonts w:ascii="Cambria Math" w:hAnsi="Cambria Math"/>
              </w:rPr>
              <m:t>β</m:t>
            </m:r>
          </m:e>
          <m:sub>
            <m:r>
              <w:rPr>
                <w:rFonts w:ascii="Cambria Math" w:hAnsi="Cambria Math"/>
              </w:rPr>
              <m:t>0i</m:t>
            </m:r>
          </m:sub>
        </m:sSub>
        <m:r>
          <w:rPr>
            <w:rFonts w:ascii="Cambria Math" w:hAnsi="Cambria Math"/>
            <w:lang w:val="id-ID"/>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oMath>
      <w:r>
        <w:rPr>
          <w:lang w:val="id-ID"/>
        </w:rPr>
        <w:t>.</w:t>
      </w:r>
    </w:p>
    <w:p w:rsidR="008824D4" w:rsidRDefault="008824D4" w:rsidP="00C42294">
      <w:pPr>
        <w:jc w:val="both"/>
        <w:rPr>
          <w:lang w:val="id-ID"/>
        </w:rPr>
      </w:pPr>
      <w:r>
        <w:rPr>
          <w:lang w:val="id-ID"/>
        </w:rPr>
        <w:t>Dan untuk model panel pengaruh gabungan, persamaan modelnya sama dengan regresi linier biasa yaitu :</w:t>
      </w:r>
    </w:p>
    <w:p w:rsidR="008824D4" w:rsidRDefault="00674F8D" w:rsidP="00C42294">
      <w:pPr>
        <w:jc w:val="both"/>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it</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0</m:t>
              </m:r>
            </m:sub>
          </m:sSub>
          <m:r>
            <w:rPr>
              <w:rFonts w:ascii="Cambria Math" w:hAnsi="Cambria Math"/>
              <w:lang w:val="id-ID"/>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rsidR="0081142F" w:rsidRDefault="0081142F" w:rsidP="0081142F">
      <w:pPr>
        <w:pStyle w:val="ListParagraph"/>
        <w:spacing w:after="0" w:line="240" w:lineRule="auto"/>
        <w:ind w:left="0"/>
        <w:rPr>
          <w:rFonts w:ascii="Times New Roman" w:hAnsi="Times New Roman"/>
          <w:b/>
          <w:sz w:val="20"/>
          <w:szCs w:val="20"/>
        </w:rPr>
      </w:pPr>
    </w:p>
    <w:p w:rsidR="00E85EA5" w:rsidRDefault="00E85EA5" w:rsidP="0081142F">
      <w:pPr>
        <w:pStyle w:val="ListParagraph"/>
        <w:spacing w:after="0" w:line="240" w:lineRule="auto"/>
        <w:ind w:left="0"/>
        <w:rPr>
          <w:rFonts w:ascii="Times New Roman" w:hAnsi="Times New Roman"/>
          <w:b/>
          <w:sz w:val="20"/>
          <w:szCs w:val="20"/>
        </w:rPr>
      </w:pPr>
      <w:r>
        <w:rPr>
          <w:rFonts w:ascii="Times New Roman" w:hAnsi="Times New Roman"/>
          <w:b/>
          <w:sz w:val="20"/>
          <w:szCs w:val="20"/>
        </w:rPr>
        <w:t>Uji Breusch-Pagan</w:t>
      </w:r>
    </w:p>
    <w:p w:rsidR="003B2D08" w:rsidRDefault="003B2D08" w:rsidP="0081142F">
      <w:pPr>
        <w:pStyle w:val="ListParagraph"/>
        <w:spacing w:after="0" w:line="240" w:lineRule="auto"/>
        <w:ind w:left="0"/>
        <w:rPr>
          <w:rFonts w:ascii="Times New Roman" w:hAnsi="Times New Roman"/>
          <w:sz w:val="20"/>
          <w:szCs w:val="20"/>
        </w:rPr>
      </w:pPr>
    </w:p>
    <w:p w:rsidR="00E85EA5" w:rsidRDefault="00E85EA5" w:rsidP="00E85EA5">
      <w:pPr>
        <w:autoSpaceDE w:val="0"/>
        <w:autoSpaceDN w:val="0"/>
        <w:adjustRightInd w:val="0"/>
        <w:ind w:firstLine="720"/>
        <w:jc w:val="both"/>
      </w:pPr>
      <w:r w:rsidRPr="00E85EA5">
        <w:t>Menurut Rosadi (2011, 264) dalam Pangestika (2015) Uji Breusch-Pagan digunakan untuk menguji adanya efek waktu, individu atau keduanya dengan hipotesis sebagai berikut:</w:t>
      </w:r>
    </w:p>
    <w:p w:rsidR="00E85EA5" w:rsidRDefault="00674F8D" w:rsidP="00E85EA5">
      <w:pPr>
        <w:autoSpaceDE w:val="0"/>
        <w:autoSpaceDN w:val="0"/>
        <w:adjustRightInd w:val="0"/>
        <w:jc w:val="both"/>
        <w:rPr>
          <w:lang w:val="id-ID"/>
        </w:rPr>
      </w:pPr>
      <m:oMath>
        <m:sSubSup>
          <m:sSubSupPr>
            <m:ctrlPr>
              <w:rPr>
                <w:rFonts w:ascii="Cambria Math" w:hAnsi="Cambria Math"/>
                <w:i/>
              </w:rPr>
            </m:ctrlPr>
          </m:sSubSupPr>
          <m:e>
            <m:r>
              <w:rPr>
                <w:rFonts w:ascii="Cambria Math" w:hAnsi="Cambria Math"/>
              </w:rPr>
              <m:t>H</m:t>
            </m:r>
          </m:e>
          <m:sub>
            <m:r>
              <w:rPr>
                <w:rFonts w:ascii="Cambria Math" w:hAnsi="Cambria Math"/>
              </w:rPr>
              <m:t>0</m:t>
            </m:r>
          </m:sub>
          <m:sup>
            <m:d>
              <m:dPr>
                <m:ctrlPr>
                  <w:rPr>
                    <w:rFonts w:ascii="Cambria Math" w:hAnsi="Cambria Math"/>
                    <w:i/>
                  </w:rPr>
                </m:ctrlPr>
              </m:dPr>
              <m:e>
                <m:r>
                  <w:rPr>
                    <w:rFonts w:ascii="Cambria Math" w:hAnsi="Cambria Math"/>
                  </w:rPr>
                  <m:t>1</m:t>
                </m:r>
              </m:e>
            </m:d>
          </m:sup>
        </m:sSubSup>
        <m:r>
          <w:rPr>
            <w:rFonts w:ascii="Cambria Math" w:hAnsi="Cambria Math"/>
          </w:rPr>
          <m:t xml:space="preserve"> :</m:t>
        </m:r>
      </m:oMath>
      <w:r w:rsidR="00E85EA5">
        <w:rPr>
          <w:lang w:val="id-ID"/>
        </w:rPr>
        <w:t xml:space="preserve"> Tidak ada efek lintas individu dan waktu</w:t>
      </w:r>
    </w:p>
    <w:p w:rsidR="00E85EA5" w:rsidRDefault="00674F8D" w:rsidP="00E85EA5">
      <w:pPr>
        <w:autoSpaceDE w:val="0"/>
        <w:autoSpaceDN w:val="0"/>
        <w:adjustRightInd w:val="0"/>
        <w:jc w:val="both"/>
        <w:rPr>
          <w:lang w:val="id-ID"/>
        </w:rPr>
      </w:pPr>
      <m:oMath>
        <m:sSubSup>
          <m:sSubSupPr>
            <m:ctrlPr>
              <w:rPr>
                <w:rFonts w:ascii="Cambria Math" w:hAnsi="Cambria Math"/>
                <w:i/>
                <w:lang w:val="id-ID"/>
              </w:rPr>
            </m:ctrlPr>
          </m:sSubSupPr>
          <m:e>
            <m:r>
              <w:rPr>
                <w:rFonts w:ascii="Cambria Math" w:hAnsi="Cambria Math"/>
                <w:lang w:val="id-ID"/>
              </w:rPr>
              <m:t>H</m:t>
            </m:r>
          </m:e>
          <m:sub>
            <m:r>
              <w:rPr>
                <w:rFonts w:ascii="Cambria Math" w:hAnsi="Cambria Math"/>
                <w:lang w:val="id-ID"/>
              </w:rPr>
              <m:t>1</m:t>
            </m:r>
          </m:sub>
          <m:sup>
            <m:d>
              <m:dPr>
                <m:ctrlPr>
                  <w:rPr>
                    <w:rFonts w:ascii="Cambria Math" w:hAnsi="Cambria Math"/>
                    <w:i/>
                    <w:lang w:val="id-ID"/>
                  </w:rPr>
                </m:ctrlPr>
              </m:dPr>
              <m:e>
                <m:r>
                  <w:rPr>
                    <w:rFonts w:ascii="Cambria Math" w:hAnsi="Cambria Math"/>
                    <w:lang w:val="id-ID"/>
                  </w:rPr>
                  <m:t>1</m:t>
                </m:r>
              </m:e>
            </m:d>
          </m:sup>
        </m:sSubSup>
        <m:r>
          <w:rPr>
            <w:rFonts w:ascii="Cambria Math" w:hAnsi="Cambria Math"/>
            <w:lang w:val="id-ID"/>
          </w:rPr>
          <m:t xml:space="preserve"> :</m:t>
        </m:r>
      </m:oMath>
      <w:r w:rsidR="00E85EA5">
        <w:rPr>
          <w:lang w:val="id-ID"/>
        </w:rPr>
        <w:t xml:space="preserve"> Sedikitnya ada efek lintas individu atau waktu</w:t>
      </w:r>
    </w:p>
    <w:p w:rsidR="00AE30F4" w:rsidRDefault="00674F8D" w:rsidP="00AE30F4">
      <w:pPr>
        <w:autoSpaceDE w:val="0"/>
        <w:autoSpaceDN w:val="0"/>
        <w:adjustRightInd w:val="0"/>
        <w:jc w:val="both"/>
        <w:rPr>
          <w:lang w:val="id-ID"/>
        </w:rPr>
      </w:pPr>
      <m:oMath>
        <m:sSubSup>
          <m:sSubSupPr>
            <m:ctrlPr>
              <w:rPr>
                <w:rFonts w:ascii="Cambria Math" w:hAnsi="Cambria Math"/>
                <w:i/>
              </w:rPr>
            </m:ctrlPr>
          </m:sSubSupPr>
          <m:e>
            <m:r>
              <w:rPr>
                <w:rFonts w:ascii="Cambria Math" w:hAnsi="Cambria Math"/>
              </w:rPr>
              <m:t>H</m:t>
            </m:r>
          </m:e>
          <m:sub>
            <m:r>
              <w:rPr>
                <w:rFonts w:ascii="Cambria Math" w:hAnsi="Cambria Math"/>
              </w:rPr>
              <m:t>0</m:t>
            </m:r>
          </m:sub>
          <m:sup>
            <m:d>
              <m:dPr>
                <m:ctrlPr>
                  <w:rPr>
                    <w:rFonts w:ascii="Cambria Math" w:hAnsi="Cambria Math"/>
                    <w:i/>
                  </w:rPr>
                </m:ctrlPr>
              </m:dPr>
              <m:e>
                <m:r>
                  <w:rPr>
                    <w:rFonts w:ascii="Cambria Math" w:hAnsi="Cambria Math"/>
                  </w:rPr>
                  <m:t>2</m:t>
                </m:r>
              </m:e>
            </m:d>
          </m:sup>
        </m:sSubSup>
        <m:r>
          <w:rPr>
            <w:rFonts w:ascii="Cambria Math" w:hAnsi="Cambria Math"/>
          </w:rPr>
          <m:t xml:space="preserve"> :</m:t>
        </m:r>
      </m:oMath>
      <w:r w:rsidR="00AE30F4">
        <w:rPr>
          <w:lang w:val="id-ID"/>
        </w:rPr>
        <w:t xml:space="preserve"> Tidak ada efek lintas individu</w:t>
      </w:r>
    </w:p>
    <w:p w:rsidR="00AE30F4" w:rsidRDefault="00674F8D" w:rsidP="00AE30F4">
      <w:pPr>
        <w:autoSpaceDE w:val="0"/>
        <w:autoSpaceDN w:val="0"/>
        <w:adjustRightInd w:val="0"/>
        <w:jc w:val="both"/>
        <w:rPr>
          <w:lang w:val="id-ID"/>
        </w:rPr>
      </w:pPr>
      <m:oMath>
        <m:sSubSup>
          <m:sSubSupPr>
            <m:ctrlPr>
              <w:rPr>
                <w:rFonts w:ascii="Cambria Math" w:hAnsi="Cambria Math"/>
                <w:i/>
                <w:lang w:val="id-ID"/>
              </w:rPr>
            </m:ctrlPr>
          </m:sSubSupPr>
          <m:e>
            <m:r>
              <w:rPr>
                <w:rFonts w:ascii="Cambria Math" w:hAnsi="Cambria Math"/>
                <w:lang w:val="id-ID"/>
              </w:rPr>
              <m:t>H</m:t>
            </m:r>
          </m:e>
          <m:sub>
            <m:r>
              <w:rPr>
                <w:rFonts w:ascii="Cambria Math" w:hAnsi="Cambria Math"/>
                <w:lang w:val="id-ID"/>
              </w:rPr>
              <m:t>1</m:t>
            </m:r>
          </m:sub>
          <m:sup>
            <m:d>
              <m:dPr>
                <m:ctrlPr>
                  <w:rPr>
                    <w:rFonts w:ascii="Cambria Math" w:hAnsi="Cambria Math"/>
                    <w:i/>
                    <w:lang w:val="id-ID"/>
                  </w:rPr>
                </m:ctrlPr>
              </m:dPr>
              <m:e>
                <m:r>
                  <w:rPr>
                    <w:rFonts w:ascii="Cambria Math" w:hAnsi="Cambria Math"/>
                    <w:lang w:val="id-ID"/>
                  </w:rPr>
                  <m:t>2</m:t>
                </m:r>
              </m:e>
            </m:d>
          </m:sup>
        </m:sSubSup>
        <m:r>
          <w:rPr>
            <w:rFonts w:ascii="Cambria Math" w:hAnsi="Cambria Math"/>
            <w:lang w:val="id-ID"/>
          </w:rPr>
          <m:t xml:space="preserve"> :</m:t>
        </m:r>
      </m:oMath>
      <w:r w:rsidR="00AE30F4">
        <w:rPr>
          <w:lang w:val="id-ID"/>
        </w:rPr>
        <w:t xml:space="preserve"> Ada efek lintas individu</w:t>
      </w:r>
    </w:p>
    <w:p w:rsidR="00AE30F4" w:rsidRDefault="00674F8D" w:rsidP="00AE30F4">
      <w:pPr>
        <w:autoSpaceDE w:val="0"/>
        <w:autoSpaceDN w:val="0"/>
        <w:adjustRightInd w:val="0"/>
        <w:jc w:val="both"/>
        <w:rPr>
          <w:lang w:val="id-ID"/>
        </w:rPr>
      </w:pPr>
      <m:oMath>
        <m:sSubSup>
          <m:sSubSupPr>
            <m:ctrlPr>
              <w:rPr>
                <w:rFonts w:ascii="Cambria Math" w:hAnsi="Cambria Math"/>
                <w:i/>
              </w:rPr>
            </m:ctrlPr>
          </m:sSubSupPr>
          <m:e>
            <m:r>
              <w:rPr>
                <w:rFonts w:ascii="Cambria Math" w:hAnsi="Cambria Math"/>
              </w:rPr>
              <m:t>H</m:t>
            </m:r>
          </m:e>
          <m:sub>
            <m:r>
              <w:rPr>
                <w:rFonts w:ascii="Cambria Math" w:hAnsi="Cambria Math"/>
              </w:rPr>
              <m:t>0</m:t>
            </m:r>
          </m:sub>
          <m:sup>
            <m:d>
              <m:dPr>
                <m:ctrlPr>
                  <w:rPr>
                    <w:rFonts w:ascii="Cambria Math" w:hAnsi="Cambria Math"/>
                    <w:i/>
                  </w:rPr>
                </m:ctrlPr>
              </m:dPr>
              <m:e>
                <m:r>
                  <w:rPr>
                    <w:rFonts w:ascii="Cambria Math" w:hAnsi="Cambria Math"/>
                  </w:rPr>
                  <m:t>3</m:t>
                </m:r>
              </m:e>
            </m:d>
          </m:sup>
        </m:sSubSup>
        <m:r>
          <w:rPr>
            <w:rFonts w:ascii="Cambria Math" w:hAnsi="Cambria Math"/>
          </w:rPr>
          <m:t xml:space="preserve"> :</m:t>
        </m:r>
      </m:oMath>
      <w:r w:rsidR="00AE30F4">
        <w:rPr>
          <w:lang w:val="id-ID"/>
        </w:rPr>
        <w:t xml:space="preserve"> Tidak ada efek waktu</w:t>
      </w:r>
    </w:p>
    <w:p w:rsidR="00AE30F4" w:rsidRPr="00E85EA5" w:rsidRDefault="00674F8D" w:rsidP="00AE30F4">
      <w:pPr>
        <w:autoSpaceDE w:val="0"/>
        <w:autoSpaceDN w:val="0"/>
        <w:adjustRightInd w:val="0"/>
        <w:jc w:val="both"/>
        <w:rPr>
          <w:lang w:val="id-ID"/>
        </w:rPr>
      </w:pPr>
      <m:oMath>
        <m:sSubSup>
          <m:sSubSupPr>
            <m:ctrlPr>
              <w:rPr>
                <w:rFonts w:ascii="Cambria Math" w:hAnsi="Cambria Math"/>
                <w:i/>
                <w:lang w:val="id-ID"/>
              </w:rPr>
            </m:ctrlPr>
          </m:sSubSupPr>
          <m:e>
            <m:r>
              <w:rPr>
                <w:rFonts w:ascii="Cambria Math" w:hAnsi="Cambria Math"/>
                <w:lang w:val="id-ID"/>
              </w:rPr>
              <m:t>H</m:t>
            </m:r>
          </m:e>
          <m:sub>
            <m:r>
              <w:rPr>
                <w:rFonts w:ascii="Cambria Math" w:hAnsi="Cambria Math"/>
                <w:lang w:val="id-ID"/>
              </w:rPr>
              <m:t>1</m:t>
            </m:r>
          </m:sub>
          <m:sup>
            <m:d>
              <m:dPr>
                <m:ctrlPr>
                  <w:rPr>
                    <w:rFonts w:ascii="Cambria Math" w:hAnsi="Cambria Math"/>
                    <w:i/>
                    <w:lang w:val="id-ID"/>
                  </w:rPr>
                </m:ctrlPr>
              </m:dPr>
              <m:e>
                <m:r>
                  <w:rPr>
                    <w:rFonts w:ascii="Cambria Math" w:hAnsi="Cambria Math"/>
                    <w:lang w:val="id-ID"/>
                  </w:rPr>
                  <m:t>3</m:t>
                </m:r>
              </m:e>
            </m:d>
          </m:sup>
        </m:sSubSup>
        <m:r>
          <w:rPr>
            <w:rFonts w:ascii="Cambria Math" w:hAnsi="Cambria Math"/>
            <w:lang w:val="id-ID"/>
          </w:rPr>
          <m:t xml:space="preserve"> :</m:t>
        </m:r>
      </m:oMath>
      <w:r w:rsidR="00AE30F4">
        <w:rPr>
          <w:lang w:val="id-ID"/>
        </w:rPr>
        <w:t xml:space="preserve"> Ada efek waktu</w:t>
      </w:r>
    </w:p>
    <w:p w:rsidR="00E85EA5" w:rsidRPr="00E85EA5" w:rsidRDefault="00E85EA5" w:rsidP="00E85EA5">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Keputusan tolak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Pr="00E85EA5">
        <w:rPr>
          <w:rFonts w:ascii="Times New Roman" w:hAnsi="Times New Roman"/>
          <w:sz w:val="20"/>
          <w:szCs w:val="20"/>
        </w:rPr>
        <w:t xml:space="preserve"> jika nilai </w:t>
      </w:r>
      <w:r w:rsidRPr="00E85EA5">
        <w:rPr>
          <w:rFonts w:ascii="Times New Roman" w:hAnsi="Times New Roman"/>
          <w:i/>
          <w:iCs/>
          <w:sz w:val="20"/>
          <w:szCs w:val="20"/>
        </w:rPr>
        <w:t xml:space="preserve">p-value </w:t>
      </w:r>
      <w:r w:rsidRPr="00E85EA5">
        <w:rPr>
          <w:rFonts w:ascii="Times New Roman" w:hAnsi="Times New Roman"/>
          <w:sz w:val="20"/>
          <w:szCs w:val="20"/>
        </w:rPr>
        <w:t xml:space="preserve">kurang dari taraf signifikansi </w:t>
      </w:r>
      <m:oMath>
        <m:r>
          <w:rPr>
            <w:rFonts w:ascii="Cambria Math" w:hAnsi="Cambria Math"/>
            <w:sz w:val="20"/>
            <w:szCs w:val="20"/>
          </w:rPr>
          <m:t>α</m:t>
        </m:r>
      </m:oMath>
      <w:r>
        <w:rPr>
          <w:rFonts w:ascii="Times New Roman" w:hAnsi="Times New Roman"/>
          <w:sz w:val="20"/>
          <w:szCs w:val="20"/>
        </w:rPr>
        <w:t xml:space="preserve"> </w:t>
      </w:r>
      <w:r w:rsidRPr="00E85EA5">
        <w:rPr>
          <w:rFonts w:ascii="Times New Roman" w:hAnsi="Times New Roman"/>
          <w:sz w:val="20"/>
          <w:szCs w:val="20"/>
        </w:rPr>
        <w:t>yang ditentukan.</w:t>
      </w:r>
    </w:p>
    <w:p w:rsidR="00E85EA5" w:rsidRPr="00E85EA5" w:rsidRDefault="00E85EA5" w:rsidP="00E85EA5">
      <w:pPr>
        <w:pStyle w:val="ListParagraph"/>
        <w:spacing w:after="0" w:line="240" w:lineRule="auto"/>
        <w:ind w:left="0"/>
        <w:rPr>
          <w:rFonts w:ascii="Times New Roman" w:hAnsi="Times New Roman"/>
          <w:sz w:val="20"/>
          <w:szCs w:val="20"/>
        </w:rPr>
      </w:pPr>
    </w:p>
    <w:p w:rsidR="008824D4" w:rsidRDefault="00EA264D" w:rsidP="0081142F">
      <w:pPr>
        <w:pStyle w:val="ListParagraph"/>
        <w:spacing w:after="0" w:line="240" w:lineRule="auto"/>
        <w:ind w:left="0"/>
        <w:rPr>
          <w:rFonts w:ascii="Times New Roman" w:hAnsi="Times New Roman"/>
          <w:b/>
          <w:sz w:val="20"/>
          <w:szCs w:val="20"/>
        </w:rPr>
      </w:pPr>
      <w:r>
        <w:rPr>
          <w:rFonts w:ascii="Times New Roman" w:hAnsi="Times New Roman"/>
          <w:b/>
          <w:sz w:val="20"/>
          <w:szCs w:val="20"/>
        </w:rPr>
        <w:t>Uji Chow dan Uji Hausman</w:t>
      </w:r>
    </w:p>
    <w:p w:rsidR="003B2D08" w:rsidRDefault="003B2D08" w:rsidP="0081142F">
      <w:pPr>
        <w:pStyle w:val="ListParagraph"/>
        <w:spacing w:after="0" w:line="240" w:lineRule="auto"/>
        <w:ind w:left="0"/>
        <w:rPr>
          <w:rFonts w:ascii="Times New Roman" w:hAnsi="Times New Roman"/>
          <w:b/>
          <w:sz w:val="20"/>
          <w:szCs w:val="20"/>
        </w:rPr>
      </w:pPr>
    </w:p>
    <w:p w:rsidR="00B827E4" w:rsidRPr="00B827E4" w:rsidRDefault="00B827E4" w:rsidP="00B827E4">
      <w:pPr>
        <w:pStyle w:val="Default"/>
        <w:ind w:firstLine="720"/>
        <w:jc w:val="both"/>
        <w:rPr>
          <w:sz w:val="20"/>
          <w:szCs w:val="20"/>
        </w:rPr>
      </w:pPr>
      <w:r w:rsidRPr="00B827E4">
        <w:rPr>
          <w:sz w:val="20"/>
          <w:szCs w:val="20"/>
        </w:rPr>
        <w:t>Uji Chow digunakan untuk menguji signifikansi antara model gabungan dan model p</w:t>
      </w:r>
      <w:r>
        <w:rPr>
          <w:sz w:val="20"/>
          <w:szCs w:val="20"/>
        </w:rPr>
        <w:t>engaruh tetap. Hipotesis awal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Pr="00B827E4">
        <w:rPr>
          <w:sz w:val="20"/>
          <w:szCs w:val="20"/>
        </w:rPr>
        <w:t xml:space="preserve">) pada uji Chow adalah </w:t>
      </w:r>
      <w:r>
        <w:rPr>
          <w:sz w:val="20"/>
          <w:szCs w:val="20"/>
        </w:rPr>
        <w:t>model mengikuti model pengaruh gabungan dan hipotesis tandingannya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oMath>
      <w:r w:rsidRPr="00B827E4">
        <w:rPr>
          <w:sz w:val="20"/>
          <w:szCs w:val="20"/>
        </w:rPr>
        <w:t>) adalah model</w:t>
      </w:r>
      <w:r w:rsidR="003B2D08">
        <w:rPr>
          <w:sz w:val="20"/>
          <w:szCs w:val="20"/>
        </w:rPr>
        <w:t xml:space="preserve"> mengikuti model pengaruh tetap</w:t>
      </w:r>
      <w:r w:rsidRPr="00B827E4">
        <w:rPr>
          <w:sz w:val="20"/>
          <w:szCs w:val="20"/>
        </w:rPr>
        <w:t xml:space="preserve">. Statistik uji yang digunakan adalah : </w:t>
      </w:r>
    </w:p>
    <w:p w:rsidR="00B827E4" w:rsidRPr="00B827E4" w:rsidRDefault="00B827E4" w:rsidP="00B827E4">
      <w:pPr>
        <w:pStyle w:val="Default"/>
        <w:jc w:val="both"/>
        <w:rPr>
          <w:sz w:val="20"/>
          <w:szCs w:val="20"/>
        </w:rPr>
      </w:pPr>
      <m:oMathPara>
        <m:oMath>
          <m:r>
            <w:rPr>
              <w:rFonts w:ascii="Cambria Math" w:hAnsi="Cambria Math"/>
              <w:sz w:val="20"/>
              <w:szCs w:val="20"/>
            </w:rPr>
            <m:t>F=</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RRSS-URSS</m:t>
                  </m:r>
                </m:e>
              </m:d>
              <m:r>
                <w:rPr>
                  <w:rFonts w:ascii="Cambria Math" w:hAnsi="Cambria Math"/>
                  <w:sz w:val="20"/>
                  <w:szCs w:val="20"/>
                </w:rPr>
                <m:t>/(N-1)</m:t>
              </m:r>
            </m:num>
            <m:den>
              <m:r>
                <w:rPr>
                  <w:rFonts w:ascii="Cambria Math" w:hAnsi="Cambria Math"/>
                  <w:sz w:val="20"/>
                  <w:szCs w:val="20"/>
                </w:rPr>
                <m:t>URSS/(NT-N-k)</m:t>
              </m:r>
            </m:den>
          </m:f>
        </m:oMath>
      </m:oMathPara>
    </w:p>
    <w:p w:rsidR="00B827E4" w:rsidRPr="00B827E4" w:rsidRDefault="00B827E4" w:rsidP="00B827E4">
      <w:pPr>
        <w:jc w:val="both"/>
      </w:pPr>
      <w:r w:rsidRPr="00B827E4">
        <w:t>dimana RRSS (</w:t>
      </w:r>
      <w:r w:rsidRPr="00B827E4">
        <w:rPr>
          <w:i/>
          <w:iCs/>
        </w:rPr>
        <w:t>Restricted Residual Sums of Square</w:t>
      </w:r>
      <w:r w:rsidRPr="00B827E4">
        <w:t>) diperoleh dari jumlah kuadrat galat hasil pendugaan model gabungan dan URSS (</w:t>
      </w:r>
      <w:r w:rsidRPr="00B827E4">
        <w:rPr>
          <w:i/>
          <w:iCs/>
        </w:rPr>
        <w:t>Unrestricted Residual Sums of Square</w:t>
      </w:r>
      <w:r w:rsidRPr="00B827E4">
        <w:t xml:space="preserve">) diperoleh dari jumlah kuadrat galat hasil pendugaan model pengaruh tetap. Keputusan tolak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B827E4">
        <w:t xml:space="preserve"> jika </w:t>
      </w:r>
      <m:oMath>
        <m:r>
          <w:rPr>
            <w:rFonts w:ascii="Cambria Math" w:hAnsi="Cambria Math"/>
          </w:rPr>
          <m:t xml:space="preserve">F &gt; </m:t>
        </m:r>
        <m:sSub>
          <m:sSubPr>
            <m:ctrlPr>
              <w:rPr>
                <w:rFonts w:ascii="Cambria Math" w:hAnsi="Cambria Math"/>
                <w:i/>
              </w:rPr>
            </m:ctrlPr>
          </m:sSubPr>
          <m:e>
            <m:r>
              <w:rPr>
                <w:rFonts w:ascii="Cambria Math" w:hAnsi="Cambria Math"/>
              </w:rPr>
              <m:t>F</m:t>
            </m:r>
          </m:e>
          <m:sub>
            <m:r>
              <w:rPr>
                <w:rFonts w:ascii="Cambria Math" w:hAnsi="Cambria Math"/>
                <w:vertAlign w:val="subscript"/>
              </w:rPr>
              <m:t>N-1,N</m:t>
            </m:r>
            <m:d>
              <m:dPr>
                <m:ctrlPr>
                  <w:rPr>
                    <w:rFonts w:ascii="Cambria Math" w:hAnsi="Cambria Math"/>
                    <w:i/>
                    <w:vertAlign w:val="subscript"/>
                  </w:rPr>
                </m:ctrlPr>
              </m:dPr>
              <m:e>
                <m:r>
                  <w:rPr>
                    <w:rFonts w:ascii="Cambria Math" w:hAnsi="Cambria Math"/>
                    <w:vertAlign w:val="subscript"/>
                  </w:rPr>
                  <m:t>T-1</m:t>
                </m:r>
              </m:e>
            </m:d>
            <m:r>
              <w:rPr>
                <w:rFonts w:ascii="Cambria Math" w:hAnsi="Cambria Math"/>
                <w:vertAlign w:val="subscript"/>
              </w:rPr>
              <m:t>-k</m:t>
            </m:r>
          </m:sub>
        </m:sSub>
      </m:oMath>
      <w:r w:rsidRPr="00B827E4">
        <w:t xml:space="preserve"> atau </w:t>
      </w:r>
      <w:r w:rsidR="001D2B58">
        <w:rPr>
          <w:lang w:val="id-ID"/>
        </w:rPr>
        <w:t xml:space="preserve">tolak </w:t>
      </w:r>
      <m:oMath>
        <m:sSub>
          <m:sSubPr>
            <m:ctrlPr>
              <w:rPr>
                <w:rFonts w:ascii="Cambria Math" w:hAnsi="Cambria Math"/>
                <w:i/>
                <w:lang w:val="id-ID"/>
              </w:rPr>
            </m:ctrlPr>
          </m:sSubPr>
          <m:e>
            <m:r>
              <w:rPr>
                <w:rFonts w:ascii="Cambria Math" w:hAnsi="Cambria Math"/>
                <w:lang w:val="id-ID"/>
              </w:rPr>
              <m:t>H</m:t>
            </m:r>
          </m:e>
          <m:sub>
            <m:r>
              <w:rPr>
                <w:rFonts w:ascii="Cambria Math" w:hAnsi="Cambria Math"/>
                <w:lang w:val="id-ID"/>
              </w:rPr>
              <m:t>0</m:t>
            </m:r>
          </m:sub>
        </m:sSub>
      </m:oMath>
      <w:r w:rsidR="001D2B58">
        <w:rPr>
          <w:lang w:val="id-ID"/>
        </w:rPr>
        <w:t xml:space="preserve"> </w:t>
      </w:r>
      <w:r w:rsidRPr="00B827E4">
        <w:t>jika nilai-p &lt; α (Baltagi 2005).</w:t>
      </w:r>
    </w:p>
    <w:p w:rsidR="000702BE" w:rsidRDefault="000702BE" w:rsidP="000702BE">
      <w:pPr>
        <w:ind w:firstLine="720"/>
        <w:jc w:val="both"/>
        <w:rPr>
          <w:lang w:val="id-ID"/>
        </w:rPr>
      </w:pPr>
      <w:r w:rsidRPr="000702BE">
        <w:rPr>
          <w:lang w:val="id-ID"/>
        </w:rPr>
        <w:t xml:space="preserve">Sedangkan pada </w:t>
      </w:r>
      <w:r w:rsidRPr="000702BE">
        <w:t>uji Hausman digunakan untuk menguji signifikansi antara model pengaruh acak dengan model pengaruh tetap</w:t>
      </w:r>
      <w:r w:rsidRPr="000702BE">
        <w:rPr>
          <w:i/>
          <w:iCs/>
        </w:rPr>
        <w:t xml:space="preserve">. </w:t>
      </w:r>
      <w:r w:rsidRPr="000702BE">
        <w:t>Hipotesis awal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0702BE">
        <w:t>) yang digunakan pada uji ini adalah model mengikuti model pengaruh acak dan hipotesis tandingannya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0702BE">
        <w:t xml:space="preserve">) adalah model mengikuti model pengaruh tetap. Statistik uji yang digunakan adalah: </w:t>
      </w:r>
    </w:p>
    <w:p w:rsidR="00113467" w:rsidRPr="00113467" w:rsidRDefault="00674F8D" w:rsidP="000702BE">
      <w:pPr>
        <w:ind w:firstLine="720"/>
        <w:jc w:val="both"/>
        <w:rPr>
          <w:lang w:val="id-ID"/>
        </w:rPr>
      </w:pPr>
      <m:oMathPara>
        <m:oMath>
          <m:sSup>
            <m:sSupPr>
              <m:ctrlPr>
                <w:rPr>
                  <w:rFonts w:ascii="Cambria Math" w:hAnsi="Cambria Math"/>
                  <w:i/>
                  <w:lang w:val="id-ID"/>
                </w:rPr>
              </m:ctrlPr>
            </m:sSupPr>
            <m:e>
              <m:r>
                <w:rPr>
                  <w:rFonts w:ascii="Cambria Math" w:hAnsi="Cambria Math"/>
                  <w:lang w:val="id-ID"/>
                </w:rPr>
                <m:t>χ</m:t>
              </m:r>
            </m:e>
            <m:sup>
              <m:r>
                <w:rPr>
                  <w:rFonts w:ascii="Cambria Math" w:hAnsi="Cambria Math"/>
                  <w:lang w:val="id-ID"/>
                </w:rPr>
                <m:t>2</m:t>
              </m:r>
            </m:sup>
          </m:sSup>
          <m:r>
            <w:rPr>
              <w:rFonts w:ascii="Cambria Math" w:hAnsi="Cambria Math"/>
              <w:lang w:val="id-ID"/>
            </w:rPr>
            <m:t>=</m:t>
          </m:r>
          <m:acc>
            <m:accPr>
              <m:ctrlPr>
                <w:rPr>
                  <w:rFonts w:ascii="Cambria Math" w:hAnsi="Cambria Math"/>
                  <w:i/>
                  <w:lang w:val="id-ID"/>
                </w:rPr>
              </m:ctrlPr>
            </m:accPr>
            <m:e>
              <m:r>
                <w:rPr>
                  <w:rFonts w:ascii="Cambria Math" w:hAnsi="Cambria Math"/>
                  <w:lang w:val="id-ID"/>
                </w:rPr>
                <m:t>q</m:t>
              </m:r>
            </m:e>
          </m:acc>
          <m:sSup>
            <m:sSupPr>
              <m:ctrlPr>
                <w:rPr>
                  <w:rFonts w:ascii="Cambria Math" w:hAnsi="Cambria Math"/>
                  <w:i/>
                  <w:lang w:val="id-ID"/>
                </w:rPr>
              </m:ctrlPr>
            </m:sSupPr>
            <m:e>
              <m:d>
                <m:dPr>
                  <m:begChr m:val="["/>
                  <m:endChr m:val="]"/>
                  <m:ctrlPr>
                    <w:rPr>
                      <w:rFonts w:ascii="Cambria Math" w:hAnsi="Cambria Math"/>
                      <w:i/>
                      <w:lang w:val="id-ID"/>
                    </w:rPr>
                  </m:ctrlPr>
                </m:dPr>
                <m:e>
                  <m:r>
                    <w:rPr>
                      <w:rFonts w:ascii="Cambria Math" w:hAnsi="Cambria Math"/>
                      <w:lang w:val="id-ID"/>
                    </w:rPr>
                    <m:t>Var</m:t>
                  </m:r>
                  <m:d>
                    <m:dPr>
                      <m:ctrlPr>
                        <w:rPr>
                          <w:rFonts w:ascii="Cambria Math" w:hAnsi="Cambria Math"/>
                          <w:i/>
                          <w:lang w:val="id-ID"/>
                        </w:rPr>
                      </m:ctrlPr>
                    </m:dPr>
                    <m:e>
                      <m:acc>
                        <m:accPr>
                          <m:ctrlPr>
                            <w:rPr>
                              <w:rFonts w:ascii="Cambria Math" w:hAnsi="Cambria Math"/>
                              <w:i/>
                              <w:lang w:val="id-ID"/>
                            </w:rPr>
                          </m:ctrlPr>
                        </m:accPr>
                        <m:e>
                          <m:r>
                            <w:rPr>
                              <w:rFonts w:ascii="Cambria Math" w:hAnsi="Cambria Math"/>
                              <w:lang w:val="id-ID"/>
                            </w:rPr>
                            <m:t>q</m:t>
                          </m:r>
                        </m:e>
                      </m:acc>
                    </m:e>
                  </m:d>
                </m:e>
              </m:d>
            </m:e>
            <m:sup>
              <m:r>
                <w:rPr>
                  <w:rFonts w:ascii="Cambria Math" w:hAnsi="Cambria Math"/>
                  <w:lang w:val="id-ID"/>
                </w:rPr>
                <m:t>-1</m:t>
              </m:r>
            </m:sup>
          </m:sSup>
          <m:acc>
            <m:accPr>
              <m:ctrlPr>
                <w:rPr>
                  <w:rFonts w:ascii="Cambria Math" w:hAnsi="Cambria Math"/>
                  <w:i/>
                  <w:lang w:val="id-ID"/>
                </w:rPr>
              </m:ctrlPr>
            </m:accPr>
            <m:e>
              <m:r>
                <w:rPr>
                  <w:rFonts w:ascii="Cambria Math" w:hAnsi="Cambria Math"/>
                  <w:lang w:val="id-ID"/>
                </w:rPr>
                <m:t>q</m:t>
              </m:r>
            </m:e>
          </m:acc>
        </m:oMath>
      </m:oMathPara>
    </w:p>
    <w:p w:rsidR="00113467" w:rsidRDefault="00113467" w:rsidP="00113467">
      <w:pPr>
        <w:jc w:val="both"/>
        <w:rPr>
          <w:lang w:val="id-ID"/>
        </w:rPr>
      </w:pPr>
      <w:r>
        <w:rPr>
          <w:lang w:val="id-ID"/>
        </w:rPr>
        <w:t>dengan,</w:t>
      </w:r>
    </w:p>
    <w:p w:rsidR="000702BE" w:rsidRPr="00750B8A" w:rsidRDefault="00674F8D" w:rsidP="00750B8A">
      <w:pPr>
        <w:jc w:val="both"/>
        <w:rPr>
          <w:lang w:val="id-ID"/>
        </w:rPr>
      </w:pPr>
      <m:oMathPara>
        <m:oMath>
          <m:acc>
            <m:accPr>
              <m:ctrlPr>
                <w:rPr>
                  <w:rFonts w:ascii="Cambria Math" w:hAnsi="Cambria Math"/>
                  <w:i/>
                  <w:lang w:val="id-ID"/>
                </w:rPr>
              </m:ctrlPr>
            </m:accPr>
            <m:e>
              <m:r>
                <w:rPr>
                  <w:rFonts w:ascii="Cambria Math" w:hAnsi="Cambria Math"/>
                  <w:lang w:val="id-ID"/>
                </w:rPr>
                <m:t>q</m:t>
              </m:r>
            </m:e>
          </m:acc>
          <m:r>
            <w:rPr>
              <w:rFonts w:ascii="Cambria Math" w:hAnsi="Cambria Math"/>
              <w:lang w:val="id-ID"/>
            </w:rPr>
            <m:t>=</m:t>
          </m:r>
          <m:sSub>
            <m:sSubPr>
              <m:ctrlPr>
                <w:rPr>
                  <w:rFonts w:ascii="Cambria Math" w:hAnsi="Cambria Math"/>
                  <w:i/>
                  <w:lang w:val="id-ID"/>
                </w:rPr>
              </m:ctrlPr>
            </m:sSubPr>
            <m:e>
              <m:acc>
                <m:accPr>
                  <m:ctrlPr>
                    <w:rPr>
                      <w:rFonts w:ascii="Cambria Math" w:hAnsi="Cambria Math"/>
                      <w:i/>
                      <w:lang w:val="id-ID"/>
                    </w:rPr>
                  </m:ctrlPr>
                </m:accPr>
                <m:e>
                  <m:r>
                    <w:rPr>
                      <w:rFonts w:ascii="Cambria Math" w:hAnsi="Cambria Math"/>
                      <w:lang w:val="id-ID"/>
                    </w:rPr>
                    <m:t>β</m:t>
                  </m:r>
                </m:e>
              </m:acc>
            </m:e>
            <m:sub>
              <m:r>
                <w:rPr>
                  <w:rFonts w:ascii="Cambria Math" w:hAnsi="Cambria Math"/>
                  <w:lang w:val="id-ID"/>
                </w:rPr>
                <m:t>acak</m:t>
              </m:r>
            </m:sub>
          </m:sSub>
          <m:r>
            <w:rPr>
              <w:rFonts w:ascii="Cambria Math" w:hAnsi="Cambria Math"/>
              <w:lang w:val="id-ID"/>
            </w:rPr>
            <m:t>-</m:t>
          </m:r>
          <m:sSub>
            <m:sSubPr>
              <m:ctrlPr>
                <w:rPr>
                  <w:rFonts w:ascii="Cambria Math" w:hAnsi="Cambria Math"/>
                  <w:i/>
                  <w:lang w:val="id-ID"/>
                </w:rPr>
              </m:ctrlPr>
            </m:sSubPr>
            <m:e>
              <m:acc>
                <m:accPr>
                  <m:ctrlPr>
                    <w:rPr>
                      <w:rFonts w:ascii="Cambria Math" w:hAnsi="Cambria Math"/>
                      <w:i/>
                      <w:lang w:val="id-ID"/>
                    </w:rPr>
                  </m:ctrlPr>
                </m:accPr>
                <m:e>
                  <m:r>
                    <w:rPr>
                      <w:rFonts w:ascii="Cambria Math" w:hAnsi="Cambria Math"/>
                      <w:lang w:val="id-ID"/>
                    </w:rPr>
                    <m:t>β</m:t>
                  </m:r>
                </m:e>
              </m:acc>
            </m:e>
            <m:sub>
              <m:r>
                <w:rPr>
                  <w:rFonts w:ascii="Cambria Math" w:hAnsi="Cambria Math"/>
                  <w:lang w:val="id-ID"/>
                </w:rPr>
                <m:t>tetap</m:t>
              </m:r>
            </m:sub>
          </m:sSub>
        </m:oMath>
      </m:oMathPara>
    </w:p>
    <w:p w:rsidR="000702BE" w:rsidRPr="000702BE" w:rsidRDefault="000702BE" w:rsidP="000702BE">
      <w:pPr>
        <w:jc w:val="both"/>
      </w:pPr>
      <w:r w:rsidRPr="000702BE">
        <w:t xml:space="preserve">Keputusan tolak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0702BE">
        <w:t xml:space="preserve"> jika</w:t>
      </w:r>
      <w:r w:rsidR="00750B8A">
        <w:rPr>
          <w:lang w:val="id-ID"/>
        </w:rPr>
        <w:t xml:space="preserve"> </w:t>
      </w:r>
      <m:oMath>
        <m:sSup>
          <m:sSupPr>
            <m:ctrlPr>
              <w:rPr>
                <w:rFonts w:ascii="Cambria Math" w:hAnsi="Cambria Math"/>
                <w:i/>
                <w:lang w:val="id-ID"/>
              </w:rPr>
            </m:ctrlPr>
          </m:sSupPr>
          <m:e>
            <m:r>
              <w:rPr>
                <w:rFonts w:ascii="Cambria Math" w:hAnsi="Cambria Math"/>
                <w:lang w:val="id-ID"/>
              </w:rPr>
              <m:t>χ</m:t>
            </m:r>
          </m:e>
          <m:sup>
            <m:r>
              <w:rPr>
                <w:rFonts w:ascii="Cambria Math" w:hAnsi="Cambria Math"/>
                <w:lang w:val="id-ID"/>
              </w:rPr>
              <m:t>2</m:t>
            </m:r>
          </m:sup>
        </m:sSup>
        <m:r>
          <w:rPr>
            <w:rFonts w:ascii="Cambria Math" w:hAnsi="Cambria Math"/>
            <w:lang w:val="id-ID"/>
          </w:rPr>
          <m:t>&gt;</m:t>
        </m:r>
        <m:sSubSup>
          <m:sSubSupPr>
            <m:ctrlPr>
              <w:rPr>
                <w:rFonts w:ascii="Cambria Math" w:hAnsi="Cambria Math"/>
                <w:i/>
                <w:lang w:val="id-ID"/>
              </w:rPr>
            </m:ctrlPr>
          </m:sSubSupPr>
          <m:e>
            <m:r>
              <w:rPr>
                <w:rFonts w:ascii="Cambria Math" w:hAnsi="Cambria Math"/>
                <w:lang w:val="id-ID"/>
              </w:rPr>
              <m:t>χ</m:t>
            </m:r>
          </m:e>
          <m:sub>
            <m:r>
              <w:rPr>
                <w:rFonts w:ascii="Cambria Math" w:hAnsi="Cambria Math"/>
                <w:lang w:val="id-ID"/>
              </w:rPr>
              <m:t>k,α</m:t>
            </m:r>
          </m:sub>
          <m:sup>
            <m:r>
              <w:rPr>
                <w:rFonts w:ascii="Cambria Math" w:hAnsi="Cambria Math"/>
                <w:lang w:val="id-ID"/>
              </w:rPr>
              <m:t>2</m:t>
            </m:r>
          </m:sup>
        </m:sSubSup>
      </m:oMath>
      <w:r w:rsidR="00750B8A">
        <w:rPr>
          <w:lang w:val="id-ID"/>
        </w:rPr>
        <w:t xml:space="preserve"> </w:t>
      </w:r>
      <w:r w:rsidRPr="000702BE">
        <w:t xml:space="preserve">dengan </w:t>
      </w:r>
      <w:r w:rsidRPr="000702BE">
        <w:rPr>
          <w:i/>
          <w:iCs/>
        </w:rPr>
        <w:t xml:space="preserve">k </w:t>
      </w:r>
      <w:r w:rsidRPr="000702BE">
        <w:t xml:space="preserve">merupakan </w:t>
      </w:r>
      <w:r w:rsidR="00750B8A">
        <w:rPr>
          <w:lang w:val="id-ID"/>
        </w:rPr>
        <w:t>banyaknya peubah</w:t>
      </w:r>
      <w:r w:rsidR="00320BAD">
        <w:rPr>
          <w:lang w:val="id-ID"/>
        </w:rPr>
        <w:t xml:space="preserve"> penjelas</w:t>
      </w:r>
      <w:r w:rsidRPr="000702BE">
        <w:rPr>
          <w:b/>
          <w:bCs/>
        </w:rPr>
        <w:t xml:space="preserve"> </w:t>
      </w:r>
      <w:r w:rsidRPr="000702BE">
        <w:t>atau</w:t>
      </w:r>
      <w:r w:rsidR="00320BAD">
        <w:rPr>
          <w:lang w:val="id-ID"/>
        </w:rPr>
        <w:t xml:space="preserve"> tolak </w:t>
      </w:r>
      <m:oMath>
        <m:sSub>
          <m:sSubPr>
            <m:ctrlPr>
              <w:rPr>
                <w:rFonts w:ascii="Cambria Math" w:hAnsi="Cambria Math"/>
                <w:i/>
                <w:lang w:val="id-ID"/>
              </w:rPr>
            </m:ctrlPr>
          </m:sSubPr>
          <m:e>
            <m:r>
              <w:rPr>
                <w:rFonts w:ascii="Cambria Math" w:hAnsi="Cambria Math"/>
                <w:lang w:val="id-ID"/>
              </w:rPr>
              <m:t>H</m:t>
            </m:r>
          </m:e>
          <m:sub>
            <m:r>
              <w:rPr>
                <w:rFonts w:ascii="Cambria Math" w:hAnsi="Cambria Math"/>
                <w:lang w:val="id-ID"/>
              </w:rPr>
              <m:t>0</m:t>
            </m:r>
          </m:sub>
        </m:sSub>
      </m:oMath>
      <w:r w:rsidRPr="000702BE">
        <w:t xml:space="preserve"> jika nilai-p &lt; α (Baltagi 2005).</w:t>
      </w:r>
    </w:p>
    <w:p w:rsidR="00EA264D" w:rsidRPr="00E85EA5" w:rsidRDefault="00EA264D" w:rsidP="00B827E4">
      <w:pPr>
        <w:pStyle w:val="ListParagraph"/>
        <w:spacing w:after="0" w:line="240" w:lineRule="auto"/>
        <w:ind w:left="0"/>
        <w:rPr>
          <w:rFonts w:ascii="Times New Roman" w:hAnsi="Times New Roman"/>
          <w:b/>
          <w:sz w:val="20"/>
          <w:szCs w:val="20"/>
        </w:rPr>
      </w:pPr>
    </w:p>
    <w:p w:rsidR="00332971" w:rsidRDefault="00332971" w:rsidP="0081142F">
      <w:pPr>
        <w:pStyle w:val="ListParagraph"/>
        <w:spacing w:after="0" w:line="240" w:lineRule="auto"/>
        <w:ind w:left="0"/>
        <w:rPr>
          <w:rFonts w:ascii="Times New Roman" w:hAnsi="Times New Roman"/>
          <w:b/>
          <w:sz w:val="20"/>
          <w:szCs w:val="20"/>
        </w:rPr>
      </w:pPr>
      <w:r>
        <w:rPr>
          <w:rFonts w:ascii="Times New Roman" w:hAnsi="Times New Roman"/>
          <w:b/>
          <w:sz w:val="20"/>
          <w:szCs w:val="20"/>
        </w:rPr>
        <w:t>Analisis Spasial</w:t>
      </w:r>
    </w:p>
    <w:p w:rsidR="003019ED" w:rsidRDefault="003019ED" w:rsidP="0081142F">
      <w:pPr>
        <w:pStyle w:val="ListParagraph"/>
        <w:spacing w:after="0" w:line="240" w:lineRule="auto"/>
        <w:ind w:left="0"/>
        <w:rPr>
          <w:rFonts w:ascii="Times New Roman" w:hAnsi="Times New Roman"/>
          <w:b/>
          <w:sz w:val="20"/>
          <w:szCs w:val="20"/>
        </w:rPr>
      </w:pPr>
    </w:p>
    <w:p w:rsidR="00004136" w:rsidRDefault="00332971" w:rsidP="00004136">
      <w:pPr>
        <w:ind w:firstLine="720"/>
        <w:jc w:val="both"/>
      </w:pPr>
      <w:r w:rsidRPr="00332971">
        <w:t xml:space="preserve">Analisis spasial merupakan analisis yang memasukkan pengaruh spasial atau ruang ke dalam model. Pada analisis spasial selalu ada korelasi antar ruang yang biasa disebut korelasi spasial. Jadi tiap amatan tidak bebas stokastik (Ward &amp; Gleditsch, 2008). </w:t>
      </w:r>
    </w:p>
    <w:p w:rsidR="00332971" w:rsidRDefault="00332971" w:rsidP="00004136">
      <w:pPr>
        <w:ind w:firstLine="720"/>
        <w:jc w:val="both"/>
      </w:pPr>
      <w:r w:rsidRPr="00332971">
        <w:t xml:space="preserve">Ada beberapa macam model spasial antara lain adalah model </w:t>
      </w:r>
      <w:r w:rsidRPr="00332971">
        <w:rPr>
          <w:i/>
        </w:rPr>
        <w:t xml:space="preserve">SAR, SEM </w:t>
      </w:r>
      <w:r w:rsidRPr="00332971">
        <w:t xml:space="preserve">dan </w:t>
      </w:r>
      <w:r w:rsidRPr="00332971">
        <w:rPr>
          <w:i/>
        </w:rPr>
        <w:t>GSM.</w:t>
      </w:r>
      <w:r w:rsidRPr="00332971">
        <w:t xml:space="preserve"> Model </w:t>
      </w:r>
      <w:r w:rsidRPr="00332971">
        <w:rPr>
          <w:i/>
        </w:rPr>
        <w:t>SAR</w:t>
      </w:r>
      <w:r w:rsidRPr="00332971">
        <w:t xml:space="preserve"> memu</w:t>
      </w:r>
      <w:r w:rsidR="00004136">
        <w:t xml:space="preserve">at informasi otoregresi spasial, </w:t>
      </w:r>
      <w:r w:rsidRPr="00332971">
        <w:t xml:space="preserve">model </w:t>
      </w:r>
      <w:r w:rsidRPr="00332971">
        <w:rPr>
          <w:i/>
        </w:rPr>
        <w:t>SEM</w:t>
      </w:r>
      <w:r w:rsidRPr="00332971">
        <w:t xml:space="preserve"> memuat informasi otokorelasi antar error pada lokasi-lokasi yang menjadi objek penelitian</w:t>
      </w:r>
      <w:r w:rsidR="00004136">
        <w:rPr>
          <w:lang w:val="id-ID"/>
        </w:rPr>
        <w:t>, sedangkan model GSM memuat informasi keduanya</w:t>
      </w:r>
      <w:r w:rsidRPr="00332971">
        <w:t>. Pembentukan parameter otoregresi dan otokorelasi antar error melalui proses yang cukup kompleks karena sebelum melakukan analisis, terlebih dahulu dilakukan pembentukan matriks yang berisi nilai kebersinggungan antar lokasi, matriks ini disebut dengan matriks pembobot spasial (Purwaningsih, 2014).</w:t>
      </w:r>
    </w:p>
    <w:p w:rsidR="00D04A25" w:rsidRPr="00332971" w:rsidRDefault="00D04A25" w:rsidP="00004136">
      <w:pPr>
        <w:ind w:firstLine="720"/>
        <w:jc w:val="both"/>
      </w:pPr>
    </w:p>
    <w:p w:rsidR="00EA264D" w:rsidRDefault="00332971" w:rsidP="00FD1730">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Matriks Pembobot Spasial</w:t>
      </w:r>
    </w:p>
    <w:p w:rsidR="00332971" w:rsidRPr="00FD1730" w:rsidRDefault="00FD1730" w:rsidP="0030075B">
      <w:pPr>
        <w:pStyle w:val="ListParagraph"/>
        <w:spacing w:after="0" w:line="240" w:lineRule="auto"/>
        <w:ind w:left="0" w:firstLine="720"/>
        <w:jc w:val="both"/>
        <w:rPr>
          <w:rFonts w:ascii="Times New Roman" w:hAnsi="Times New Roman"/>
          <w:sz w:val="20"/>
          <w:szCs w:val="20"/>
        </w:rPr>
      </w:pPr>
      <w:r w:rsidRPr="00FD1730">
        <w:rPr>
          <w:rFonts w:ascii="Times New Roman" w:hAnsi="Times New Roman"/>
          <w:sz w:val="20"/>
          <w:szCs w:val="20"/>
        </w:rPr>
        <w:t xml:space="preserve">Matriks pembobot spasial </w:t>
      </w:r>
      <w:r w:rsidRPr="00FD1730">
        <w:rPr>
          <w:rFonts w:ascii="Times New Roman" w:eastAsiaTheme="minorEastAsia" w:hAnsi="Times New Roman"/>
          <w:sz w:val="20"/>
          <w:szCs w:val="20"/>
        </w:rPr>
        <w:t>(</w:t>
      </w:r>
      <w:r w:rsidRPr="00FD1730">
        <w:rPr>
          <w:rFonts w:ascii="Times New Roman" w:eastAsiaTheme="minorEastAsia" w:hAnsi="Times New Roman"/>
          <w:b/>
          <w:sz w:val="20"/>
          <w:szCs w:val="20"/>
        </w:rPr>
        <w:t>W</w:t>
      </w:r>
      <w:r w:rsidRPr="00FD1730">
        <w:rPr>
          <w:rFonts w:ascii="Times New Roman" w:hAnsi="Times New Roman"/>
          <w:sz w:val="20"/>
          <w:szCs w:val="20"/>
        </w:rPr>
        <w:t xml:space="preserve">) pada dasarnya merupakan matriks yang menggambarkan hubungan antar wilayah dan diperoleh berdasarkan informasi jarak atau ketetanggaan. Oleh karena matriks pembobot menunjukan hubungan antara keseluruhan lokasi, maka dimensi dari matriks ini adalah </w:t>
      </w:r>
      <m:oMath>
        <m:r>
          <w:rPr>
            <w:rFonts w:ascii="Cambria Math" w:hAnsi="Cambria Math"/>
            <w:sz w:val="20"/>
            <w:szCs w:val="20"/>
          </w:rPr>
          <m:t>N×N</m:t>
        </m:r>
      </m:oMath>
      <w:r w:rsidRPr="00FD1730">
        <w:rPr>
          <w:rFonts w:ascii="Times New Roman" w:hAnsi="Times New Roman"/>
          <w:sz w:val="20"/>
          <w:szCs w:val="20"/>
        </w:rPr>
        <w:t xml:space="preserve">, dimana </w:t>
      </w:r>
      <m:oMath>
        <m:r>
          <w:rPr>
            <w:rFonts w:ascii="Cambria Math" w:hAnsi="Cambria Math"/>
            <w:sz w:val="20"/>
            <w:szCs w:val="20"/>
          </w:rPr>
          <m:t>N</m:t>
        </m:r>
      </m:oMath>
      <w:r w:rsidRPr="00FD1730">
        <w:rPr>
          <w:rFonts w:ascii="Times New Roman" w:hAnsi="Times New Roman"/>
          <w:sz w:val="20"/>
          <w:szCs w:val="20"/>
        </w:rPr>
        <w:t xml:space="preserve"> adalah banyaknya lokasi atau banyaknya unit lintas objek (Dubin, 2009).</w:t>
      </w:r>
    </w:p>
    <w:p w:rsidR="00FD1730" w:rsidRPr="00FD1730" w:rsidRDefault="00FD1730" w:rsidP="00FD1730">
      <w:pPr>
        <w:ind w:firstLine="720"/>
        <w:jc w:val="both"/>
      </w:pPr>
      <w:r w:rsidRPr="00FD1730">
        <w:t xml:space="preserve">Diagonal dari matriks ini adalah sama dengan nol. Sedangkan,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rsidRPr="00FD1730">
        <w:rPr>
          <w:rFonts w:eastAsiaTheme="minorEastAsia"/>
        </w:rPr>
        <w:t xml:space="preserve"> merupakan elemen dari </w:t>
      </w:r>
      <w:r w:rsidRPr="00FD1730">
        <w:rPr>
          <w:rFonts w:eastAsiaTheme="minorEastAsia"/>
          <w:b/>
        </w:rPr>
        <w:t>W</w:t>
      </w:r>
      <w:r w:rsidRPr="00FD1730">
        <w:rPr>
          <w:rFonts w:eastAsiaTheme="minorEastAsia"/>
        </w:rPr>
        <w:t xml:space="preserve"> yaitu elemen pada baris ke-i dan kolom ke-j, yaitu menggambarkan hubungan lokasi ke-i dengan lokasi ke-j dengan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ij</m:t>
            </m:r>
          </m:sub>
        </m:sSub>
        <m:r>
          <w:rPr>
            <w:rFonts w:ascii="Cambria Math" w:eastAsiaTheme="minorEastAsia" w:hAnsi="Cambria Math"/>
          </w:rPr>
          <m:t>&gt;0</m:t>
        </m:r>
      </m:oMath>
      <w:r w:rsidRPr="00FD1730">
        <w:rPr>
          <w:rFonts w:eastAsiaTheme="minorEastAsia"/>
        </w:rPr>
        <w:t xml:space="preserve"> jika lokasi ke-i berhubungan dengan lokasi ke-j (Bara W, 2016).</w:t>
      </w:r>
      <w:r w:rsidRPr="00FD1730">
        <w:t xml:space="preserve"> Beberapa pendekatan yang dapat dilakukan untuk menampilkan hubungan spasial antar lokasi, diantaranya adalah konsep persinggungan (</w:t>
      </w:r>
      <w:r w:rsidRPr="00FD1730">
        <w:rPr>
          <w:i/>
          <w:iCs/>
        </w:rPr>
        <w:t>contiguity</w:t>
      </w:r>
      <w:r w:rsidRPr="00FD1730">
        <w:t>) dan konsep jarak.</w:t>
      </w:r>
    </w:p>
    <w:p w:rsidR="00FD1730" w:rsidRPr="00FD1730" w:rsidRDefault="00FD1730" w:rsidP="00FD1730">
      <w:pPr>
        <w:ind w:firstLine="720"/>
        <w:jc w:val="both"/>
      </w:pPr>
      <w:r w:rsidRPr="00FD1730">
        <w:t>Konsep persinggungan (</w:t>
      </w:r>
      <w:r w:rsidRPr="00FD1730">
        <w:rPr>
          <w:i/>
          <w:iCs/>
        </w:rPr>
        <w:t>contiguity</w:t>
      </w:r>
      <w:r w:rsidRPr="00FD1730">
        <w:t xml:space="preserve">) atau konsep kebertetanggaan didasarkan pada hubungan ketetanggaan secara geografis. Misalkan </w:t>
      </w:r>
      <m:oMath>
        <m:r>
          <m:rPr>
            <m:sty m:val="bi"/>
          </m:rPr>
          <w:rPr>
            <w:rFonts w:ascii="Cambria Math" w:hAnsi="Cambria Math"/>
          </w:rPr>
          <m:t xml:space="preserve">W= </m:t>
        </m:r>
        <m:r>
          <w:rPr>
            <w:rFonts w:ascii="Cambria Math" w:eastAsiaTheme="minorEastAsia" w:hAnsi="Cambria Math"/>
          </w:rPr>
          <m:t>{</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eastAsiaTheme="minorEastAsia" w:hAnsi="Cambria Math"/>
          </w:rPr>
          <m:t>}</m:t>
        </m:r>
      </m:oMath>
      <w:r w:rsidRPr="00FD1730">
        <w:rPr>
          <w:rFonts w:eastAsiaTheme="minorEastAsia"/>
        </w:rPr>
        <w:t xml:space="preserve"> dengan </w:t>
      </w:r>
      <m:oMath>
        <m:r>
          <w:rPr>
            <w:rFonts w:ascii="Cambria Math" w:eastAsiaTheme="minorEastAsia" w:hAnsi="Cambria Math"/>
          </w:rPr>
          <m:t>i,j=1,2,…,n</m:t>
        </m:r>
      </m:oMath>
      <w:r w:rsidRPr="00FD1730">
        <w:rPr>
          <w:rFonts w:eastAsiaTheme="minorEastAsia"/>
        </w:rPr>
        <w:t xml:space="preserve"> adalah matriks ketetanggaan dengan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ij</m:t>
            </m:r>
          </m:sub>
        </m:sSub>
      </m:oMath>
      <w:r w:rsidRPr="00FD1730">
        <w:rPr>
          <w:rFonts w:eastAsiaTheme="minorEastAsia"/>
        </w:rPr>
        <w:t xml:space="preserve"> bernilai 1 jika antara dua unit spasial saling bertetangga atau bersebelahan, dan bernilai 0 jika antara dua unit spasial saling tidak bertetangga (Dubin, 2009). </w:t>
      </w:r>
      <w:r>
        <w:rPr>
          <w:rFonts w:eastAsiaTheme="minorEastAsia"/>
          <w:lang w:val="id-ID"/>
        </w:rPr>
        <w:t>Terdapat beberapa</w:t>
      </w:r>
      <w:r w:rsidRPr="00FD1730">
        <w:rPr>
          <w:rFonts w:eastAsiaTheme="minorEastAsia"/>
        </w:rPr>
        <w:t xml:space="preserve"> tipe matriks </w:t>
      </w:r>
      <w:r w:rsidRPr="00FD1730">
        <w:rPr>
          <w:rFonts w:eastAsiaTheme="minorEastAsia"/>
          <w:i/>
        </w:rPr>
        <w:t>contiguity</w:t>
      </w:r>
      <w:r>
        <w:rPr>
          <w:rFonts w:eastAsiaTheme="minorEastAsia"/>
        </w:rPr>
        <w:t>, di antaranya</w:t>
      </w:r>
      <w:r>
        <w:rPr>
          <w:rFonts w:eastAsiaTheme="minorEastAsia"/>
          <w:lang w:val="id-ID"/>
        </w:rPr>
        <w:t xml:space="preserve"> </w:t>
      </w:r>
      <w:r w:rsidRPr="00FD1730">
        <w:rPr>
          <w:i/>
          <w:iCs/>
        </w:rPr>
        <w:t>Rook Contiguity</w:t>
      </w:r>
      <w:r>
        <w:rPr>
          <w:rFonts w:eastAsiaTheme="minorEastAsia"/>
          <w:lang w:val="id-ID"/>
        </w:rPr>
        <w:t xml:space="preserve">, </w:t>
      </w:r>
      <w:r w:rsidRPr="00FD1730">
        <w:rPr>
          <w:i/>
          <w:iCs/>
        </w:rPr>
        <w:t>Bishop Contiguity</w:t>
      </w:r>
      <w:r>
        <w:rPr>
          <w:rFonts w:eastAsiaTheme="minorEastAsia"/>
          <w:lang w:val="id-ID"/>
        </w:rPr>
        <w:t>,</w:t>
      </w:r>
      <w:r>
        <w:rPr>
          <w:rFonts w:eastAsiaTheme="minorEastAsia"/>
          <w:i/>
          <w:lang w:val="id-ID"/>
        </w:rPr>
        <w:t xml:space="preserve"> </w:t>
      </w:r>
      <w:r>
        <w:rPr>
          <w:rFonts w:eastAsiaTheme="minorEastAsia"/>
          <w:lang w:val="id-ID"/>
        </w:rPr>
        <w:t xml:space="preserve">dan </w:t>
      </w:r>
      <w:r w:rsidRPr="00FD1730">
        <w:rPr>
          <w:i/>
          <w:iCs/>
        </w:rPr>
        <w:t>Queen Contiguity</w:t>
      </w:r>
      <w:r>
        <w:rPr>
          <w:iCs/>
          <w:lang w:val="id-ID"/>
        </w:rPr>
        <w:t>.</w:t>
      </w:r>
      <w:r w:rsidRPr="00FD1730">
        <w:t xml:space="preserve"> Sedangkan pada konsep jarak, elemen-elemen dari matriks pembobot spasial direpresentasikan dalam bentuk fungsi jarak. Pada prinsipnya, bobot jarak antara suatu lokasi dengan lokasi di sekitarnya ditentukan oleh jarak antara kedua daerah tersebut. </w:t>
      </w:r>
      <w:r>
        <w:rPr>
          <w:lang w:val="id-ID"/>
        </w:rPr>
        <w:t>Salah satu metode yang sering digunakan adalah metode kebalikan jarak (</w:t>
      </w:r>
      <w:r>
        <w:rPr>
          <w:i/>
          <w:lang w:val="id-ID"/>
        </w:rPr>
        <w:t xml:space="preserve">distance </w:t>
      </w:r>
      <w:r w:rsidRPr="00FD1730">
        <w:rPr>
          <w:lang w:val="id-ID"/>
        </w:rPr>
        <w:t>inverse</w:t>
      </w:r>
      <w:r>
        <w:rPr>
          <w:lang w:val="id-ID"/>
        </w:rPr>
        <w:t xml:space="preserve">). </w:t>
      </w:r>
      <w:r w:rsidRPr="00FD1730">
        <w:t>Semakin pendek jarak antara lokasi maka bobot yang diberikan akan semakin besar. Setelah menentukan matriks pembobot spas</w:t>
      </w:r>
      <w:r>
        <w:rPr>
          <w:lang w:val="id-ID"/>
        </w:rPr>
        <w:t>i</w:t>
      </w:r>
      <w:r w:rsidRPr="00FD1730">
        <w:t>al yang akan digunakan, selanjutnya dilakukan normalisasi pada matriks pembobot spasial tersebut. Pada umumnya, untuk normalisasi matriks digunakan normalisasi baris, yaitu matriks tersebut ditransformasi sehingga jumlah dari masing-masing baris matriks sama dengan satu (Dubin, 2009).</w:t>
      </w:r>
    </w:p>
    <w:p w:rsidR="00FD1730" w:rsidRPr="00FD1730" w:rsidRDefault="00FD1730" w:rsidP="0081142F">
      <w:pPr>
        <w:pStyle w:val="ListParagraph"/>
        <w:spacing w:after="0" w:line="240" w:lineRule="auto"/>
        <w:ind w:left="0"/>
        <w:rPr>
          <w:rFonts w:ascii="Times New Roman" w:hAnsi="Times New Roman"/>
          <w:sz w:val="20"/>
          <w:szCs w:val="20"/>
        </w:rPr>
      </w:pPr>
    </w:p>
    <w:p w:rsidR="00332971" w:rsidRPr="00332971" w:rsidRDefault="00332971" w:rsidP="00EF4401">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Otokorelasi Spasial</w:t>
      </w:r>
    </w:p>
    <w:p w:rsidR="00EF4401" w:rsidRPr="0030075B" w:rsidRDefault="00EF4401" w:rsidP="0030075B">
      <w:pPr>
        <w:ind w:firstLine="720"/>
        <w:jc w:val="both"/>
        <w:rPr>
          <w:lang w:val="id-ID"/>
        </w:rPr>
      </w:pPr>
      <w:r w:rsidRPr="00EF4401">
        <w:t>Otokorelasi spasial (</w:t>
      </w:r>
      <w:r w:rsidRPr="00EF4401">
        <w:rPr>
          <w:i/>
          <w:iCs/>
        </w:rPr>
        <w:t>spatial autocorrelation</w:t>
      </w:r>
      <w:r w:rsidRPr="00EF4401">
        <w:t>) adalah suatu ukuran kemiripan dari objek di dalam ruang. Definisi yang lain yaitu korelasi antara suatu peubah dengan dirinya sendiri berdasarkan lokasi, berarti korelasi antara nilai di lokasi ke-i dengan nilai di lokasi ke-j. Salah satu statistik yang umum digunakan dalam otokorelasi spasial adalah statistik Moran’s I atau yang d</w:t>
      </w:r>
      <w:r w:rsidR="0030075B">
        <w:t>isebut juga dengan Indeks Moran G</w:t>
      </w:r>
      <w:r w:rsidR="0030075B">
        <w:rPr>
          <w:lang w:val="id-ID"/>
        </w:rPr>
        <w:t xml:space="preserve">lobal yang </w:t>
      </w:r>
      <w:r w:rsidR="0030075B">
        <w:t>didefinisikan sebagai :</w:t>
      </w:r>
    </w:p>
    <w:p w:rsidR="00EF4401" w:rsidRPr="00EF4401" w:rsidRDefault="0030075B" w:rsidP="00EF4401">
      <w:r w:rsidRPr="00EF4401">
        <w:rPr>
          <w:position w:val="-64"/>
        </w:rPr>
        <w:object w:dxaOrig="396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53pt" o:ole="">
            <v:imagedata r:id="rId8" o:title=""/>
          </v:shape>
          <o:OLEObject Type="Embed" ProgID="Equation.3" ShapeID="_x0000_i1025" DrawAspect="Content" ObjectID="_1547124415" r:id="rId9"/>
        </w:object>
      </w:r>
    </w:p>
    <w:p w:rsidR="00EF4401" w:rsidRPr="00EF4401" w:rsidRDefault="00EF4401" w:rsidP="0030075B">
      <w:pPr>
        <w:jc w:val="both"/>
      </w:pPr>
      <w:r w:rsidRPr="00EF4401">
        <w:t>dengan,</w:t>
      </w:r>
    </w:p>
    <w:p w:rsidR="00EF4401" w:rsidRPr="00EF4401" w:rsidRDefault="00EF4401" w:rsidP="0030075B">
      <w:pPr>
        <w:jc w:val="both"/>
        <w:rPr>
          <w:rFonts w:eastAsiaTheme="minorEastAsia"/>
        </w:rPr>
      </w:pPr>
      <m:oMath>
        <m:r>
          <w:rPr>
            <w:rFonts w:ascii="Cambria Math" w:hAnsi="Cambria Math"/>
          </w:rPr>
          <m:t>I</m:t>
        </m:r>
        <m:r>
          <w:rPr>
            <w:rFonts w:ascii="Cambria Math" w:eastAsiaTheme="minorEastAsia" w:hAnsi="Cambria Math"/>
          </w:rPr>
          <m:t>=</m:t>
        </m:r>
      </m:oMath>
      <w:r w:rsidRPr="00EF4401">
        <w:rPr>
          <w:rFonts w:eastAsiaTheme="minorEastAsia"/>
        </w:rPr>
        <w:t xml:space="preserve"> Indeks Moran Global</w:t>
      </w:r>
    </w:p>
    <w:p w:rsidR="00EF4401" w:rsidRPr="00EF4401" w:rsidRDefault="00EF4401" w:rsidP="0030075B">
      <w:pPr>
        <w:jc w:val="both"/>
        <w:rPr>
          <w:rFonts w:eastAsiaTheme="minorEastAsia"/>
        </w:rPr>
      </w:pPr>
      <m:oMath>
        <m:r>
          <w:rPr>
            <w:rFonts w:ascii="Cambria Math" w:hAnsi="Cambria Math"/>
          </w:rPr>
          <m:t>n=</m:t>
        </m:r>
      </m:oMath>
      <w:r w:rsidRPr="00EF4401">
        <w:rPr>
          <w:rFonts w:eastAsiaTheme="minorEastAsia"/>
        </w:rPr>
        <w:t xml:space="preserve"> Banyaknya lokasi</w:t>
      </w:r>
    </w:p>
    <w:p w:rsidR="00EF4401" w:rsidRPr="00EF4401" w:rsidRDefault="00674F8D" w:rsidP="0030075B">
      <w:pPr>
        <w:jc w:val="both"/>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oMath>
      <w:r w:rsidR="00EF4401" w:rsidRPr="00EF4401">
        <w:rPr>
          <w:rFonts w:eastAsiaTheme="minorEastAsia"/>
        </w:rPr>
        <w:t xml:space="preserve"> Nilai pengamatan pada lokasi ke-i, ke-j</w:t>
      </w:r>
    </w:p>
    <w:p w:rsidR="00EF4401" w:rsidRPr="00EF4401" w:rsidRDefault="00674F8D" w:rsidP="0030075B">
      <w:pPr>
        <w:jc w:val="both"/>
        <w:rPr>
          <w:rFonts w:eastAsiaTheme="minorEastAsia"/>
        </w:rPr>
      </w:pPr>
      <m:oMath>
        <m:acc>
          <m:accPr>
            <m:chr m:val="̅"/>
            <m:ctrlPr>
              <w:rPr>
                <w:rFonts w:ascii="Cambria Math" w:hAnsi="Cambria Math"/>
                <w:i/>
              </w:rPr>
            </m:ctrlPr>
          </m:accPr>
          <m:e>
            <m:r>
              <w:rPr>
                <w:rFonts w:ascii="Cambria Math" w:hAnsi="Cambria Math"/>
              </w:rPr>
              <m:t>y</m:t>
            </m:r>
          </m:e>
        </m:acc>
        <m:r>
          <w:rPr>
            <w:rFonts w:ascii="Cambria Math" w:hAnsi="Cambria Math"/>
          </w:rPr>
          <m:t>=</m:t>
        </m:r>
      </m:oMath>
      <w:r w:rsidR="00EF4401" w:rsidRPr="00EF4401">
        <w:rPr>
          <w:rFonts w:eastAsiaTheme="minorEastAsia"/>
        </w:rPr>
        <w:t xml:space="preserve"> Rata-rata nilai pengamatan</w:t>
      </w:r>
    </w:p>
    <w:p w:rsidR="0030075B" w:rsidRDefault="00674F8D" w:rsidP="0030075B">
      <w:pPr>
        <w:jc w:val="both"/>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oMath>
      <w:r w:rsidR="00EF4401" w:rsidRPr="00EF4401">
        <w:rPr>
          <w:rFonts w:eastAsiaTheme="minorEastAsia"/>
        </w:rPr>
        <w:t xml:space="preserve"> pembobot yang diberikan antara lokasi ke-i dan ke-j</w:t>
      </w:r>
    </w:p>
    <w:p w:rsidR="0030075B" w:rsidRPr="00EF4401" w:rsidRDefault="00EF4401" w:rsidP="0030075B">
      <w:pPr>
        <w:ind w:firstLine="720"/>
        <w:jc w:val="both"/>
        <w:rPr>
          <w:rFonts w:eastAsiaTheme="minorEastAsia"/>
        </w:rPr>
      </w:pPr>
      <w:r w:rsidRPr="00EF4401">
        <w:rPr>
          <w:rFonts w:eastAsiaTheme="minorEastAsia"/>
        </w:rPr>
        <w:t>Pengujian hipotesis untuk Indeks Moran Global adalah :</w:t>
      </w:r>
    </w:p>
    <w:p w:rsidR="00EF4401" w:rsidRPr="005554B2" w:rsidRDefault="00EF4401" w:rsidP="0030075B">
      <w:pPr>
        <w:jc w:val="both"/>
      </w:pPr>
      <w:r w:rsidRPr="005554B2">
        <w:t>Hipotesis Uji:</w:t>
      </w:r>
    </w:p>
    <w:p w:rsidR="00EF4401" w:rsidRPr="00EF4401" w:rsidRDefault="00674F8D" w:rsidP="0030075B">
      <w:pPr>
        <w:jc w:val="both"/>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:I=0</m:t>
        </m:r>
      </m:oMath>
      <w:r w:rsidR="00EF4401" w:rsidRPr="00EF4401">
        <w:t xml:space="preserve"> (Tidak terdapat otokorelasi spasial)</w:t>
      </w:r>
    </w:p>
    <w:p w:rsidR="00EF4401" w:rsidRPr="00EF4401" w:rsidRDefault="00674F8D" w:rsidP="0030075B">
      <w:pPr>
        <w:jc w:val="both"/>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:I&gt;0</m:t>
        </m:r>
      </m:oMath>
      <w:r w:rsidR="00EF4401" w:rsidRPr="00EF4401">
        <w:t xml:space="preserve"> (Terdapat otokorelasi spasial positif)</w:t>
      </w:r>
    </w:p>
    <w:p w:rsidR="00EF4401" w:rsidRPr="00EF4401" w:rsidRDefault="00674F8D" w:rsidP="0030075B">
      <w:pPr>
        <w:jc w:val="both"/>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I&lt;0</m:t>
        </m:r>
      </m:oMath>
      <w:r w:rsidR="00EF4401" w:rsidRPr="00EF4401">
        <w:t xml:space="preserve"> (Terdapat otokorelasi spasial negatif)</w:t>
      </w:r>
    </w:p>
    <w:p w:rsidR="00EF4401" w:rsidRPr="005554B2" w:rsidRDefault="00EF4401" w:rsidP="0030075B">
      <w:pPr>
        <w:jc w:val="both"/>
      </w:pPr>
      <w:r w:rsidRPr="005554B2">
        <w:t xml:space="preserve">Statistik Uji: </w:t>
      </w:r>
    </w:p>
    <w:p w:rsidR="00EF4401" w:rsidRPr="00EF4401" w:rsidRDefault="005636C8" w:rsidP="0030075B">
      <w:pPr>
        <w:jc w:val="both"/>
      </w:pPr>
      <w:r w:rsidRPr="00EF4401">
        <w:rPr>
          <w:position w:val="-30"/>
        </w:rPr>
        <w:object w:dxaOrig="2480" w:dyaOrig="680">
          <v:shape id="_x0000_i1026" type="#_x0000_t75" style="width:93.9pt;height:25.35pt" o:ole="">
            <v:imagedata r:id="rId10" o:title=""/>
          </v:shape>
          <o:OLEObject Type="Embed" ProgID="Equation.3" ShapeID="_x0000_i1026" DrawAspect="Content" ObjectID="_1547124416" r:id="rId11"/>
        </w:object>
      </w:r>
    </w:p>
    <w:p w:rsidR="00EF4401" w:rsidRPr="00EF4401" w:rsidRDefault="00EF4401" w:rsidP="0030075B">
      <w:pPr>
        <w:jc w:val="both"/>
      </w:pPr>
      <w:r w:rsidRPr="00EF4401">
        <w:t>dengan,</w:t>
      </w:r>
    </w:p>
    <w:p w:rsidR="00EF4401" w:rsidRPr="00EF4401" w:rsidRDefault="005636C8" w:rsidP="0030075B">
      <w:pPr>
        <w:jc w:val="both"/>
      </w:pPr>
      <w:r w:rsidRPr="00EF4401">
        <w:object w:dxaOrig="3960" w:dyaOrig="1400">
          <v:shape id="_x0000_i1027" type="#_x0000_t75" style="width:146.9pt;height:51.25pt" o:ole="">
            <v:imagedata r:id="rId12" o:title=""/>
          </v:shape>
          <o:OLEObject Type="Embed" ProgID="Equation.3" ShapeID="_x0000_i1027" DrawAspect="Content" ObjectID="_1547124417" r:id="rId13"/>
        </w:object>
      </w:r>
    </w:p>
    <w:p w:rsidR="00EF4401" w:rsidRPr="00EF4401" w:rsidRDefault="005636C8" w:rsidP="0030075B">
      <w:pPr>
        <w:jc w:val="both"/>
      </w:pPr>
      <w:r w:rsidRPr="00EF4401">
        <w:object w:dxaOrig="1579" w:dyaOrig="660">
          <v:shape id="_x0000_i1028" type="#_x0000_t75" style="width:56.45pt;height:22.45pt" o:ole="">
            <v:imagedata r:id="rId14" o:title=""/>
          </v:shape>
          <o:OLEObject Type="Embed" ProgID="Equation.3" ShapeID="_x0000_i1028" DrawAspect="Content" ObjectID="_1547124418" r:id="rId15"/>
        </w:object>
      </w:r>
    </w:p>
    <w:p w:rsidR="00EF4401" w:rsidRPr="00EF4401" w:rsidRDefault="005636C8" w:rsidP="0030075B">
      <w:pPr>
        <w:jc w:val="both"/>
      </w:pPr>
      <w:r w:rsidRPr="00EF4401">
        <w:rPr>
          <w:position w:val="-52"/>
        </w:rPr>
        <w:object w:dxaOrig="4380" w:dyaOrig="1180">
          <v:shape id="_x0000_i1029" type="#_x0000_t75" style="width:159pt;height:42.05pt" o:ole="">
            <v:imagedata r:id="rId16" o:title=""/>
          </v:shape>
          <o:OLEObject Type="Embed" ProgID="Equation.3" ShapeID="_x0000_i1029" DrawAspect="Content" ObjectID="_1547124419" r:id="rId17"/>
        </w:object>
      </w:r>
    </w:p>
    <w:p w:rsidR="00EF4401" w:rsidRPr="005554B2" w:rsidRDefault="00EF4401" w:rsidP="0030075B">
      <w:pPr>
        <w:jc w:val="both"/>
      </w:pPr>
      <w:r w:rsidRPr="005554B2">
        <w:t xml:space="preserve">Kriteria Uji: </w:t>
      </w:r>
    </w:p>
    <w:p w:rsidR="00EF4401" w:rsidRPr="005636C8" w:rsidRDefault="00EF4401" w:rsidP="0030075B">
      <w:pPr>
        <w:jc w:val="both"/>
        <w:rPr>
          <w:lang w:val="id-ID"/>
        </w:rPr>
      </w:pPr>
      <w:r w:rsidRPr="00EF4401">
        <w:t xml:space="preserve">Tolak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EF4401">
        <w:rPr>
          <w:rFonts w:eastAsiaTheme="minorEastAsia"/>
        </w:rPr>
        <w:t xml:space="preserve"> pada taraf signifikansi </w:t>
      </w:r>
      <m:oMath>
        <m:r>
          <w:rPr>
            <w:rFonts w:ascii="Cambria Math" w:eastAsiaTheme="minorEastAsia" w:hAnsi="Cambria Math"/>
          </w:rPr>
          <m:t>α</m:t>
        </m:r>
      </m:oMath>
      <w:r w:rsidRPr="00EF4401">
        <w:rPr>
          <w:rFonts w:eastAsiaTheme="minorEastAsia"/>
        </w:rPr>
        <w:t xml:space="preserve"> jika </w:t>
      </w:r>
      <m:oMath>
        <m:r>
          <w:rPr>
            <w:rFonts w:ascii="Cambria Math" w:eastAsiaTheme="minorEastAsia" w:hAnsi="Cambria Math"/>
          </w:rPr>
          <m:t>Z(I)&gt;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1-α</m:t>
            </m:r>
          </m:sub>
        </m:sSub>
      </m:oMath>
      <w:r w:rsidRPr="00EF4401">
        <w:t xml:space="preserve">  atau </w:t>
      </w:r>
      <m:oMath>
        <m:r>
          <w:rPr>
            <w:rFonts w:ascii="Cambria Math" w:hAnsi="Cambria Math"/>
          </w:rPr>
          <m:t>Z</m:t>
        </m:r>
        <m:d>
          <m:dPr>
            <m:ctrlPr>
              <w:rPr>
                <w:rFonts w:ascii="Cambria Math" w:hAnsi="Cambria Math"/>
                <w:i/>
              </w:rPr>
            </m:ctrlPr>
          </m:dPr>
          <m:e>
            <m:r>
              <w:rPr>
                <w:rFonts w:ascii="Cambria Math" w:hAnsi="Cambria Math"/>
              </w:rPr>
              <m:t>I</m:t>
            </m:r>
          </m:e>
        </m:d>
        <m:r>
          <w:rPr>
            <w:rFonts w:ascii="Cambria Math" w:hAnsi="Cambria Math"/>
          </w:rPr>
          <m:t>&lt;-</m:t>
        </m:r>
        <m:sSub>
          <m:sSubPr>
            <m:ctrlPr>
              <w:rPr>
                <w:rFonts w:ascii="Cambria Math" w:hAnsi="Cambria Math"/>
                <w:i/>
              </w:rPr>
            </m:ctrlPr>
          </m:sSubPr>
          <m:e>
            <m:r>
              <w:rPr>
                <w:rFonts w:ascii="Cambria Math" w:hAnsi="Cambria Math"/>
              </w:rPr>
              <m:t>Z</m:t>
            </m:r>
          </m:e>
          <m:sub>
            <m:r>
              <w:rPr>
                <w:rFonts w:ascii="Cambria Math" w:hAnsi="Cambria Math"/>
              </w:rPr>
              <m:t>1-α</m:t>
            </m:r>
          </m:sub>
        </m:sSub>
      </m:oMath>
      <w:r w:rsidRPr="00EF4401">
        <w:rPr>
          <w:rFonts w:eastAsiaTheme="minorEastAsia"/>
        </w:rPr>
        <w:t>.</w:t>
      </w:r>
      <w:r w:rsidR="005636C8">
        <w:rPr>
          <w:rFonts w:eastAsiaTheme="minorEastAsia"/>
          <w:lang w:val="id-ID"/>
        </w:rPr>
        <w:t xml:space="preserve"> Atau tolak </w:t>
      </w:r>
      <m:oMath>
        <m:sSub>
          <m:sSubPr>
            <m:ctrlPr>
              <w:rPr>
                <w:rFonts w:ascii="Cambria Math" w:eastAsiaTheme="minorEastAsia" w:hAnsi="Cambria Math"/>
                <w:i/>
                <w:lang w:val="id-ID"/>
              </w:rPr>
            </m:ctrlPr>
          </m:sSubPr>
          <m:e>
            <m:r>
              <w:rPr>
                <w:rFonts w:ascii="Cambria Math" w:eastAsiaTheme="minorEastAsia" w:hAnsi="Cambria Math"/>
                <w:lang w:val="id-ID"/>
              </w:rPr>
              <m:t>H</m:t>
            </m:r>
          </m:e>
          <m:sub>
            <m:r>
              <w:rPr>
                <w:rFonts w:ascii="Cambria Math" w:eastAsiaTheme="minorEastAsia" w:hAnsi="Cambria Math"/>
                <w:lang w:val="id-ID"/>
              </w:rPr>
              <m:t>0</m:t>
            </m:r>
          </m:sub>
        </m:sSub>
      </m:oMath>
      <w:r w:rsidR="005636C8">
        <w:rPr>
          <w:rFonts w:eastAsiaTheme="minorEastAsia"/>
          <w:lang w:val="id-ID"/>
        </w:rPr>
        <w:t xml:space="preserve"> jika nilai-p &lt; </w:t>
      </w:r>
      <m:oMath>
        <m:r>
          <w:rPr>
            <w:rFonts w:ascii="Cambria Math" w:eastAsiaTheme="minorEastAsia" w:hAnsi="Cambria Math"/>
            <w:lang w:val="id-ID"/>
          </w:rPr>
          <m:t>α</m:t>
        </m:r>
      </m:oMath>
      <w:r w:rsidR="005636C8">
        <w:rPr>
          <w:rFonts w:eastAsiaTheme="minorEastAsia"/>
          <w:lang w:val="id-ID"/>
        </w:rPr>
        <w:t>.</w:t>
      </w:r>
    </w:p>
    <w:p w:rsidR="00EA264D" w:rsidRPr="00EF4401" w:rsidRDefault="00EA264D" w:rsidP="0081142F">
      <w:pPr>
        <w:pStyle w:val="ListParagraph"/>
        <w:spacing w:after="0" w:line="240" w:lineRule="auto"/>
        <w:ind w:left="0"/>
        <w:rPr>
          <w:rFonts w:ascii="Times New Roman" w:hAnsi="Times New Roman"/>
          <w:sz w:val="20"/>
          <w:szCs w:val="20"/>
        </w:rPr>
      </w:pPr>
    </w:p>
    <w:p w:rsidR="00C731D2" w:rsidRDefault="00683D3A" w:rsidP="00C731D2">
      <w:pPr>
        <w:jc w:val="both"/>
        <w:rPr>
          <w:lang w:val="id-ID"/>
        </w:rPr>
      </w:pPr>
      <w:r>
        <w:rPr>
          <w:b/>
          <w:lang w:val="id-ID"/>
        </w:rPr>
        <w:t>Analisis Data Panel Spasial</w:t>
      </w:r>
    </w:p>
    <w:p w:rsidR="00D44DF8" w:rsidRDefault="00D44DF8" w:rsidP="006F5143">
      <w:pPr>
        <w:ind w:firstLine="720"/>
        <w:jc w:val="both"/>
      </w:pPr>
    </w:p>
    <w:p w:rsidR="00683D3A" w:rsidRPr="00683D3A" w:rsidRDefault="006F5143" w:rsidP="006F5143">
      <w:pPr>
        <w:ind w:firstLine="720"/>
        <w:jc w:val="both"/>
        <w:rPr>
          <w:lang w:val="id-ID"/>
        </w:rPr>
      </w:pPr>
      <w:r w:rsidRPr="006F5143">
        <w:t>Analisis data panel spasial merupakan gabungan data lintas individu dan deret waktu dengan memperhitungkan pengaruh spasial. Model regresi linear pada data panel yang terdapat interaksi di</w:t>
      </w:r>
      <w:r>
        <w:rPr>
          <w:lang w:val="id-ID"/>
        </w:rPr>
        <w:t xml:space="preserve"> </w:t>
      </w:r>
      <w:r w:rsidRPr="006F5143">
        <w:t xml:space="preserve">antara unit-unit spasialnya, akan memiliki peubah spasial lag pada peubah respon yang disebut model </w:t>
      </w:r>
      <w:r w:rsidRPr="006F5143">
        <w:rPr>
          <w:i/>
        </w:rPr>
        <w:t>SAR (Spatial Autoregresive Model)</w:t>
      </w:r>
      <w:r w:rsidRPr="006F5143">
        <w:t xml:space="preserve"> atau peubah spasial proses pada galat yang biasanya disebut model </w:t>
      </w:r>
      <w:r w:rsidRPr="006F5143">
        <w:rPr>
          <w:i/>
        </w:rPr>
        <w:t>SEM (Spatial Error Model)</w:t>
      </w:r>
      <w:r w:rsidRPr="006F5143">
        <w:t xml:space="preserve">, sementara jika memiliki peubah spasial lag dan galat disebut model </w:t>
      </w:r>
      <w:r w:rsidRPr="006F5143">
        <w:rPr>
          <w:i/>
        </w:rPr>
        <w:t>GSM (General Spatial Model)</w:t>
      </w:r>
      <w:r w:rsidRPr="006F5143">
        <w:t xml:space="preserve">  (Elhorst, 2010).</w:t>
      </w:r>
    </w:p>
    <w:p w:rsidR="00C731D2" w:rsidRDefault="00C731D2" w:rsidP="00AC2854">
      <w:pPr>
        <w:rPr>
          <w:lang w:val="id-ID"/>
        </w:rPr>
      </w:pPr>
    </w:p>
    <w:p w:rsidR="00AC2854" w:rsidRPr="00AC2854" w:rsidRDefault="00AC2854" w:rsidP="00AC2854">
      <w:pPr>
        <w:rPr>
          <w:b/>
          <w:lang w:val="id-ID"/>
        </w:rPr>
      </w:pPr>
      <w:r w:rsidRPr="00AC2854">
        <w:rPr>
          <w:b/>
          <w:lang w:val="id-ID"/>
        </w:rPr>
        <w:lastRenderedPageBreak/>
        <w:t xml:space="preserve">Model Panel dengan </w:t>
      </w:r>
      <w:r w:rsidRPr="00AC2854">
        <w:rPr>
          <w:b/>
          <w:i/>
          <w:lang w:val="id-ID"/>
        </w:rPr>
        <w:t>GSM</w:t>
      </w:r>
    </w:p>
    <w:p w:rsidR="007E091F" w:rsidRPr="00AC2854" w:rsidRDefault="00AC2854" w:rsidP="00AC2854">
      <w:pPr>
        <w:ind w:firstLine="720"/>
        <w:jc w:val="both"/>
      </w:pPr>
      <w:r>
        <w:rPr>
          <w:lang w:val="id-ID"/>
        </w:rPr>
        <w:t xml:space="preserve">Merupakan </w:t>
      </w:r>
      <w:r>
        <w:t>m</w:t>
      </w:r>
      <w:r w:rsidR="007E091F" w:rsidRPr="00AC2854">
        <w:t>odel panel dengan memasukkan unsur spasial baik di peubah otoregresif dan sisaannya dimana Anselin (</w:t>
      </w:r>
      <w:r w:rsidR="006622D0">
        <w:t>2009</w:t>
      </w:r>
      <w:r w:rsidR="007E091F" w:rsidRPr="00AC2854">
        <w:t>) menyatakannya dalam bentuk sebagai berikut:</w:t>
      </w:r>
    </w:p>
    <w:p w:rsidR="007E091F" w:rsidRPr="00F66025" w:rsidRDefault="00674F8D" w:rsidP="00F66025">
      <w:pPr>
        <w:jc w:val="both"/>
      </w:pPr>
      <m:oMathPara>
        <m:oMath>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m:t>
              </m:r>
            </m:sup>
          </m:sSubSup>
          <m:r>
            <w:rPr>
              <w:rFonts w:ascii="Cambria Math" w:hAnsi="Cambria Math"/>
            </w:rPr>
            <m:t>=ρ</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ij</m:t>
                  </m:r>
                </m:sub>
              </m:sSub>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m:t>
                  </m:r>
                </m:sup>
              </m:sSubSup>
            </m:e>
          </m:nary>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m:rPr>
              <m:sty m:val="bi"/>
            </m:rP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it</m:t>
              </m:r>
            </m:sub>
          </m:sSub>
        </m:oMath>
      </m:oMathPara>
    </w:p>
    <w:p w:rsidR="00F66025" w:rsidRDefault="00F66025" w:rsidP="00F66025">
      <w:pPr>
        <w:jc w:val="both"/>
        <w:rPr>
          <w:lang w:val="id-ID"/>
        </w:rPr>
      </w:pPr>
      <w:r>
        <w:rPr>
          <w:lang w:val="id-ID"/>
        </w:rPr>
        <w:t xml:space="preserve">dengan </w:t>
      </w:r>
    </w:p>
    <w:p w:rsidR="00F66025" w:rsidRPr="00F66025" w:rsidRDefault="00674F8D" w:rsidP="00F66025">
      <w:pPr>
        <w:jc w:val="both"/>
        <w:rPr>
          <w:lang w:val="id-ID"/>
        </w:rPr>
      </w:pPr>
      <m:oMathPara>
        <m:oMath>
          <m:sSub>
            <m:sSubPr>
              <m:ctrlPr>
                <w:rPr>
                  <w:rFonts w:ascii="Cambria Math" w:hAnsi="Cambria Math"/>
                  <w:i/>
                </w:rPr>
              </m:ctrlPr>
            </m:sSubPr>
            <m:e>
              <m:r>
                <w:rPr>
                  <w:rFonts w:ascii="Cambria Math" w:hAnsi="Cambria Math"/>
                </w:rPr>
                <m:t>ϕ</m:t>
              </m:r>
            </m:e>
            <m:sub>
              <m:r>
                <w:rPr>
                  <w:rFonts w:ascii="Cambria Math" w:hAnsi="Cambria Math"/>
                </w:rPr>
                <m:t>it</m:t>
              </m:r>
            </m:sub>
          </m:sSub>
          <m:r>
            <w:rPr>
              <w:rFonts w:ascii="Cambria Math" w:hAnsi="Cambria Math"/>
              <w:lang w:val="id-ID"/>
            </w:rPr>
            <m:t>=λ</m:t>
          </m:r>
          <m:nary>
            <m:naryPr>
              <m:chr m:val="∑"/>
              <m:limLoc m:val="undOvr"/>
              <m:ctrlPr>
                <w:rPr>
                  <w:rFonts w:ascii="Cambria Math" w:hAnsi="Cambria Math"/>
                  <w:i/>
                  <w:lang w:val="id-ID"/>
                </w:rPr>
              </m:ctrlPr>
            </m:naryPr>
            <m:sub>
              <m:r>
                <w:rPr>
                  <w:rFonts w:ascii="Cambria Math" w:hAnsi="Cambria Math"/>
                  <w:lang w:val="id-ID"/>
                </w:rPr>
                <m:t>j=1</m:t>
              </m:r>
            </m:sub>
            <m:sup>
              <m:r>
                <w:rPr>
                  <w:rFonts w:ascii="Cambria Math" w:hAnsi="Cambria Math"/>
                  <w:lang w:val="id-ID"/>
                </w:rPr>
                <m:t>N</m:t>
              </m:r>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ij</m:t>
                  </m:r>
                </m:sub>
              </m:sSub>
              <m:sSub>
                <m:sSubPr>
                  <m:ctrlPr>
                    <w:rPr>
                      <w:rFonts w:ascii="Cambria Math" w:hAnsi="Cambria Math"/>
                      <w:i/>
                    </w:rPr>
                  </m:ctrlPr>
                </m:sSubPr>
                <m:e>
                  <m:r>
                    <w:rPr>
                      <w:rFonts w:ascii="Cambria Math" w:hAnsi="Cambria Math"/>
                    </w:rPr>
                    <m:t>ϕ</m:t>
                  </m:r>
                </m:e>
                <m:sub>
                  <m:r>
                    <w:rPr>
                      <w:rFonts w:ascii="Cambria Math" w:hAnsi="Cambria Math"/>
                    </w:rPr>
                    <m:t>it</m:t>
                  </m:r>
                </m:sub>
              </m:sSub>
            </m:e>
          </m:nary>
          <m:r>
            <w:rPr>
              <w:rFonts w:ascii="Cambria Math" w:hAnsi="Cambria Math"/>
              <w:lang w:val="id-ID"/>
            </w:rPr>
            <m:t>+</m:t>
          </m:r>
          <m:sSub>
            <m:sSubPr>
              <m:ctrlPr>
                <w:rPr>
                  <w:rFonts w:ascii="Cambria Math" w:hAnsi="Cambria Math"/>
                  <w:i/>
                  <w:lang w:val="id-ID"/>
                </w:rPr>
              </m:ctrlPr>
            </m:sSubPr>
            <m:e>
              <m:r>
                <w:rPr>
                  <w:rFonts w:ascii="Cambria Math" w:hAnsi="Cambria Math"/>
                  <w:lang w:val="id-ID"/>
                </w:rPr>
                <m:t>ε</m:t>
              </m:r>
            </m:e>
            <m:sub>
              <m:r>
                <w:rPr>
                  <w:rFonts w:ascii="Cambria Math" w:hAnsi="Cambria Math"/>
                  <w:lang w:val="id-ID"/>
                </w:rPr>
                <m:t>it</m:t>
              </m:r>
            </m:sub>
          </m:sSub>
        </m:oMath>
      </m:oMathPara>
    </w:p>
    <w:p w:rsidR="007E091F" w:rsidRDefault="00DB310F" w:rsidP="00DB310F">
      <w:pPr>
        <w:jc w:val="both"/>
      </w:pPr>
      <w:r w:rsidRPr="00AC2854">
        <w:t>d</w:t>
      </w:r>
      <w:r>
        <w:t>imana</w:t>
      </w:r>
      <w:r w:rsidRPr="00AC2854">
        <w:t xml:space="preserve"> </w:t>
      </w:r>
      <m:oMath>
        <m:sSub>
          <m:sSubPr>
            <m:ctrlPr>
              <w:rPr>
                <w:rFonts w:ascii="Cambria Math" w:hAnsi="Cambria Math"/>
                <w:i/>
              </w:rPr>
            </m:ctrlPr>
          </m:sSubPr>
          <m:e>
            <m:r>
              <w:rPr>
                <w:rFonts w:ascii="Cambria Math" w:hAnsi="Cambria Math"/>
              </w:rPr>
              <m:t>ϕ</m:t>
            </m:r>
          </m:e>
          <m:sub>
            <m:r>
              <w:rPr>
                <w:rFonts w:ascii="Cambria Math" w:hAnsi="Cambria Math"/>
              </w:rPr>
              <m:t>it</m:t>
            </m:r>
          </m:sub>
        </m:sSub>
      </m:oMath>
      <w:r w:rsidRPr="00AC2854">
        <w:t xml:space="preserve"> adalah bentuk sisaan atau ga</w:t>
      </w:r>
      <w:r>
        <w:t>lat dari otokorelasi spasial,</w:t>
      </w:r>
      <w:r w:rsidRPr="00AC2854">
        <w:t xml:space="preserve"> </w:t>
      </w:r>
      <m:oMath>
        <m:r>
          <w:rPr>
            <w:rFonts w:ascii="Cambria Math" w:hAnsi="Cambria Math"/>
          </w:rPr>
          <m:t>λ</m:t>
        </m:r>
      </m:oMath>
      <w:r w:rsidRPr="00AC2854">
        <w:t xml:space="preserve"> adalah koefisien otokorelasi </w:t>
      </w:r>
      <w:r>
        <w:t xml:space="preserve">spasial, </w:t>
      </w:r>
      <m:oMath>
        <m:r>
          <w:rPr>
            <w:rFonts w:ascii="Cambria Math" w:hAnsi="Cambria Math"/>
          </w:rPr>
          <m:t>ρ</m:t>
        </m:r>
      </m:oMath>
      <w:r w:rsidRPr="00AC2854">
        <w:t xml:space="preserve"> adalah koefisien otoregresi spasial</w:t>
      </w:r>
      <w:r>
        <w:rPr>
          <w:lang w:val="id-ID"/>
        </w:rPr>
        <w:t>,</w:t>
      </w:r>
      <w:r w:rsidRPr="00AC2854">
        <w:t xml:space="preserve"> dan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rsidRPr="00AC2854">
        <w:t xml:space="preserve"> adalah elemen pada matriks pembobot spasial baris ke-i dan ko</w:t>
      </w:r>
      <w:r>
        <w:t>lom ke-j. Pendugaan parameter-parameter ini</w:t>
      </w:r>
      <w:r w:rsidRPr="00AC2854">
        <w:t xml:space="preserve"> menggunakan MLE (Elhorst,2010).</w:t>
      </w:r>
    </w:p>
    <w:p w:rsidR="003818A9" w:rsidRPr="003818A9" w:rsidRDefault="003818A9" w:rsidP="00DB310F">
      <w:pPr>
        <w:jc w:val="both"/>
        <w:rPr>
          <w:lang w:val="id-ID"/>
        </w:rPr>
      </w:pPr>
      <w:r>
        <w:rPr>
          <w:lang w:val="id-ID"/>
        </w:rPr>
        <w:t xml:space="preserve"> </w:t>
      </w:r>
    </w:p>
    <w:p w:rsidR="00C817FD" w:rsidRPr="00C817FD" w:rsidRDefault="00C817FD" w:rsidP="00C817FD">
      <w:pPr>
        <w:rPr>
          <w:b/>
          <w:i/>
          <w:lang w:val="id-ID"/>
        </w:rPr>
      </w:pPr>
      <w:r>
        <w:rPr>
          <w:b/>
          <w:lang w:val="id-ID"/>
        </w:rPr>
        <w:t xml:space="preserve">Model Panel dengan </w:t>
      </w:r>
      <w:r>
        <w:rPr>
          <w:b/>
          <w:i/>
          <w:lang w:val="id-ID"/>
        </w:rPr>
        <w:t>SEM</w:t>
      </w:r>
    </w:p>
    <w:p w:rsidR="007E091F" w:rsidRPr="00AC2854" w:rsidRDefault="007E091F" w:rsidP="00AC2854">
      <w:pPr>
        <w:ind w:firstLine="720"/>
        <w:jc w:val="both"/>
      </w:pPr>
      <w:r w:rsidRPr="00AC2854">
        <w:t>Pada model ini, fokusnya terdapat pada bentuk sisaannya. Model galat spasial dinyatakan sebagai berikut:</w:t>
      </w:r>
    </w:p>
    <w:p w:rsidR="007E091F" w:rsidRPr="00F027E2" w:rsidRDefault="00674F8D" w:rsidP="00AC2854">
      <w:pPr>
        <w:ind w:firstLine="720"/>
      </w:pPr>
      <m:oMathPara>
        <m:oMath>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m:rPr>
              <m:sty m:val="bi"/>
            </m:rP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it</m:t>
              </m:r>
            </m:sub>
          </m:sSub>
        </m:oMath>
      </m:oMathPara>
    </w:p>
    <w:p w:rsidR="00F027E2" w:rsidRPr="00F027E2" w:rsidRDefault="00F027E2" w:rsidP="00F027E2">
      <w:pPr>
        <w:jc w:val="both"/>
        <w:rPr>
          <w:lang w:val="id-ID"/>
        </w:rPr>
      </w:pPr>
      <w:r>
        <w:rPr>
          <w:lang w:val="id-ID"/>
        </w:rPr>
        <w:t>dengan,</w:t>
      </w:r>
    </w:p>
    <w:p w:rsidR="007E091F" w:rsidRPr="00AC2854" w:rsidRDefault="00674F8D" w:rsidP="00AC2854">
      <w:pPr>
        <w:ind w:firstLine="720"/>
      </w:pPr>
      <m:oMathPara>
        <m:oMath>
          <m:sSub>
            <m:sSubPr>
              <m:ctrlPr>
                <w:rPr>
                  <w:rFonts w:ascii="Cambria Math" w:hAnsi="Cambria Math"/>
                  <w:i/>
                </w:rPr>
              </m:ctrlPr>
            </m:sSubPr>
            <m:e>
              <m:r>
                <w:rPr>
                  <w:rFonts w:ascii="Cambria Math" w:hAnsi="Cambria Math"/>
                </w:rPr>
                <m:t>ϕ</m:t>
              </m:r>
            </m:e>
            <m:sub>
              <m:r>
                <w:rPr>
                  <w:rFonts w:ascii="Cambria Math" w:hAnsi="Cambria Math"/>
                </w:rPr>
                <m:t>it</m:t>
              </m:r>
            </m:sub>
          </m:sSub>
          <m:r>
            <w:rPr>
              <w:rFonts w:ascii="Cambria Math" w:hAnsi="Cambria Math"/>
            </w:rPr>
            <m:t>=λ</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ij</m:t>
                  </m:r>
                </m:sub>
              </m:sSub>
            </m:e>
          </m:nary>
          <m:sSub>
            <m:sSubPr>
              <m:ctrlPr>
                <w:rPr>
                  <w:rFonts w:ascii="Cambria Math" w:hAnsi="Cambria Math"/>
                  <w:i/>
                </w:rPr>
              </m:ctrlPr>
            </m:sSubPr>
            <m:e>
              <m:r>
                <w:rPr>
                  <w:rFonts w:ascii="Cambria Math" w:hAnsi="Cambria Math"/>
                </w:rPr>
                <m:t>ϕ</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oMath>
      </m:oMathPara>
    </w:p>
    <w:p w:rsidR="007E091F" w:rsidRPr="00AC2854" w:rsidRDefault="007E091F" w:rsidP="00AC2854">
      <w:pPr>
        <w:jc w:val="both"/>
      </w:pPr>
      <w:r w:rsidRPr="00AC2854">
        <w:t>(Elhorst, 2010).</w:t>
      </w:r>
    </w:p>
    <w:p w:rsidR="007E091F" w:rsidRDefault="007E091F" w:rsidP="00AC2854">
      <w:pPr>
        <w:jc w:val="both"/>
      </w:pPr>
    </w:p>
    <w:p w:rsidR="00DB310F" w:rsidRPr="00DB310F" w:rsidRDefault="00DB310F" w:rsidP="00DB310F">
      <w:pPr>
        <w:rPr>
          <w:b/>
          <w:lang w:val="id-ID"/>
        </w:rPr>
      </w:pPr>
      <w:r>
        <w:rPr>
          <w:b/>
          <w:lang w:val="id-ID"/>
        </w:rPr>
        <w:t xml:space="preserve">Model Panel dengan </w:t>
      </w:r>
      <w:r>
        <w:rPr>
          <w:b/>
          <w:i/>
          <w:lang w:val="id-ID"/>
        </w:rPr>
        <w:t>SAR</w:t>
      </w:r>
    </w:p>
    <w:p w:rsidR="007E091F" w:rsidRPr="00AC2854" w:rsidRDefault="007E091F" w:rsidP="00AC2854">
      <w:pPr>
        <w:ind w:firstLine="720"/>
        <w:jc w:val="both"/>
      </w:pPr>
      <w:r w:rsidRPr="00AC2854">
        <w:t>Pada model ini, peubah respon bergantung pada pengamatan peubah respon pada unit-unit tetangga. Model lag spasial (otoregresi spasial)  dinyatakan sebagai berikut:</w:t>
      </w:r>
    </w:p>
    <w:p w:rsidR="007E091F" w:rsidRPr="00AC2854" w:rsidRDefault="00674F8D" w:rsidP="00AC2854">
      <w:pPr>
        <w:ind w:firstLine="720"/>
      </w:pPr>
      <m:oMathPara>
        <m:oMath>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m:t>
              </m:r>
            </m:sup>
          </m:sSubSup>
          <m:r>
            <w:rPr>
              <w:rFonts w:ascii="Cambria Math" w:hAnsi="Cambria Math"/>
            </w:rPr>
            <m:t>=ρ</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ij</m:t>
                  </m:r>
                </m:sub>
              </m:sSub>
            </m:e>
          </m:nary>
          <m:sSubSup>
            <m:sSubSupPr>
              <m:ctrlPr>
                <w:rPr>
                  <w:rFonts w:ascii="Cambria Math" w:hAnsi="Cambria Math"/>
                  <w:i/>
                </w:rPr>
              </m:ctrlPr>
            </m:sSubSupPr>
            <m:e>
              <m:r>
                <w:rPr>
                  <w:rFonts w:ascii="Cambria Math" w:hAnsi="Cambria Math"/>
                </w:rPr>
                <m:t>y</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jit</m:t>
                  </m:r>
                </m:sub>
              </m:sSub>
            </m:e>
          </m:nary>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rsidR="007E091F" w:rsidRPr="00AC2854" w:rsidRDefault="007E091F" w:rsidP="00AC2854">
      <w:pPr>
        <w:jc w:val="both"/>
      </w:pPr>
      <w:r w:rsidRPr="00AC2854">
        <w:t>(Elhorst,2010).</w:t>
      </w:r>
    </w:p>
    <w:p w:rsidR="007E091F" w:rsidRDefault="007E091F" w:rsidP="00C731D2">
      <w:pPr>
        <w:jc w:val="both"/>
        <w:rPr>
          <w:lang w:val="id-ID"/>
        </w:rPr>
      </w:pPr>
    </w:p>
    <w:p w:rsidR="00C731D2" w:rsidRPr="00C225AA" w:rsidRDefault="00C731D2" w:rsidP="00C731D2">
      <w:pPr>
        <w:pStyle w:val="Heading1"/>
      </w:pPr>
      <w:r>
        <w:rPr>
          <w:lang w:val="id-ID"/>
        </w:rPr>
        <w:t>METODOLOGI PENELITIAN</w:t>
      </w:r>
    </w:p>
    <w:p w:rsidR="003818A9" w:rsidRDefault="003818A9" w:rsidP="007823EF">
      <w:pPr>
        <w:pStyle w:val="ListParagraph"/>
        <w:spacing w:after="0" w:line="240" w:lineRule="auto"/>
        <w:ind w:left="0"/>
        <w:rPr>
          <w:rFonts w:ascii="Times New Roman" w:hAnsi="Times New Roman"/>
          <w:b/>
          <w:sz w:val="20"/>
          <w:szCs w:val="24"/>
        </w:rPr>
      </w:pPr>
    </w:p>
    <w:p w:rsidR="00C731D2" w:rsidRDefault="00C731D2" w:rsidP="007823EF">
      <w:pPr>
        <w:pStyle w:val="ListParagraph"/>
        <w:spacing w:after="0" w:line="240" w:lineRule="auto"/>
        <w:ind w:left="0"/>
        <w:rPr>
          <w:rFonts w:ascii="Times New Roman" w:hAnsi="Times New Roman"/>
          <w:b/>
          <w:sz w:val="20"/>
          <w:szCs w:val="24"/>
        </w:rPr>
      </w:pPr>
      <w:r w:rsidRPr="00C225AA">
        <w:rPr>
          <w:rFonts w:ascii="Times New Roman" w:hAnsi="Times New Roman"/>
          <w:b/>
          <w:sz w:val="20"/>
          <w:szCs w:val="24"/>
        </w:rPr>
        <w:t>Data</w:t>
      </w:r>
    </w:p>
    <w:p w:rsidR="003818A9" w:rsidRPr="007823EF" w:rsidRDefault="003818A9" w:rsidP="007823EF">
      <w:pPr>
        <w:pStyle w:val="ListParagraph"/>
        <w:spacing w:after="0" w:line="240" w:lineRule="auto"/>
        <w:ind w:left="0"/>
        <w:rPr>
          <w:rFonts w:ascii="Times New Roman" w:hAnsi="Times New Roman"/>
          <w:b/>
          <w:sz w:val="20"/>
          <w:szCs w:val="24"/>
        </w:rPr>
      </w:pPr>
    </w:p>
    <w:p w:rsidR="00C731D2" w:rsidRPr="00C225AA" w:rsidRDefault="00C731D2" w:rsidP="00C731D2">
      <w:pPr>
        <w:tabs>
          <w:tab w:val="left" w:pos="1276"/>
          <w:tab w:val="right" w:leader="dot" w:pos="8820"/>
        </w:tabs>
        <w:ind w:firstLine="720"/>
        <w:jc w:val="both"/>
        <w:rPr>
          <w:rFonts w:eastAsia="Calibri"/>
          <w:szCs w:val="24"/>
        </w:rPr>
      </w:pPr>
      <w:r w:rsidRPr="00C225AA">
        <w:rPr>
          <w:rFonts w:eastAsia="Calibri"/>
          <w:szCs w:val="24"/>
        </w:rPr>
        <w:t xml:space="preserve">Data yang digunakan dalam penelitian ini merupakan data sekunder yang diperoleh dari Badan Pusat Statistik (BPS). Data panel yang digunakan berupa data </w:t>
      </w:r>
      <w:r>
        <w:rPr>
          <w:rFonts w:eastAsia="Calibri"/>
          <w:szCs w:val="24"/>
          <w:lang w:val="id-ID"/>
        </w:rPr>
        <w:t xml:space="preserve">persentase penduduk miskin, </w:t>
      </w:r>
      <w:r w:rsidRPr="00C225AA">
        <w:rPr>
          <w:rFonts w:eastAsia="Calibri"/>
          <w:szCs w:val="24"/>
        </w:rPr>
        <w:t xml:space="preserve">garis kemiskinan, </w:t>
      </w:r>
      <w:r>
        <w:rPr>
          <w:rFonts w:eastAsia="Calibri"/>
          <w:szCs w:val="24"/>
          <w:lang w:val="id-ID"/>
        </w:rPr>
        <w:t>jumlah</w:t>
      </w:r>
      <w:r w:rsidRPr="00C225AA">
        <w:rPr>
          <w:rFonts w:eastAsia="Calibri"/>
          <w:szCs w:val="24"/>
        </w:rPr>
        <w:t xml:space="preserve"> penduduk miskin, Indeks Keparahan Kemiskinan, dan Indeks Kedalaman Kemiskinan di </w:t>
      </w:r>
      <w:r>
        <w:rPr>
          <w:rFonts w:eastAsia="Calibri"/>
          <w:szCs w:val="24"/>
          <w:lang w:val="id-ID"/>
        </w:rPr>
        <w:t>dua puluh sembilan</w:t>
      </w:r>
      <w:r w:rsidRPr="00C225AA">
        <w:rPr>
          <w:rFonts w:eastAsia="Calibri"/>
          <w:szCs w:val="24"/>
        </w:rPr>
        <w:t xml:space="preserve"> kabupaten/ kota yang ada di Provinsi </w:t>
      </w:r>
      <w:r>
        <w:rPr>
          <w:rFonts w:eastAsia="Calibri"/>
          <w:szCs w:val="24"/>
          <w:lang w:val="id-ID"/>
        </w:rPr>
        <w:t>Papua</w:t>
      </w:r>
      <w:r w:rsidRPr="00C225AA">
        <w:rPr>
          <w:rFonts w:eastAsia="Calibri"/>
          <w:szCs w:val="24"/>
        </w:rPr>
        <w:t xml:space="preserve"> deng</w:t>
      </w:r>
      <w:r w:rsidR="00F36EEA">
        <w:rPr>
          <w:rFonts w:eastAsia="Calibri"/>
          <w:szCs w:val="24"/>
        </w:rPr>
        <w:t>an periode waktu dari tahun 2010 sampai tahun 2014</w:t>
      </w:r>
      <w:r w:rsidRPr="00C225AA">
        <w:rPr>
          <w:rFonts w:eastAsia="Calibri"/>
          <w:szCs w:val="24"/>
        </w:rPr>
        <w:t xml:space="preserve"> yang dapat dilihat pada lampiran 1 dengan keterangan peubah sebagai berikut:</w:t>
      </w:r>
    </w:p>
    <w:p w:rsidR="00C731D2" w:rsidRPr="00C225AA" w:rsidRDefault="00C731D2" w:rsidP="00C731D2">
      <w:pPr>
        <w:tabs>
          <w:tab w:val="left" w:pos="1276"/>
          <w:tab w:val="right" w:leader="dot" w:pos="8820"/>
        </w:tabs>
        <w:ind w:firstLine="720"/>
        <w:jc w:val="both"/>
        <w:rPr>
          <w:b/>
          <w:szCs w:val="24"/>
        </w:rPr>
      </w:pPr>
    </w:p>
    <w:p w:rsidR="00C731D2" w:rsidRPr="00C225AA" w:rsidRDefault="007823EF" w:rsidP="007823EF">
      <w:pPr>
        <w:tabs>
          <w:tab w:val="left" w:pos="1276"/>
          <w:tab w:val="right" w:leader="dot" w:pos="8820"/>
        </w:tabs>
        <w:rPr>
          <w:rFonts w:eastAsia="Calibri"/>
          <w:szCs w:val="24"/>
        </w:rPr>
      </w:pPr>
      <w:r>
        <w:rPr>
          <w:rFonts w:eastAsia="Calibri"/>
          <w:szCs w:val="24"/>
        </w:rPr>
        <w:t xml:space="preserve">Table </w:t>
      </w:r>
      <w:r w:rsidR="007B4170">
        <w:rPr>
          <w:rFonts w:eastAsia="Calibri"/>
          <w:szCs w:val="24"/>
          <w:lang w:val="id-ID"/>
        </w:rPr>
        <w:t>3.</w:t>
      </w:r>
      <w:r w:rsidR="00C731D2" w:rsidRPr="00C225AA">
        <w:rPr>
          <w:rFonts w:eastAsia="Calibri"/>
          <w:szCs w:val="24"/>
        </w:rPr>
        <w:t>1 Peubah dalam Penelitian</w:t>
      </w:r>
    </w:p>
    <w:tbl>
      <w:tblPr>
        <w:tblStyle w:val="TableGrid"/>
        <w:tblW w:w="4815" w:type="dxa"/>
        <w:tblLook w:val="04A0" w:firstRow="1" w:lastRow="0" w:firstColumn="1" w:lastColumn="0" w:noHBand="0" w:noVBand="1"/>
      </w:tblPr>
      <w:tblGrid>
        <w:gridCol w:w="3256"/>
        <w:gridCol w:w="1559"/>
      </w:tblGrid>
      <w:tr w:rsidR="00C731D2" w:rsidRPr="00AE3967" w:rsidTr="00990A5F">
        <w:tc>
          <w:tcPr>
            <w:tcW w:w="3256" w:type="dxa"/>
          </w:tcPr>
          <w:p w:rsidR="00C731D2" w:rsidRPr="00AE3967" w:rsidRDefault="00C731D2" w:rsidP="00990A5F">
            <w:pPr>
              <w:tabs>
                <w:tab w:val="left" w:pos="1276"/>
                <w:tab w:val="right" w:leader="dot" w:pos="8820"/>
              </w:tabs>
              <w:rPr>
                <w:rFonts w:eastAsia="Calibri"/>
                <w:b/>
                <w:szCs w:val="24"/>
              </w:rPr>
            </w:pPr>
            <w:r w:rsidRPr="00AE3967">
              <w:rPr>
                <w:rFonts w:eastAsia="Calibri"/>
                <w:b/>
                <w:szCs w:val="24"/>
              </w:rPr>
              <w:t>Nama Peubah</w:t>
            </w:r>
          </w:p>
        </w:tc>
        <w:tc>
          <w:tcPr>
            <w:tcW w:w="1559" w:type="dxa"/>
          </w:tcPr>
          <w:p w:rsidR="00C731D2" w:rsidRPr="00AE3967" w:rsidRDefault="00C731D2" w:rsidP="00990A5F">
            <w:pPr>
              <w:tabs>
                <w:tab w:val="left" w:pos="1276"/>
                <w:tab w:val="right" w:leader="dot" w:pos="8820"/>
              </w:tabs>
              <w:rPr>
                <w:rFonts w:eastAsia="Calibri"/>
                <w:b/>
                <w:szCs w:val="24"/>
              </w:rPr>
            </w:pPr>
            <w:r w:rsidRPr="00AE3967">
              <w:rPr>
                <w:rFonts w:eastAsia="Calibri"/>
                <w:b/>
                <w:szCs w:val="24"/>
              </w:rPr>
              <w:t>Satuan</w:t>
            </w:r>
          </w:p>
        </w:tc>
      </w:tr>
      <w:tr w:rsidR="00C731D2" w:rsidRPr="00AE3967" w:rsidTr="00990A5F">
        <w:tc>
          <w:tcPr>
            <w:tcW w:w="3256" w:type="dxa"/>
          </w:tcPr>
          <w:p w:rsidR="00C731D2" w:rsidRPr="00AE3967" w:rsidRDefault="007E4F70" w:rsidP="004739AA">
            <w:pPr>
              <w:tabs>
                <w:tab w:val="left" w:pos="1276"/>
                <w:tab w:val="right" w:leader="dot" w:pos="8820"/>
              </w:tabs>
              <w:jc w:val="both"/>
              <w:rPr>
                <w:rFonts w:eastAsia="Calibri"/>
                <w:szCs w:val="24"/>
              </w:rPr>
            </w:pPr>
            <w:r w:rsidRPr="00AE3967">
              <w:rPr>
                <w:rFonts w:eastAsia="Calibri"/>
                <w:szCs w:val="24"/>
              </w:rPr>
              <w:t xml:space="preserve">Persentase penduduk miskin </w:t>
            </w:r>
            <w:r w:rsidR="00C731D2" w:rsidRPr="00AE3967">
              <w:rPr>
                <w:rFonts w:eastAsia="Calibri"/>
                <w:szCs w:val="24"/>
              </w:rPr>
              <w:t>(Y)</w:t>
            </w:r>
          </w:p>
        </w:tc>
        <w:tc>
          <w:tcPr>
            <w:tcW w:w="1559" w:type="dxa"/>
          </w:tcPr>
          <w:p w:rsidR="00C731D2" w:rsidRPr="00AE3967" w:rsidRDefault="007E4F70" w:rsidP="004739AA">
            <w:pPr>
              <w:tabs>
                <w:tab w:val="left" w:pos="1276"/>
                <w:tab w:val="right" w:leader="dot" w:pos="8820"/>
              </w:tabs>
              <w:jc w:val="both"/>
              <w:rPr>
                <w:rFonts w:eastAsia="Calibri"/>
                <w:szCs w:val="24"/>
              </w:rPr>
            </w:pPr>
            <w:r w:rsidRPr="00AE3967">
              <w:rPr>
                <w:rFonts w:eastAsia="Calibri"/>
                <w:szCs w:val="24"/>
              </w:rPr>
              <w:t>Persen</w:t>
            </w:r>
          </w:p>
        </w:tc>
      </w:tr>
      <w:tr w:rsidR="00C731D2" w:rsidRPr="00AE3967" w:rsidTr="00990A5F">
        <w:tc>
          <w:tcPr>
            <w:tcW w:w="3256" w:type="dxa"/>
          </w:tcPr>
          <w:p w:rsidR="00C731D2" w:rsidRPr="00AE3967" w:rsidRDefault="00C731D2" w:rsidP="004739AA">
            <w:pPr>
              <w:tabs>
                <w:tab w:val="left" w:pos="1276"/>
                <w:tab w:val="right" w:leader="dot" w:pos="8820"/>
              </w:tabs>
              <w:jc w:val="both"/>
              <w:rPr>
                <w:rFonts w:eastAsia="Calibri"/>
                <w:szCs w:val="24"/>
              </w:rPr>
            </w:pPr>
            <w:r w:rsidRPr="00AE3967">
              <w:rPr>
                <w:rFonts w:eastAsia="Calibri"/>
                <w:szCs w:val="24"/>
              </w:rPr>
              <w:t>Garis kemiskinan (X1)</w:t>
            </w:r>
          </w:p>
        </w:tc>
        <w:tc>
          <w:tcPr>
            <w:tcW w:w="1559" w:type="dxa"/>
          </w:tcPr>
          <w:p w:rsidR="00C731D2" w:rsidRPr="00AE3967" w:rsidRDefault="00C731D2" w:rsidP="007823EF">
            <w:pPr>
              <w:tabs>
                <w:tab w:val="left" w:pos="1276"/>
                <w:tab w:val="right" w:leader="dot" w:pos="8820"/>
              </w:tabs>
              <w:jc w:val="both"/>
              <w:rPr>
                <w:rFonts w:eastAsia="Calibri"/>
                <w:szCs w:val="24"/>
              </w:rPr>
            </w:pPr>
            <w:r w:rsidRPr="00AE3967">
              <w:rPr>
                <w:rFonts w:eastAsia="Calibri"/>
                <w:szCs w:val="24"/>
              </w:rPr>
              <w:t>R</w:t>
            </w:r>
            <w:r w:rsidR="007823EF">
              <w:rPr>
                <w:rFonts w:eastAsia="Calibri"/>
                <w:szCs w:val="24"/>
                <w:lang w:val="id-ID"/>
              </w:rPr>
              <w:t>p</w:t>
            </w:r>
            <w:r w:rsidRPr="00AE3967">
              <w:rPr>
                <w:rFonts w:eastAsia="Calibri"/>
                <w:szCs w:val="24"/>
              </w:rPr>
              <w:t>/kapita/bulan</w:t>
            </w:r>
          </w:p>
        </w:tc>
      </w:tr>
      <w:tr w:rsidR="00C731D2" w:rsidRPr="00AE3967" w:rsidTr="00990A5F">
        <w:tc>
          <w:tcPr>
            <w:tcW w:w="3256" w:type="dxa"/>
          </w:tcPr>
          <w:p w:rsidR="00C731D2" w:rsidRPr="00AE3967" w:rsidRDefault="007E4F70" w:rsidP="004739AA">
            <w:pPr>
              <w:tabs>
                <w:tab w:val="left" w:pos="1276"/>
                <w:tab w:val="right" w:leader="dot" w:pos="8820"/>
              </w:tabs>
              <w:jc w:val="both"/>
              <w:rPr>
                <w:rFonts w:eastAsia="Calibri"/>
                <w:szCs w:val="24"/>
              </w:rPr>
            </w:pPr>
            <w:r>
              <w:rPr>
                <w:rFonts w:eastAsia="Calibri"/>
                <w:szCs w:val="24"/>
                <w:lang w:val="id-ID"/>
              </w:rPr>
              <w:lastRenderedPageBreak/>
              <w:t xml:space="preserve">Jumlah </w:t>
            </w:r>
            <w:r w:rsidR="00C731D2" w:rsidRPr="00AE3967">
              <w:rPr>
                <w:rFonts w:eastAsia="Calibri"/>
                <w:szCs w:val="24"/>
              </w:rPr>
              <w:t>penduduk miskin (X2)</w:t>
            </w:r>
          </w:p>
        </w:tc>
        <w:tc>
          <w:tcPr>
            <w:tcW w:w="1559" w:type="dxa"/>
          </w:tcPr>
          <w:p w:rsidR="00C731D2" w:rsidRPr="007E4F70" w:rsidRDefault="007E4F70" w:rsidP="004739AA">
            <w:pPr>
              <w:tabs>
                <w:tab w:val="left" w:pos="1276"/>
                <w:tab w:val="right" w:leader="dot" w:pos="8820"/>
              </w:tabs>
              <w:jc w:val="both"/>
              <w:rPr>
                <w:rFonts w:eastAsia="Calibri"/>
                <w:szCs w:val="24"/>
                <w:lang w:val="id-ID"/>
              </w:rPr>
            </w:pPr>
            <w:r w:rsidRPr="00AE3967">
              <w:rPr>
                <w:rFonts w:eastAsia="Calibri"/>
                <w:szCs w:val="24"/>
              </w:rPr>
              <w:t>Ribu jiwa</w:t>
            </w:r>
          </w:p>
        </w:tc>
      </w:tr>
      <w:tr w:rsidR="00C731D2" w:rsidRPr="00AE3967" w:rsidTr="00990A5F">
        <w:tc>
          <w:tcPr>
            <w:tcW w:w="3256" w:type="dxa"/>
          </w:tcPr>
          <w:p w:rsidR="00C731D2" w:rsidRPr="00AE3967" w:rsidRDefault="00C731D2" w:rsidP="004739AA">
            <w:pPr>
              <w:tabs>
                <w:tab w:val="left" w:pos="1276"/>
                <w:tab w:val="right" w:leader="dot" w:pos="8820"/>
              </w:tabs>
              <w:jc w:val="both"/>
              <w:rPr>
                <w:rFonts w:eastAsia="Calibri"/>
                <w:szCs w:val="24"/>
              </w:rPr>
            </w:pPr>
            <w:r w:rsidRPr="00AE3967">
              <w:rPr>
                <w:rFonts w:eastAsia="Calibri"/>
                <w:szCs w:val="24"/>
              </w:rPr>
              <w:t>Indeks Keparahan Kemiskinan (X3)</w:t>
            </w:r>
          </w:p>
        </w:tc>
        <w:tc>
          <w:tcPr>
            <w:tcW w:w="1559" w:type="dxa"/>
          </w:tcPr>
          <w:p w:rsidR="00C731D2" w:rsidRPr="00AE3967" w:rsidRDefault="00C731D2" w:rsidP="004739AA">
            <w:pPr>
              <w:tabs>
                <w:tab w:val="left" w:pos="1276"/>
                <w:tab w:val="right" w:leader="dot" w:pos="8820"/>
              </w:tabs>
              <w:jc w:val="both"/>
              <w:rPr>
                <w:rFonts w:eastAsia="Calibri"/>
                <w:szCs w:val="24"/>
              </w:rPr>
            </w:pPr>
            <w:r w:rsidRPr="00AE3967">
              <w:rPr>
                <w:rFonts w:eastAsia="Calibri"/>
                <w:szCs w:val="24"/>
              </w:rPr>
              <w:t>Persen</w:t>
            </w:r>
          </w:p>
        </w:tc>
      </w:tr>
      <w:tr w:rsidR="00C731D2" w:rsidRPr="00AE3967" w:rsidTr="00990A5F">
        <w:tc>
          <w:tcPr>
            <w:tcW w:w="3256" w:type="dxa"/>
          </w:tcPr>
          <w:p w:rsidR="00C731D2" w:rsidRPr="00AE3967" w:rsidRDefault="00C731D2" w:rsidP="004739AA">
            <w:pPr>
              <w:tabs>
                <w:tab w:val="left" w:pos="1276"/>
                <w:tab w:val="right" w:leader="dot" w:pos="8820"/>
              </w:tabs>
              <w:jc w:val="both"/>
              <w:rPr>
                <w:rFonts w:eastAsia="Calibri"/>
                <w:szCs w:val="24"/>
              </w:rPr>
            </w:pPr>
            <w:r w:rsidRPr="00AE3967">
              <w:rPr>
                <w:rFonts w:eastAsia="Calibri"/>
                <w:szCs w:val="24"/>
              </w:rPr>
              <w:t>Indeks Kedalaman Kemiskinan (X4)</w:t>
            </w:r>
          </w:p>
        </w:tc>
        <w:tc>
          <w:tcPr>
            <w:tcW w:w="1559" w:type="dxa"/>
          </w:tcPr>
          <w:p w:rsidR="00C731D2" w:rsidRPr="00AE3967" w:rsidRDefault="00C731D2" w:rsidP="004739AA">
            <w:pPr>
              <w:tabs>
                <w:tab w:val="left" w:pos="1276"/>
                <w:tab w:val="right" w:leader="dot" w:pos="8820"/>
              </w:tabs>
              <w:jc w:val="both"/>
              <w:rPr>
                <w:rFonts w:eastAsia="Calibri"/>
                <w:szCs w:val="24"/>
              </w:rPr>
            </w:pPr>
            <w:r w:rsidRPr="00AE3967">
              <w:rPr>
                <w:rFonts w:eastAsia="Calibri"/>
                <w:szCs w:val="24"/>
              </w:rPr>
              <w:t>Persen</w:t>
            </w:r>
          </w:p>
        </w:tc>
      </w:tr>
    </w:tbl>
    <w:p w:rsidR="00C731D2" w:rsidRPr="00C225AA" w:rsidRDefault="00C731D2" w:rsidP="00C731D2">
      <w:pPr>
        <w:pStyle w:val="ListParagraph"/>
        <w:spacing w:after="0" w:line="240" w:lineRule="auto"/>
        <w:ind w:left="709"/>
        <w:rPr>
          <w:rFonts w:ascii="Times New Roman" w:hAnsi="Times New Roman"/>
          <w:b/>
          <w:sz w:val="20"/>
          <w:szCs w:val="24"/>
        </w:rPr>
      </w:pPr>
    </w:p>
    <w:p w:rsidR="00C731D2" w:rsidRDefault="00C731D2" w:rsidP="007823EF">
      <w:pPr>
        <w:pStyle w:val="ListParagraph"/>
        <w:spacing w:after="0" w:line="240" w:lineRule="auto"/>
        <w:ind w:left="0"/>
        <w:rPr>
          <w:rFonts w:ascii="Times New Roman" w:hAnsi="Times New Roman"/>
          <w:b/>
          <w:sz w:val="20"/>
          <w:szCs w:val="24"/>
        </w:rPr>
      </w:pPr>
      <w:r w:rsidRPr="00C225AA">
        <w:rPr>
          <w:rFonts w:ascii="Times New Roman" w:hAnsi="Times New Roman"/>
          <w:b/>
          <w:sz w:val="20"/>
          <w:szCs w:val="24"/>
        </w:rPr>
        <w:t>Metode Analisis</w:t>
      </w:r>
    </w:p>
    <w:p w:rsidR="00F36EEA" w:rsidRPr="007823EF" w:rsidRDefault="00F36EEA" w:rsidP="007823EF">
      <w:pPr>
        <w:pStyle w:val="ListParagraph"/>
        <w:spacing w:after="0" w:line="240" w:lineRule="auto"/>
        <w:ind w:left="0"/>
        <w:rPr>
          <w:rFonts w:ascii="Times New Roman" w:hAnsi="Times New Roman"/>
          <w:b/>
          <w:sz w:val="20"/>
          <w:szCs w:val="24"/>
        </w:rPr>
      </w:pPr>
    </w:p>
    <w:p w:rsidR="00C731D2" w:rsidRDefault="00C731D2" w:rsidP="00C731D2">
      <w:pPr>
        <w:tabs>
          <w:tab w:val="left" w:pos="1276"/>
          <w:tab w:val="right" w:leader="dot" w:pos="8820"/>
        </w:tabs>
        <w:ind w:firstLine="720"/>
        <w:jc w:val="both"/>
        <w:rPr>
          <w:szCs w:val="24"/>
        </w:rPr>
      </w:pPr>
      <w:r w:rsidRPr="00C225AA">
        <w:rPr>
          <w:szCs w:val="24"/>
        </w:rPr>
        <w:t>Tahapan yang akan dilakukan dalam analisis data panel spasial adalah sebagai berikut:</w:t>
      </w:r>
    </w:p>
    <w:p w:rsidR="007823EF" w:rsidRDefault="00C731D2" w:rsidP="007823EF">
      <w:pPr>
        <w:numPr>
          <w:ilvl w:val="0"/>
          <w:numId w:val="7"/>
        </w:numPr>
        <w:tabs>
          <w:tab w:val="left" w:pos="1276"/>
          <w:tab w:val="right" w:leader="dot" w:pos="8820"/>
        </w:tabs>
        <w:ind w:left="284" w:hanging="284"/>
        <w:jc w:val="both"/>
        <w:rPr>
          <w:szCs w:val="24"/>
        </w:rPr>
      </w:pPr>
      <w:r w:rsidRPr="00C225AA">
        <w:rPr>
          <w:szCs w:val="24"/>
        </w:rPr>
        <w:t>Eksplorasi Data</w:t>
      </w:r>
    </w:p>
    <w:p w:rsidR="00C731D2" w:rsidRPr="007823EF" w:rsidRDefault="00C731D2" w:rsidP="007823EF">
      <w:pPr>
        <w:tabs>
          <w:tab w:val="left" w:pos="1276"/>
          <w:tab w:val="right" w:leader="dot" w:pos="8820"/>
        </w:tabs>
        <w:ind w:left="284"/>
        <w:jc w:val="both"/>
        <w:rPr>
          <w:szCs w:val="24"/>
        </w:rPr>
      </w:pPr>
      <w:r w:rsidRPr="007823EF">
        <w:rPr>
          <w:szCs w:val="24"/>
        </w:rPr>
        <w:t xml:space="preserve">Eksplorasi data dilakukan untuk melihat karakteristik dari data secara umum. </w:t>
      </w:r>
    </w:p>
    <w:p w:rsidR="00C731D2" w:rsidRDefault="00C731D2" w:rsidP="007823EF">
      <w:pPr>
        <w:pStyle w:val="ListParagraph"/>
        <w:numPr>
          <w:ilvl w:val="0"/>
          <w:numId w:val="7"/>
        </w:numPr>
        <w:tabs>
          <w:tab w:val="left" w:pos="1276"/>
          <w:tab w:val="right" w:leader="dot" w:pos="8820"/>
        </w:tabs>
        <w:spacing w:after="0" w:line="240" w:lineRule="auto"/>
        <w:ind w:left="284" w:hanging="284"/>
        <w:jc w:val="both"/>
        <w:rPr>
          <w:rFonts w:ascii="Times New Roman" w:hAnsi="Times New Roman"/>
          <w:sz w:val="20"/>
          <w:szCs w:val="24"/>
        </w:rPr>
      </w:pPr>
      <w:r w:rsidRPr="00C225AA">
        <w:rPr>
          <w:rFonts w:ascii="Times New Roman" w:hAnsi="Times New Roman"/>
          <w:sz w:val="20"/>
          <w:szCs w:val="24"/>
          <w:lang w:val="en-US"/>
        </w:rPr>
        <w:t xml:space="preserve">Melakukan </w:t>
      </w:r>
      <w:r w:rsidRPr="00C225AA">
        <w:rPr>
          <w:rFonts w:ascii="Times New Roman" w:hAnsi="Times New Roman"/>
          <w:sz w:val="20"/>
          <w:szCs w:val="24"/>
        </w:rPr>
        <w:t>analisis data panel dengan menggunakan uji B</w:t>
      </w:r>
      <w:r w:rsidR="007823EF">
        <w:rPr>
          <w:rFonts w:ascii="Times New Roman" w:hAnsi="Times New Roman"/>
          <w:sz w:val="20"/>
          <w:szCs w:val="24"/>
        </w:rPr>
        <w:t>reusch-</w:t>
      </w:r>
      <w:r w:rsidRPr="00C225AA">
        <w:rPr>
          <w:rFonts w:ascii="Times New Roman" w:hAnsi="Times New Roman"/>
          <w:sz w:val="20"/>
          <w:szCs w:val="24"/>
        </w:rPr>
        <w:t>P</w:t>
      </w:r>
      <w:r w:rsidR="007823EF">
        <w:rPr>
          <w:rFonts w:ascii="Times New Roman" w:hAnsi="Times New Roman"/>
          <w:sz w:val="20"/>
          <w:szCs w:val="24"/>
        </w:rPr>
        <w:t>agan</w:t>
      </w:r>
      <w:r w:rsidRPr="00C225AA">
        <w:rPr>
          <w:rFonts w:ascii="Times New Roman" w:hAnsi="Times New Roman"/>
          <w:sz w:val="20"/>
          <w:szCs w:val="24"/>
        </w:rPr>
        <w:t>, uji Chow dan uji Hausman</w:t>
      </w:r>
      <w:r w:rsidR="007823EF">
        <w:rPr>
          <w:rFonts w:ascii="Times New Roman" w:hAnsi="Times New Roman"/>
          <w:sz w:val="20"/>
          <w:szCs w:val="24"/>
        </w:rPr>
        <w:t>.</w:t>
      </w:r>
    </w:p>
    <w:p w:rsidR="00C731D2" w:rsidRDefault="00C731D2" w:rsidP="007823EF">
      <w:pPr>
        <w:pStyle w:val="ListParagraph"/>
        <w:numPr>
          <w:ilvl w:val="0"/>
          <w:numId w:val="7"/>
        </w:numPr>
        <w:tabs>
          <w:tab w:val="left" w:pos="1276"/>
          <w:tab w:val="right" w:leader="dot" w:pos="8820"/>
        </w:tabs>
        <w:spacing w:after="0" w:line="240" w:lineRule="auto"/>
        <w:ind w:left="284" w:hanging="284"/>
        <w:jc w:val="both"/>
        <w:rPr>
          <w:rFonts w:ascii="Times New Roman" w:hAnsi="Times New Roman"/>
          <w:sz w:val="20"/>
          <w:szCs w:val="24"/>
        </w:rPr>
      </w:pPr>
      <w:r w:rsidRPr="00C225AA">
        <w:rPr>
          <w:rFonts w:ascii="Times New Roman" w:hAnsi="Times New Roman"/>
          <w:sz w:val="20"/>
          <w:szCs w:val="24"/>
          <w:lang w:val="en-US"/>
        </w:rPr>
        <w:t xml:space="preserve">Melakukan </w:t>
      </w:r>
      <w:r w:rsidRPr="00C225AA">
        <w:rPr>
          <w:rFonts w:ascii="Times New Roman" w:hAnsi="Times New Roman"/>
          <w:sz w:val="20"/>
          <w:szCs w:val="24"/>
        </w:rPr>
        <w:t xml:space="preserve">analisis spasial </w:t>
      </w:r>
      <w:r w:rsidR="00AD16F7">
        <w:rPr>
          <w:rFonts w:ascii="Times New Roman" w:hAnsi="Times New Roman"/>
          <w:sz w:val="20"/>
          <w:szCs w:val="24"/>
        </w:rPr>
        <w:t>berupa otokorelasi spasial</w:t>
      </w:r>
      <w:r w:rsidRPr="00C225AA">
        <w:rPr>
          <w:rFonts w:ascii="Times New Roman" w:hAnsi="Times New Roman"/>
          <w:sz w:val="20"/>
          <w:szCs w:val="24"/>
        </w:rPr>
        <w:t xml:space="preserve">. </w:t>
      </w:r>
    </w:p>
    <w:p w:rsidR="00020CA7" w:rsidRPr="00020CA7" w:rsidRDefault="00C731D2" w:rsidP="00020CA7">
      <w:pPr>
        <w:pStyle w:val="ListParagraph"/>
        <w:numPr>
          <w:ilvl w:val="0"/>
          <w:numId w:val="7"/>
        </w:numPr>
        <w:tabs>
          <w:tab w:val="left" w:pos="1276"/>
          <w:tab w:val="right" w:leader="dot" w:pos="8820"/>
        </w:tabs>
        <w:spacing w:after="0" w:line="240" w:lineRule="auto"/>
        <w:ind w:left="284" w:hanging="284"/>
        <w:jc w:val="both"/>
        <w:rPr>
          <w:rFonts w:ascii="Times New Roman" w:hAnsi="Times New Roman"/>
          <w:sz w:val="20"/>
          <w:szCs w:val="24"/>
        </w:rPr>
      </w:pPr>
      <w:r w:rsidRPr="00C225AA">
        <w:rPr>
          <w:rFonts w:ascii="Times New Roman" w:hAnsi="Times New Roman"/>
          <w:sz w:val="20"/>
          <w:szCs w:val="24"/>
          <w:lang w:val="en-US"/>
        </w:rPr>
        <w:t xml:space="preserve">Melakukan </w:t>
      </w:r>
      <w:r w:rsidRPr="00C225AA">
        <w:rPr>
          <w:rFonts w:ascii="Times New Roman" w:hAnsi="Times New Roman"/>
          <w:sz w:val="20"/>
          <w:szCs w:val="24"/>
        </w:rPr>
        <w:t>analisis data panel spa</w:t>
      </w:r>
      <w:r w:rsidR="007823EF">
        <w:rPr>
          <w:rFonts w:ascii="Times New Roman" w:hAnsi="Times New Roman"/>
          <w:sz w:val="20"/>
          <w:szCs w:val="24"/>
        </w:rPr>
        <w:t xml:space="preserve">sial berupa pendugaan parameter </w:t>
      </w:r>
      <w:r w:rsidRPr="00C225AA">
        <w:rPr>
          <w:rFonts w:ascii="Times New Roman" w:hAnsi="Times New Roman"/>
          <w:sz w:val="20"/>
          <w:szCs w:val="24"/>
          <w:lang w:val="en-US"/>
        </w:rPr>
        <w:t xml:space="preserve">dengan menggunakan metode penduga </w:t>
      </w:r>
      <w:r w:rsidR="007823EF">
        <w:rPr>
          <w:rFonts w:ascii="Times New Roman" w:hAnsi="Times New Roman"/>
          <w:i/>
          <w:sz w:val="20"/>
          <w:szCs w:val="24"/>
        </w:rPr>
        <w:t>maximum likelihood</w:t>
      </w:r>
      <w:r w:rsidRPr="00C225AA">
        <w:rPr>
          <w:rFonts w:ascii="Times New Roman" w:hAnsi="Times New Roman"/>
          <w:sz w:val="20"/>
          <w:szCs w:val="24"/>
          <w:lang w:val="en-US"/>
        </w:rPr>
        <w:t xml:space="preserve"> (MLE).</w:t>
      </w:r>
    </w:p>
    <w:p w:rsidR="00C731D2" w:rsidRPr="00020CA7" w:rsidRDefault="00C731D2" w:rsidP="00020CA7">
      <w:pPr>
        <w:pStyle w:val="ListParagraph"/>
        <w:numPr>
          <w:ilvl w:val="0"/>
          <w:numId w:val="7"/>
        </w:numPr>
        <w:tabs>
          <w:tab w:val="left" w:pos="1276"/>
          <w:tab w:val="right" w:leader="dot" w:pos="8820"/>
        </w:tabs>
        <w:spacing w:after="0" w:line="240" w:lineRule="auto"/>
        <w:ind w:left="284" w:hanging="284"/>
        <w:jc w:val="both"/>
        <w:rPr>
          <w:rFonts w:ascii="Times New Roman" w:hAnsi="Times New Roman"/>
          <w:sz w:val="20"/>
          <w:szCs w:val="24"/>
        </w:rPr>
      </w:pPr>
      <w:r w:rsidRPr="00020CA7">
        <w:rPr>
          <w:rFonts w:ascii="Times New Roman" w:hAnsi="Times New Roman"/>
          <w:sz w:val="20"/>
          <w:szCs w:val="24"/>
          <w:lang w:val="en-US"/>
        </w:rPr>
        <w:t xml:space="preserve">Pemilihan model terbaik dengan melihat </w:t>
      </w:r>
      <w:r w:rsidRPr="00020CA7">
        <w:rPr>
          <w:rFonts w:ascii="Times New Roman" w:hAnsi="Times New Roman"/>
          <w:sz w:val="20"/>
          <w:szCs w:val="24"/>
        </w:rPr>
        <w:t>nilai R</w:t>
      </w:r>
      <w:r w:rsidRPr="00020CA7">
        <w:rPr>
          <w:rFonts w:ascii="Times New Roman" w:hAnsi="Times New Roman"/>
          <w:sz w:val="20"/>
          <w:szCs w:val="24"/>
          <w:vertAlign w:val="superscript"/>
        </w:rPr>
        <w:t>2</w:t>
      </w:r>
      <w:r w:rsidRPr="00020CA7">
        <w:rPr>
          <w:rFonts w:ascii="Times New Roman" w:hAnsi="Times New Roman"/>
          <w:sz w:val="20"/>
          <w:szCs w:val="24"/>
        </w:rPr>
        <w:t xml:space="preserve"> terbesar.</w:t>
      </w:r>
    </w:p>
    <w:p w:rsidR="00C731D2" w:rsidRDefault="00C731D2" w:rsidP="00C731D2">
      <w:pPr>
        <w:spacing w:line="360" w:lineRule="auto"/>
        <w:rPr>
          <w:b/>
          <w:sz w:val="24"/>
          <w:szCs w:val="24"/>
        </w:rPr>
      </w:pPr>
    </w:p>
    <w:p w:rsidR="00C731D2" w:rsidRDefault="00020CA7" w:rsidP="00C731D2">
      <w:pPr>
        <w:pStyle w:val="Heading1"/>
        <w:rPr>
          <w:lang w:val="id-ID"/>
        </w:rPr>
      </w:pPr>
      <w:r>
        <w:rPr>
          <w:lang w:val="id-ID"/>
        </w:rPr>
        <w:t>PEMBAHASAN</w:t>
      </w:r>
    </w:p>
    <w:p w:rsidR="00D0383F" w:rsidRDefault="00D0383F" w:rsidP="00D0383F">
      <w:pPr>
        <w:jc w:val="both"/>
        <w:rPr>
          <w:b/>
          <w:lang w:val="id-ID"/>
        </w:rPr>
      </w:pPr>
      <w:r>
        <w:rPr>
          <w:b/>
          <w:lang w:val="id-ID"/>
        </w:rPr>
        <w:t>Eksplorasi Data</w:t>
      </w:r>
    </w:p>
    <w:p w:rsidR="00AD16F7" w:rsidRDefault="00AD16F7" w:rsidP="00D0383F">
      <w:pPr>
        <w:jc w:val="both"/>
        <w:rPr>
          <w:lang w:val="id-ID"/>
        </w:rPr>
      </w:pPr>
    </w:p>
    <w:p w:rsidR="00984A2B" w:rsidRDefault="00A479E1" w:rsidP="00D0383F">
      <w:pPr>
        <w:jc w:val="both"/>
        <w:rPr>
          <w:lang w:val="id-ID"/>
        </w:rPr>
      </w:pPr>
      <w:r>
        <w:rPr>
          <w:noProof/>
          <w:lang w:val="id-ID" w:eastAsia="id-ID"/>
        </w:rPr>
        <w:drawing>
          <wp:inline distT="0" distB="0" distL="0" distR="0" wp14:anchorId="7C509A8D" wp14:editId="69507103">
            <wp:extent cx="3200400" cy="147066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1D8F" w:rsidRPr="00671D8F" w:rsidRDefault="00671D8F" w:rsidP="00671D8F">
      <w:pPr>
        <w:rPr>
          <w:szCs w:val="24"/>
          <w:lang w:val="id-ID"/>
        </w:rPr>
      </w:pPr>
      <w:r w:rsidRPr="00671D8F">
        <w:rPr>
          <w:szCs w:val="24"/>
        </w:rPr>
        <w:t xml:space="preserve">Gambar 4.1 </w:t>
      </w:r>
      <w:r w:rsidRPr="00671D8F">
        <w:rPr>
          <w:szCs w:val="24"/>
          <w:lang w:val="id-ID"/>
        </w:rPr>
        <w:t>Presentase Penduduk Miskin</w:t>
      </w:r>
      <w:r w:rsidRPr="00671D8F">
        <w:rPr>
          <w:szCs w:val="24"/>
        </w:rPr>
        <w:t xml:space="preserve"> Kabupaten di Provinsi </w:t>
      </w:r>
      <w:r w:rsidRPr="00671D8F">
        <w:rPr>
          <w:szCs w:val="24"/>
          <w:lang w:val="id-ID"/>
        </w:rPr>
        <w:t>Papua</w:t>
      </w:r>
      <w:r w:rsidRPr="00671D8F">
        <w:rPr>
          <w:szCs w:val="24"/>
        </w:rPr>
        <w:t xml:space="preserve"> periode 2010 - 2014</w:t>
      </w:r>
    </w:p>
    <w:p w:rsidR="00984A2B" w:rsidRDefault="00984A2B" w:rsidP="00D0383F">
      <w:pPr>
        <w:jc w:val="both"/>
        <w:rPr>
          <w:lang w:val="id-ID"/>
        </w:rPr>
      </w:pPr>
    </w:p>
    <w:p w:rsidR="00984A2B" w:rsidRDefault="00984A2B" w:rsidP="00D0383F">
      <w:pPr>
        <w:jc w:val="both"/>
        <w:rPr>
          <w:lang w:val="id-ID"/>
        </w:rPr>
      </w:pPr>
      <w:r>
        <w:rPr>
          <w:noProof/>
          <w:lang w:val="id-ID" w:eastAsia="id-ID"/>
        </w:rPr>
        <w:drawing>
          <wp:inline distT="0" distB="0" distL="0" distR="0" wp14:anchorId="4F0B961C" wp14:editId="0966B311">
            <wp:extent cx="3200400" cy="147066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1D8F" w:rsidRPr="00671D8F" w:rsidRDefault="00671D8F" w:rsidP="00671D8F">
      <w:pPr>
        <w:rPr>
          <w:szCs w:val="24"/>
          <w:lang w:val="id-ID"/>
        </w:rPr>
      </w:pPr>
      <w:r w:rsidRPr="00671D8F">
        <w:rPr>
          <w:szCs w:val="24"/>
        </w:rPr>
        <w:t xml:space="preserve">Gambar </w:t>
      </w:r>
      <w:r>
        <w:rPr>
          <w:szCs w:val="24"/>
        </w:rPr>
        <w:t>4.2</w:t>
      </w:r>
      <w:r w:rsidRPr="00671D8F">
        <w:rPr>
          <w:szCs w:val="24"/>
        </w:rPr>
        <w:t xml:space="preserve"> </w:t>
      </w:r>
      <w:r>
        <w:rPr>
          <w:szCs w:val="24"/>
          <w:lang w:val="id-ID"/>
        </w:rPr>
        <w:t xml:space="preserve">Garis Kemiskinan </w:t>
      </w:r>
      <w:r w:rsidRPr="00671D8F">
        <w:rPr>
          <w:szCs w:val="24"/>
        </w:rPr>
        <w:t xml:space="preserve">Kabupaten di Provinsi </w:t>
      </w:r>
      <w:r w:rsidRPr="00671D8F">
        <w:rPr>
          <w:szCs w:val="24"/>
          <w:lang w:val="id-ID"/>
        </w:rPr>
        <w:t>Papua</w:t>
      </w:r>
      <w:r w:rsidRPr="00671D8F">
        <w:rPr>
          <w:szCs w:val="24"/>
        </w:rPr>
        <w:t xml:space="preserve"> periode 2010 - 2014</w:t>
      </w:r>
    </w:p>
    <w:p w:rsidR="00984A2B" w:rsidRDefault="00984A2B" w:rsidP="00D0383F">
      <w:pPr>
        <w:jc w:val="both"/>
        <w:rPr>
          <w:lang w:val="id-ID"/>
        </w:rPr>
      </w:pPr>
    </w:p>
    <w:p w:rsidR="00984A2B" w:rsidRDefault="00984A2B" w:rsidP="00D0383F">
      <w:pPr>
        <w:jc w:val="both"/>
        <w:rPr>
          <w:lang w:val="id-ID"/>
        </w:rPr>
      </w:pPr>
      <w:r>
        <w:rPr>
          <w:noProof/>
          <w:lang w:val="id-ID" w:eastAsia="id-ID"/>
        </w:rPr>
        <w:lastRenderedPageBreak/>
        <w:drawing>
          <wp:inline distT="0" distB="0" distL="0" distR="0" wp14:anchorId="04AD8107" wp14:editId="0B8F076E">
            <wp:extent cx="3200400" cy="14706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1D8F" w:rsidRPr="00671D8F" w:rsidRDefault="00671D8F" w:rsidP="00671D8F">
      <w:pPr>
        <w:rPr>
          <w:szCs w:val="24"/>
          <w:lang w:val="id-ID"/>
        </w:rPr>
      </w:pPr>
      <w:r w:rsidRPr="00671D8F">
        <w:rPr>
          <w:szCs w:val="24"/>
        </w:rPr>
        <w:t xml:space="preserve">Gambar </w:t>
      </w:r>
      <w:r>
        <w:rPr>
          <w:szCs w:val="24"/>
        </w:rPr>
        <w:t>4.3</w:t>
      </w:r>
      <w:r w:rsidRPr="00671D8F">
        <w:rPr>
          <w:szCs w:val="24"/>
        </w:rPr>
        <w:t xml:space="preserve"> </w:t>
      </w:r>
      <w:r>
        <w:rPr>
          <w:szCs w:val="24"/>
          <w:lang w:val="id-ID"/>
        </w:rPr>
        <w:t>Jumlah</w:t>
      </w:r>
      <w:r w:rsidRPr="00671D8F">
        <w:rPr>
          <w:szCs w:val="24"/>
          <w:lang w:val="id-ID"/>
        </w:rPr>
        <w:t xml:space="preserve"> Penduduk Miskin</w:t>
      </w:r>
      <w:r w:rsidRPr="00671D8F">
        <w:rPr>
          <w:szCs w:val="24"/>
        </w:rPr>
        <w:t xml:space="preserve"> Kabupaten di Provinsi </w:t>
      </w:r>
      <w:r w:rsidRPr="00671D8F">
        <w:rPr>
          <w:szCs w:val="24"/>
          <w:lang w:val="id-ID"/>
        </w:rPr>
        <w:t>Papua</w:t>
      </w:r>
      <w:r w:rsidRPr="00671D8F">
        <w:rPr>
          <w:szCs w:val="24"/>
        </w:rPr>
        <w:t xml:space="preserve"> periode 2010 - 2014</w:t>
      </w:r>
    </w:p>
    <w:p w:rsidR="00984A2B" w:rsidRDefault="00984A2B" w:rsidP="00D0383F">
      <w:pPr>
        <w:jc w:val="both"/>
        <w:rPr>
          <w:lang w:val="id-ID"/>
        </w:rPr>
      </w:pPr>
    </w:p>
    <w:p w:rsidR="00984A2B" w:rsidRDefault="00A479E1" w:rsidP="00D0383F">
      <w:pPr>
        <w:jc w:val="both"/>
        <w:rPr>
          <w:lang w:val="id-ID"/>
        </w:rPr>
      </w:pPr>
      <w:r>
        <w:rPr>
          <w:noProof/>
          <w:lang w:val="id-ID" w:eastAsia="id-ID"/>
        </w:rPr>
        <w:drawing>
          <wp:inline distT="0" distB="0" distL="0" distR="0" wp14:anchorId="2E5289BB" wp14:editId="06C2B1FF">
            <wp:extent cx="3200400" cy="147066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1D8F" w:rsidRPr="00671D8F" w:rsidRDefault="00671D8F" w:rsidP="00671D8F">
      <w:pPr>
        <w:rPr>
          <w:szCs w:val="24"/>
          <w:lang w:val="id-ID"/>
        </w:rPr>
      </w:pPr>
      <w:r w:rsidRPr="00671D8F">
        <w:rPr>
          <w:szCs w:val="24"/>
        </w:rPr>
        <w:t xml:space="preserve">Gambar </w:t>
      </w:r>
      <w:r>
        <w:rPr>
          <w:szCs w:val="24"/>
        </w:rPr>
        <w:t>4.4</w:t>
      </w:r>
      <w:r w:rsidRPr="00671D8F">
        <w:rPr>
          <w:szCs w:val="24"/>
        </w:rPr>
        <w:t xml:space="preserve"> </w:t>
      </w:r>
      <w:r>
        <w:rPr>
          <w:szCs w:val="24"/>
          <w:lang w:val="id-ID"/>
        </w:rPr>
        <w:t>Indeks Keparahan Kemiskinan</w:t>
      </w:r>
      <w:r w:rsidRPr="00671D8F">
        <w:rPr>
          <w:szCs w:val="24"/>
        </w:rPr>
        <w:t xml:space="preserve"> Kabupaten di Provinsi </w:t>
      </w:r>
      <w:r w:rsidRPr="00671D8F">
        <w:rPr>
          <w:szCs w:val="24"/>
          <w:lang w:val="id-ID"/>
        </w:rPr>
        <w:t>Papua</w:t>
      </w:r>
      <w:r w:rsidRPr="00671D8F">
        <w:rPr>
          <w:szCs w:val="24"/>
        </w:rPr>
        <w:t xml:space="preserve"> periode 2010 - 2014</w:t>
      </w:r>
    </w:p>
    <w:p w:rsidR="00A479E1" w:rsidRDefault="00A479E1" w:rsidP="00D0383F">
      <w:pPr>
        <w:jc w:val="both"/>
        <w:rPr>
          <w:lang w:val="id-ID"/>
        </w:rPr>
      </w:pPr>
    </w:p>
    <w:p w:rsidR="00A479E1" w:rsidRDefault="00A479E1" w:rsidP="00D0383F">
      <w:pPr>
        <w:jc w:val="both"/>
        <w:rPr>
          <w:lang w:val="id-ID"/>
        </w:rPr>
      </w:pPr>
      <w:r>
        <w:rPr>
          <w:noProof/>
          <w:lang w:val="id-ID" w:eastAsia="id-ID"/>
        </w:rPr>
        <w:drawing>
          <wp:inline distT="0" distB="0" distL="0" distR="0" wp14:anchorId="25EDBA27" wp14:editId="4F6CFA5E">
            <wp:extent cx="3200400" cy="1470660"/>
            <wp:effectExtent l="0" t="0" r="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1D8F" w:rsidRPr="00671D8F" w:rsidRDefault="00671D8F" w:rsidP="00671D8F">
      <w:pPr>
        <w:rPr>
          <w:szCs w:val="24"/>
          <w:lang w:val="id-ID"/>
        </w:rPr>
      </w:pPr>
      <w:r w:rsidRPr="00671D8F">
        <w:rPr>
          <w:szCs w:val="24"/>
        </w:rPr>
        <w:t xml:space="preserve">Gambar </w:t>
      </w:r>
      <w:r>
        <w:rPr>
          <w:szCs w:val="24"/>
        </w:rPr>
        <w:t>4.5</w:t>
      </w:r>
      <w:r w:rsidRPr="00671D8F">
        <w:rPr>
          <w:szCs w:val="24"/>
        </w:rPr>
        <w:t xml:space="preserve"> </w:t>
      </w:r>
      <w:r>
        <w:rPr>
          <w:szCs w:val="24"/>
          <w:lang w:val="id-ID"/>
        </w:rPr>
        <w:t>Indeks Kedalaman Kemiskinan</w:t>
      </w:r>
      <w:r w:rsidRPr="00671D8F">
        <w:rPr>
          <w:szCs w:val="24"/>
        </w:rPr>
        <w:t xml:space="preserve"> Kabupaten di Provinsi </w:t>
      </w:r>
      <w:r w:rsidRPr="00671D8F">
        <w:rPr>
          <w:szCs w:val="24"/>
          <w:lang w:val="id-ID"/>
        </w:rPr>
        <w:t>Papua</w:t>
      </w:r>
      <w:r w:rsidRPr="00671D8F">
        <w:rPr>
          <w:szCs w:val="24"/>
        </w:rPr>
        <w:t xml:space="preserve"> periode 2010 - 2014</w:t>
      </w:r>
    </w:p>
    <w:p w:rsidR="00CD4AB4" w:rsidRDefault="00CD4AB4" w:rsidP="00D0383F">
      <w:pPr>
        <w:jc w:val="both"/>
        <w:rPr>
          <w:lang w:val="id-ID"/>
        </w:rPr>
      </w:pPr>
    </w:p>
    <w:p w:rsidR="00674F8D" w:rsidRPr="00674F8D" w:rsidRDefault="00674F8D" w:rsidP="004379AF">
      <w:pPr>
        <w:ind w:firstLine="567"/>
        <w:jc w:val="both"/>
      </w:pPr>
      <w:r w:rsidRPr="00674F8D">
        <w:t>Gambar-gambar di</w:t>
      </w:r>
      <w:r w:rsidR="004379AF">
        <w:rPr>
          <w:lang w:val="id-ID"/>
        </w:rPr>
        <w:t xml:space="preserve"> </w:t>
      </w:r>
      <w:r w:rsidRPr="00674F8D">
        <w:t>atas merupakan pola sebaran peubah-peubah yang dipakai dalam penelitian. Dari gambar diatas, pengaruh waktu (</w:t>
      </w:r>
      <w:r w:rsidRPr="00674F8D">
        <w:rPr>
          <w:i/>
        </w:rPr>
        <w:t>time series</w:t>
      </w:r>
      <w:r w:rsidRPr="00674F8D">
        <w:t xml:space="preserve">) tidak begitu memberikan pengaruh pada masing-masing peubah dimana nilai-nilai peubah di tiap kabupaten tidak jauh berbeda tiap tahunnya, terutama jika dilihat dari peubah </w:t>
      </w:r>
      <w:r>
        <w:rPr>
          <w:lang w:val="id-ID"/>
        </w:rPr>
        <w:t xml:space="preserve">persentase penduduk miskin, garis kemiskinan, dan </w:t>
      </w:r>
      <w:r w:rsidRPr="00674F8D">
        <w:t>jumlah penduduk miskin</w:t>
      </w:r>
      <w:r>
        <w:t>. Hanya pada tahun 2010</w:t>
      </w:r>
      <w:r w:rsidR="004379AF">
        <w:t xml:space="preserve"> saja, </w:t>
      </w:r>
      <w:r>
        <w:rPr>
          <w:lang w:val="id-ID"/>
        </w:rPr>
        <w:t xml:space="preserve">peubah indeks keparahan kemiskinan dan indeks kedalaman kemiskinan </w:t>
      </w:r>
      <w:r w:rsidRPr="00674F8D">
        <w:t>memiliki pola yang berbeda. Hal ini sa</w:t>
      </w:r>
      <w:r w:rsidR="002D6D19">
        <w:t xml:space="preserve">ngat beralasan karena </w:t>
      </w:r>
      <w:r w:rsidR="004379AF">
        <w:rPr>
          <w:lang w:val="id-ID"/>
        </w:rPr>
        <w:t xml:space="preserve">pada </w:t>
      </w:r>
      <w:r w:rsidR="002D6D19">
        <w:t>tahun 2010</w:t>
      </w:r>
      <w:r w:rsidR="002D6D19">
        <w:rPr>
          <w:lang w:val="id-ID"/>
        </w:rPr>
        <w:t>, Indonesia masih mengalami perbaikan perekonomian yang diakibatkanoleh krisis ekonomi global tahun 2008.</w:t>
      </w:r>
      <w:r w:rsidR="002D6D19">
        <w:t xml:space="preserve"> </w:t>
      </w:r>
      <w:r w:rsidRPr="00674F8D">
        <w:t xml:space="preserve">Jadi secara umum, pengaruh waktu tidak memberikan pengaruh nyata pada peubah-peubah yang digunakan. </w:t>
      </w:r>
    </w:p>
    <w:p w:rsidR="00674F8D" w:rsidRDefault="00674F8D" w:rsidP="00D0383F">
      <w:pPr>
        <w:jc w:val="both"/>
        <w:rPr>
          <w:lang w:val="id-ID"/>
        </w:rPr>
      </w:pPr>
    </w:p>
    <w:p w:rsidR="00CD4AB4" w:rsidRDefault="00EB2F9A" w:rsidP="00D0383F">
      <w:pPr>
        <w:jc w:val="both"/>
        <w:rPr>
          <w:lang w:val="id-ID"/>
        </w:rPr>
      </w:pPr>
      <w:r>
        <w:rPr>
          <w:noProof/>
          <w:lang w:val="id-ID" w:eastAsia="id-ID"/>
        </w:rPr>
        <w:lastRenderedPageBreak/>
        <w:drawing>
          <wp:inline distT="0" distB="0" distL="0" distR="0" wp14:anchorId="76F5A577" wp14:editId="0AD9E317">
            <wp:extent cx="3190875" cy="19526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79AF" w:rsidRDefault="004379AF" w:rsidP="004379AF">
      <w:pPr>
        <w:rPr>
          <w:szCs w:val="24"/>
          <w:lang w:val="id-ID"/>
        </w:rPr>
      </w:pPr>
      <w:r w:rsidRPr="00671D8F">
        <w:rPr>
          <w:szCs w:val="24"/>
        </w:rPr>
        <w:t xml:space="preserve">Gambar </w:t>
      </w:r>
      <w:r>
        <w:rPr>
          <w:szCs w:val="24"/>
        </w:rPr>
        <w:t>4.6</w:t>
      </w:r>
      <w:r w:rsidRPr="00671D8F">
        <w:rPr>
          <w:szCs w:val="24"/>
        </w:rPr>
        <w:t xml:space="preserve"> </w:t>
      </w:r>
      <w:r>
        <w:rPr>
          <w:szCs w:val="24"/>
          <w:lang w:val="id-ID"/>
        </w:rPr>
        <w:t>Koefisien korelasi antar peubah penjelas dengan peubah respon</w:t>
      </w:r>
    </w:p>
    <w:p w:rsidR="004379AF" w:rsidRDefault="004379AF" w:rsidP="004379AF">
      <w:pPr>
        <w:jc w:val="both"/>
        <w:rPr>
          <w:szCs w:val="24"/>
          <w:lang w:val="id-ID"/>
        </w:rPr>
      </w:pPr>
    </w:p>
    <w:p w:rsidR="004379AF" w:rsidRPr="0035327E" w:rsidRDefault="0035327E" w:rsidP="0035327E">
      <w:pPr>
        <w:ind w:firstLine="720"/>
        <w:jc w:val="both"/>
        <w:rPr>
          <w:lang w:val="id-ID"/>
        </w:rPr>
      </w:pPr>
      <w:r w:rsidRPr="0035327E">
        <w:t xml:space="preserve">Pada grafik di atas terlihat bahwa peubah garis kemiskinan (X1) memberikan korelasi negatif </w:t>
      </w:r>
      <w:r>
        <w:rPr>
          <w:lang w:val="id-ID"/>
        </w:rPr>
        <w:t xml:space="preserve">terhadap peubah respon </w:t>
      </w:r>
      <w:r w:rsidRPr="0035327E">
        <w:t xml:space="preserve">di tiap tahunnya, sementara peubah lainnya memberikan korelasi yang positif terhadap peubah jumlah penduduk miskin. Dari keempat peubah penjelas, yang memberikan pengaruh paling signifikan adalah peubah </w:t>
      </w:r>
      <w:r>
        <w:rPr>
          <w:lang w:val="id-ID"/>
        </w:rPr>
        <w:t>indeks ke</w:t>
      </w:r>
      <w:r>
        <w:t>parahan kemiskinan.</w:t>
      </w:r>
    </w:p>
    <w:p w:rsidR="00DD765A" w:rsidRDefault="00DD765A" w:rsidP="00DD765A">
      <w:pPr>
        <w:ind w:firstLine="720"/>
        <w:jc w:val="both"/>
      </w:pPr>
      <w:r w:rsidRPr="00DD765A">
        <w:t>Selanjutnya, tabel berikut memberikan nilai korelasi antar peubah.</w:t>
      </w:r>
    </w:p>
    <w:p w:rsidR="00BD7839" w:rsidRDefault="00BD7839" w:rsidP="00DD765A">
      <w:pPr>
        <w:ind w:firstLine="720"/>
        <w:jc w:val="both"/>
      </w:pPr>
    </w:p>
    <w:p w:rsidR="00BD7839" w:rsidRPr="007B4170" w:rsidRDefault="007B4170" w:rsidP="007B4170">
      <w:pPr>
        <w:rPr>
          <w:lang w:val="id-ID"/>
        </w:rPr>
      </w:pPr>
      <w:r w:rsidRPr="007B4170">
        <w:t xml:space="preserve">Tabel </w:t>
      </w:r>
      <w:r>
        <w:t>4.1 Koefisien korelasi</w:t>
      </w:r>
      <w:r>
        <w:rPr>
          <w:lang w:val="id-ID"/>
        </w:rPr>
        <w:t xml:space="preserve"> peubah Y dengan X</w:t>
      </w:r>
    </w:p>
    <w:tbl>
      <w:tblPr>
        <w:tblW w:w="4704" w:type="dxa"/>
        <w:tblLook w:val="04A0" w:firstRow="1" w:lastRow="0" w:firstColumn="1" w:lastColumn="0" w:noHBand="0" w:noVBand="1"/>
      </w:tblPr>
      <w:tblGrid>
        <w:gridCol w:w="846"/>
        <w:gridCol w:w="960"/>
        <w:gridCol w:w="966"/>
        <w:gridCol w:w="966"/>
        <w:gridCol w:w="966"/>
      </w:tblGrid>
      <w:tr w:rsidR="00F10FAB" w:rsidRPr="00F10FAB" w:rsidTr="00BD7839">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color w:val="000000"/>
                <w:lang w:val="id-ID" w:eastAsia="id-ID"/>
              </w:rPr>
            </w:pPr>
            <w:r w:rsidRPr="00F10FAB">
              <w:rPr>
                <w:color w:val="000000"/>
                <w:lang w:val="id-ID" w:eastAsia="id-ID"/>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Y-X1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Y-X2</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Y-X3</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Y-X4</w:t>
            </w:r>
          </w:p>
        </w:tc>
      </w:tr>
      <w:tr w:rsidR="00F10FAB" w:rsidRPr="00F10FAB" w:rsidTr="00BD783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2010</w:t>
            </w:r>
          </w:p>
        </w:tc>
        <w:tc>
          <w:tcPr>
            <w:tcW w:w="960"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-0.34959</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0.268486</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0.612424</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0.434663</w:t>
            </w:r>
          </w:p>
        </w:tc>
      </w:tr>
      <w:tr w:rsidR="00F10FAB" w:rsidRPr="00F10FAB" w:rsidTr="00BD783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2011</w:t>
            </w:r>
          </w:p>
        </w:tc>
        <w:tc>
          <w:tcPr>
            <w:tcW w:w="960"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-0.34843</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0.258672</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0.713346</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0.442101</w:t>
            </w:r>
          </w:p>
        </w:tc>
      </w:tr>
      <w:tr w:rsidR="00F10FAB" w:rsidRPr="00F10FAB" w:rsidTr="00BD783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2012</w:t>
            </w:r>
          </w:p>
        </w:tc>
        <w:tc>
          <w:tcPr>
            <w:tcW w:w="960"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-0.32148</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0.276923</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0.589885</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0.439241</w:t>
            </w:r>
          </w:p>
        </w:tc>
      </w:tr>
      <w:tr w:rsidR="00F10FAB" w:rsidRPr="00F10FAB" w:rsidTr="00BD783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2013</w:t>
            </w:r>
          </w:p>
        </w:tc>
        <w:tc>
          <w:tcPr>
            <w:tcW w:w="960"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-0.30573</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0.338837</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0.602713</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0.411443</w:t>
            </w:r>
          </w:p>
        </w:tc>
      </w:tr>
      <w:tr w:rsidR="00F10FAB" w:rsidRPr="00F10FAB" w:rsidTr="00BD7839">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FAB" w:rsidRPr="00F10FAB" w:rsidRDefault="00F10FAB" w:rsidP="00F10FAB">
            <w:pPr>
              <w:rPr>
                <w:b/>
                <w:bCs/>
                <w:color w:val="000000"/>
                <w:lang w:val="id-ID" w:eastAsia="id-ID"/>
              </w:rPr>
            </w:pPr>
            <w:r w:rsidRPr="00F10FAB">
              <w:rPr>
                <w:b/>
                <w:bCs/>
                <w:color w:val="000000"/>
                <w:lang w:val="id-ID"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-0.28979</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0.427359</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0.609939</w:t>
            </w:r>
          </w:p>
        </w:tc>
        <w:tc>
          <w:tcPr>
            <w:tcW w:w="966" w:type="dxa"/>
            <w:tcBorders>
              <w:top w:val="nil"/>
              <w:left w:val="nil"/>
              <w:bottom w:val="single" w:sz="4" w:space="0" w:color="auto"/>
              <w:right w:val="single" w:sz="4" w:space="0" w:color="auto"/>
            </w:tcBorders>
            <w:shd w:val="clear" w:color="auto" w:fill="auto"/>
            <w:noWrap/>
            <w:vAlign w:val="bottom"/>
            <w:hideMark/>
          </w:tcPr>
          <w:p w:rsidR="00F10FAB" w:rsidRPr="00F10FAB" w:rsidRDefault="00F10FAB" w:rsidP="00F10FAB">
            <w:pPr>
              <w:jc w:val="right"/>
              <w:rPr>
                <w:color w:val="000000"/>
                <w:lang w:val="id-ID" w:eastAsia="id-ID"/>
              </w:rPr>
            </w:pPr>
            <w:r w:rsidRPr="00F10FAB">
              <w:rPr>
                <w:color w:val="000000"/>
                <w:lang w:val="id-ID" w:eastAsia="id-ID"/>
              </w:rPr>
              <w:t>0.420513</w:t>
            </w:r>
          </w:p>
        </w:tc>
      </w:tr>
    </w:tbl>
    <w:p w:rsidR="00480D6A" w:rsidRDefault="00480D6A" w:rsidP="00D0383F">
      <w:pPr>
        <w:jc w:val="both"/>
        <w:rPr>
          <w:b/>
          <w:lang w:val="id-ID"/>
        </w:rPr>
      </w:pPr>
    </w:p>
    <w:p w:rsidR="00D0383F" w:rsidRDefault="00D0383F" w:rsidP="00D0383F">
      <w:pPr>
        <w:jc w:val="both"/>
        <w:rPr>
          <w:b/>
          <w:lang w:val="id-ID"/>
        </w:rPr>
      </w:pPr>
      <w:r>
        <w:rPr>
          <w:b/>
          <w:lang w:val="id-ID"/>
        </w:rPr>
        <w:t>Analisis Data Panel</w:t>
      </w:r>
    </w:p>
    <w:p w:rsidR="00990A5F" w:rsidRDefault="00990A5F" w:rsidP="00990A5F">
      <w:pPr>
        <w:pStyle w:val="Caption"/>
        <w:keepNext/>
        <w:spacing w:after="0"/>
        <w:rPr>
          <w:rFonts w:ascii="Times New Roman" w:hAnsi="Times New Roman" w:cs="Times New Roman"/>
          <w:i w:val="0"/>
          <w:color w:val="auto"/>
          <w:sz w:val="20"/>
          <w:szCs w:val="20"/>
        </w:rPr>
      </w:pPr>
    </w:p>
    <w:p w:rsidR="00990A5F" w:rsidRPr="00990A5F" w:rsidRDefault="00990A5F" w:rsidP="00990A5F">
      <w:pPr>
        <w:pStyle w:val="Caption"/>
        <w:keepNext/>
        <w:spacing w:after="0"/>
        <w:jc w:val="center"/>
        <w:rPr>
          <w:rFonts w:ascii="Times New Roman" w:hAnsi="Times New Roman" w:cs="Times New Roman"/>
          <w:i w:val="0"/>
          <w:sz w:val="20"/>
          <w:szCs w:val="20"/>
        </w:rPr>
      </w:pPr>
      <w:r w:rsidRPr="00990A5F">
        <w:rPr>
          <w:rFonts w:ascii="Times New Roman" w:hAnsi="Times New Roman" w:cs="Times New Roman"/>
          <w:i w:val="0"/>
          <w:color w:val="auto"/>
          <w:sz w:val="20"/>
          <w:szCs w:val="20"/>
        </w:rPr>
        <w:t>Tabe</w:t>
      </w:r>
      <w:r>
        <w:rPr>
          <w:rFonts w:ascii="Times New Roman" w:hAnsi="Times New Roman" w:cs="Times New Roman"/>
          <w:i w:val="0"/>
          <w:color w:val="auto"/>
          <w:sz w:val="20"/>
          <w:szCs w:val="20"/>
        </w:rPr>
        <w:t xml:space="preserve">l </w:t>
      </w:r>
      <w:r w:rsidR="00E63033">
        <w:rPr>
          <w:rFonts w:ascii="Times New Roman" w:hAnsi="Times New Roman" w:cs="Times New Roman"/>
          <w:i w:val="0"/>
          <w:color w:val="auto"/>
          <w:sz w:val="20"/>
          <w:szCs w:val="20"/>
        </w:rPr>
        <w:t>4.</w:t>
      </w:r>
      <w:r w:rsidRPr="00990A5F">
        <w:rPr>
          <w:rFonts w:ascii="Times New Roman" w:hAnsi="Times New Roman" w:cs="Times New Roman"/>
          <w:i w:val="0"/>
          <w:color w:val="auto"/>
          <w:sz w:val="20"/>
          <w:szCs w:val="20"/>
        </w:rPr>
        <w:t>2</w:t>
      </w:r>
      <w:r w:rsidRPr="00990A5F">
        <w:rPr>
          <w:rFonts w:ascii="Times New Roman" w:hAnsi="Times New Roman" w:cs="Times New Roman"/>
          <w:i w:val="0"/>
          <w:color w:val="auto"/>
          <w:sz w:val="20"/>
          <w:szCs w:val="20"/>
          <w:lang w:val="en-US"/>
        </w:rPr>
        <w:t xml:space="preserve"> Hasil Uji Breusch-Pagan</w:t>
      </w:r>
    </w:p>
    <w:tbl>
      <w:tblPr>
        <w:tblStyle w:val="TableGrid"/>
        <w:tblW w:w="0" w:type="auto"/>
        <w:tblLook w:val="04A0" w:firstRow="1" w:lastRow="0" w:firstColumn="1" w:lastColumn="0" w:noHBand="0" w:noVBand="1"/>
      </w:tblPr>
      <w:tblGrid>
        <w:gridCol w:w="1980"/>
        <w:gridCol w:w="1276"/>
        <w:gridCol w:w="1029"/>
      </w:tblGrid>
      <w:tr w:rsidR="00990A5F" w:rsidRPr="00990A5F" w:rsidTr="00990A5F">
        <w:trPr>
          <w:trHeight w:val="375"/>
        </w:trPr>
        <w:tc>
          <w:tcPr>
            <w:tcW w:w="1980" w:type="dxa"/>
            <w:vAlign w:val="center"/>
          </w:tcPr>
          <w:p w:rsidR="00990A5F" w:rsidRPr="00990A5F" w:rsidRDefault="00990A5F" w:rsidP="00990A5F">
            <w:pPr>
              <w:rPr>
                <w:b/>
              </w:rPr>
            </w:pPr>
            <w:r w:rsidRPr="00990A5F">
              <w:rPr>
                <w:b/>
              </w:rPr>
              <w:t>Efek</w:t>
            </w:r>
          </w:p>
        </w:tc>
        <w:tc>
          <w:tcPr>
            <w:tcW w:w="1276" w:type="dxa"/>
            <w:vAlign w:val="center"/>
          </w:tcPr>
          <w:p w:rsidR="00990A5F" w:rsidRPr="00990A5F" w:rsidRDefault="00674F8D" w:rsidP="00990A5F">
            <w:pPr>
              <w:rPr>
                <w:b/>
              </w:rPr>
            </w:pPr>
            <m:oMathPara>
              <m:oMath>
                <m:sSup>
                  <m:sSupPr>
                    <m:ctrlPr>
                      <w:rPr>
                        <w:rFonts w:ascii="Cambria Math" w:hAnsi="Cambria Math"/>
                        <w:b/>
                        <w:i/>
                      </w:rPr>
                    </m:ctrlPr>
                  </m:sSupPr>
                  <m:e>
                    <m:r>
                      <m:rPr>
                        <m:sty m:val="bi"/>
                      </m:rPr>
                      <w:rPr>
                        <w:rFonts w:ascii="Cambria Math" w:hAnsi="Cambria Math"/>
                      </w:rPr>
                      <m:t>χ</m:t>
                    </m:r>
                  </m:e>
                  <m:sup>
                    <m:r>
                      <m:rPr>
                        <m:sty m:val="bi"/>
                      </m:rPr>
                      <w:rPr>
                        <w:rFonts w:ascii="Cambria Math" w:hAnsi="Cambria Math"/>
                      </w:rPr>
                      <m:t>2</m:t>
                    </m:r>
                  </m:sup>
                </m:sSup>
              </m:oMath>
            </m:oMathPara>
          </w:p>
        </w:tc>
        <w:tc>
          <w:tcPr>
            <w:tcW w:w="1029" w:type="dxa"/>
            <w:vAlign w:val="center"/>
          </w:tcPr>
          <w:p w:rsidR="00990A5F" w:rsidRPr="004739AA" w:rsidRDefault="004739AA" w:rsidP="00990A5F">
            <w:pPr>
              <w:rPr>
                <w:b/>
                <w:lang w:val="id-ID"/>
              </w:rPr>
            </w:pPr>
            <w:r>
              <w:rPr>
                <w:b/>
                <w:lang w:val="id-ID"/>
              </w:rPr>
              <w:t>Nilai-p</w:t>
            </w:r>
          </w:p>
        </w:tc>
      </w:tr>
      <w:tr w:rsidR="00990A5F" w:rsidRPr="00990A5F" w:rsidTr="00990A5F">
        <w:tc>
          <w:tcPr>
            <w:tcW w:w="1980" w:type="dxa"/>
          </w:tcPr>
          <w:p w:rsidR="00990A5F" w:rsidRPr="00990A5F" w:rsidRDefault="00990A5F" w:rsidP="00990A5F">
            <w:pPr>
              <w:jc w:val="left"/>
            </w:pPr>
            <w:r w:rsidRPr="00990A5F">
              <w:t xml:space="preserve">Waktu </w:t>
            </w:r>
            <w:r w:rsidR="004739AA">
              <w:t>dan</w:t>
            </w:r>
            <w:r w:rsidRPr="00990A5F">
              <w:t xml:space="preserve"> Individu</w:t>
            </w:r>
          </w:p>
        </w:tc>
        <w:tc>
          <w:tcPr>
            <w:tcW w:w="1276" w:type="dxa"/>
          </w:tcPr>
          <w:p w:rsidR="00990A5F" w:rsidRPr="00990A5F" w:rsidRDefault="00BA5A41" w:rsidP="00990A5F">
            <w:pPr>
              <w:jc w:val="left"/>
            </w:pPr>
            <m:oMathPara>
              <m:oMath>
                <m:r>
                  <w:rPr>
                    <w:rFonts w:ascii="Cambria Math" w:hAnsi="Cambria Math"/>
                  </w:rPr>
                  <m:t>69,429</m:t>
                </m:r>
              </m:oMath>
            </m:oMathPara>
          </w:p>
        </w:tc>
        <w:tc>
          <w:tcPr>
            <w:tcW w:w="1029" w:type="dxa"/>
          </w:tcPr>
          <w:p w:rsidR="00990A5F" w:rsidRPr="00990A5F" w:rsidRDefault="00990A5F" w:rsidP="00990A5F">
            <w:pPr>
              <w:jc w:val="left"/>
            </w:pPr>
            <m:oMathPara>
              <m:oMath>
                <m:r>
                  <w:rPr>
                    <w:rFonts w:ascii="Cambria Math" w:hAnsi="Cambria Math"/>
                  </w:rPr>
                  <m:t>&lt;0,000</m:t>
                </m:r>
              </m:oMath>
            </m:oMathPara>
          </w:p>
        </w:tc>
      </w:tr>
      <w:tr w:rsidR="00990A5F" w:rsidRPr="00990A5F" w:rsidTr="00990A5F">
        <w:tc>
          <w:tcPr>
            <w:tcW w:w="1980" w:type="dxa"/>
          </w:tcPr>
          <w:p w:rsidR="00990A5F" w:rsidRPr="00990A5F" w:rsidRDefault="00990A5F" w:rsidP="00990A5F">
            <w:pPr>
              <w:jc w:val="left"/>
            </w:pPr>
            <w:r w:rsidRPr="00990A5F">
              <w:t>Waktu</w:t>
            </w:r>
          </w:p>
        </w:tc>
        <w:tc>
          <w:tcPr>
            <w:tcW w:w="1276" w:type="dxa"/>
          </w:tcPr>
          <w:p w:rsidR="00990A5F" w:rsidRPr="00990A5F" w:rsidRDefault="00BA5A41" w:rsidP="00990A5F">
            <w:pPr>
              <w:jc w:val="left"/>
            </w:pPr>
            <m:oMathPara>
              <m:oMath>
                <m:r>
                  <w:rPr>
                    <w:rFonts w:ascii="Cambria Math" w:hAnsi="Cambria Math"/>
                  </w:rPr>
                  <m:t>0,02</m:t>
                </m:r>
              </m:oMath>
            </m:oMathPara>
          </w:p>
        </w:tc>
        <w:tc>
          <w:tcPr>
            <w:tcW w:w="1029" w:type="dxa"/>
          </w:tcPr>
          <w:p w:rsidR="00990A5F" w:rsidRPr="00990A5F" w:rsidRDefault="00990A5F" w:rsidP="00BA5A41">
            <w:pPr>
              <w:jc w:val="left"/>
            </w:pPr>
            <m:oMathPara>
              <m:oMath>
                <m:r>
                  <w:rPr>
                    <w:rFonts w:ascii="Cambria Math" w:hAnsi="Cambria Math"/>
                  </w:rPr>
                  <m:t>0,8865</m:t>
                </m:r>
              </m:oMath>
            </m:oMathPara>
          </w:p>
        </w:tc>
      </w:tr>
      <w:tr w:rsidR="00990A5F" w:rsidRPr="00990A5F" w:rsidTr="00990A5F">
        <w:tc>
          <w:tcPr>
            <w:tcW w:w="1980" w:type="dxa"/>
          </w:tcPr>
          <w:p w:rsidR="00990A5F" w:rsidRPr="00990A5F" w:rsidRDefault="00990A5F" w:rsidP="00990A5F">
            <w:pPr>
              <w:jc w:val="left"/>
            </w:pPr>
            <w:r w:rsidRPr="00990A5F">
              <w:t>Individu</w:t>
            </w:r>
          </w:p>
        </w:tc>
        <w:tc>
          <w:tcPr>
            <w:tcW w:w="1276" w:type="dxa"/>
          </w:tcPr>
          <w:p w:rsidR="00990A5F" w:rsidRPr="00990A5F" w:rsidRDefault="00BA5A41" w:rsidP="00990A5F">
            <w:pPr>
              <w:jc w:val="left"/>
            </w:pPr>
            <m:oMathPara>
              <m:oMath>
                <m:r>
                  <w:rPr>
                    <w:rFonts w:ascii="Cambria Math" w:hAnsi="Cambria Math"/>
                  </w:rPr>
                  <m:t>69,409</m:t>
                </m:r>
              </m:oMath>
            </m:oMathPara>
          </w:p>
        </w:tc>
        <w:tc>
          <w:tcPr>
            <w:tcW w:w="1029" w:type="dxa"/>
          </w:tcPr>
          <w:p w:rsidR="00990A5F" w:rsidRPr="00990A5F" w:rsidRDefault="00990A5F" w:rsidP="00990A5F">
            <w:pPr>
              <w:jc w:val="left"/>
            </w:pPr>
            <m:oMathPara>
              <m:oMath>
                <m:r>
                  <w:rPr>
                    <w:rFonts w:ascii="Cambria Math" w:hAnsi="Cambria Math"/>
                  </w:rPr>
                  <m:t>&lt;0,000</m:t>
                </m:r>
              </m:oMath>
            </m:oMathPara>
          </w:p>
        </w:tc>
      </w:tr>
    </w:tbl>
    <w:p w:rsidR="00990A5F" w:rsidRDefault="00990A5F" w:rsidP="00D0383F">
      <w:pPr>
        <w:jc w:val="both"/>
        <w:rPr>
          <w:lang w:val="id-ID"/>
        </w:rPr>
      </w:pPr>
    </w:p>
    <w:p w:rsidR="004739AA" w:rsidRDefault="004739AA" w:rsidP="00D0383F">
      <w:pPr>
        <w:jc w:val="both"/>
        <w:rPr>
          <w:lang w:val="id-ID"/>
        </w:rPr>
      </w:pPr>
      <w:r>
        <w:rPr>
          <w:lang w:val="id-ID"/>
        </w:rPr>
        <w:t>Jika digunakan taraf signifikansi sebesar 5% maka keputusannya :</w:t>
      </w:r>
    </w:p>
    <w:p w:rsidR="004739AA" w:rsidRPr="004739AA" w:rsidRDefault="004739AA" w:rsidP="004739AA">
      <w:pPr>
        <w:pStyle w:val="ListParagraph"/>
        <w:numPr>
          <w:ilvl w:val="0"/>
          <w:numId w:val="10"/>
        </w:numPr>
        <w:spacing w:after="0" w:line="240" w:lineRule="auto"/>
        <w:ind w:left="270" w:hanging="270"/>
        <w:jc w:val="both"/>
        <w:rPr>
          <w:rFonts w:ascii="Times New Roman" w:hAnsi="Times New Roman"/>
          <w:sz w:val="20"/>
          <w:szCs w:val="20"/>
          <w:lang w:val="en-US"/>
        </w:rPr>
      </w:pPr>
      <w:r w:rsidRPr="004739AA">
        <w:rPr>
          <w:rFonts w:ascii="Times New Roman" w:hAnsi="Times New Roman"/>
          <w:sz w:val="20"/>
          <w:szCs w:val="20"/>
          <w:lang w:val="en-US"/>
        </w:rPr>
        <w:t xml:space="preserve">Efek waktu </w:t>
      </w:r>
      <w:r>
        <w:rPr>
          <w:rFonts w:ascii="Times New Roman" w:hAnsi="Times New Roman"/>
          <w:sz w:val="20"/>
          <w:szCs w:val="20"/>
        </w:rPr>
        <w:t>dan</w:t>
      </w:r>
      <w:r w:rsidRPr="004739AA">
        <w:rPr>
          <w:rFonts w:ascii="Times New Roman" w:hAnsi="Times New Roman"/>
          <w:sz w:val="20"/>
          <w:szCs w:val="20"/>
          <w:lang w:val="en-US"/>
        </w:rPr>
        <w:t xml:space="preserve"> individu </w:t>
      </w:r>
    </w:p>
    <w:p w:rsidR="004739AA" w:rsidRDefault="00193DF1" w:rsidP="004739AA">
      <w:pPr>
        <w:pStyle w:val="ListParagraph"/>
        <w:spacing w:after="0" w:line="240" w:lineRule="auto"/>
        <w:ind w:left="270"/>
        <w:jc w:val="both"/>
        <w:rPr>
          <w:rFonts w:ascii="Times New Roman" w:eastAsiaTheme="minorEastAsia" w:hAnsi="Times New Roman"/>
          <w:sz w:val="20"/>
          <w:szCs w:val="20"/>
          <w:lang w:val="en-US"/>
        </w:rPr>
      </w:pPr>
      <w:r>
        <w:rPr>
          <w:rFonts w:ascii="Times New Roman" w:hAnsi="Times New Roman"/>
          <w:iCs/>
          <w:sz w:val="20"/>
          <w:szCs w:val="20"/>
        </w:rPr>
        <w:t>Nilai-p &lt; 5%</w:t>
      </w:r>
      <w:r w:rsidR="004739AA" w:rsidRPr="004739AA">
        <w:rPr>
          <w:rFonts w:ascii="Times New Roman" w:hAnsi="Times New Roman"/>
          <w:iCs/>
          <w:sz w:val="20"/>
          <w:szCs w:val="20"/>
          <w:lang w:val="en-US"/>
        </w:rPr>
        <w:t xml:space="preserve">  maka tolak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004739AA" w:rsidRPr="004739AA">
        <w:rPr>
          <w:rFonts w:ascii="Times New Roman" w:eastAsiaTheme="minorEastAsia" w:hAnsi="Times New Roman"/>
          <w:sz w:val="20"/>
          <w:szCs w:val="20"/>
          <w:lang w:val="en-US"/>
        </w:rPr>
        <w:t xml:space="preserve"> yang berarti cukup bukti untuk menyatakan bahwa terdapat minimal satu</w:t>
      </w:r>
      <w:r>
        <w:rPr>
          <w:rFonts w:ascii="Times New Roman" w:eastAsiaTheme="minorEastAsia" w:hAnsi="Times New Roman"/>
          <w:sz w:val="20"/>
          <w:szCs w:val="20"/>
        </w:rPr>
        <w:t xml:space="preserve"> efek</w:t>
      </w:r>
      <w:r>
        <w:rPr>
          <w:rFonts w:ascii="Times New Roman" w:eastAsiaTheme="minorEastAsia" w:hAnsi="Times New Roman"/>
          <w:sz w:val="20"/>
          <w:szCs w:val="20"/>
          <w:lang w:val="en-US"/>
        </w:rPr>
        <w:t xml:space="preserve"> (waktu atau</w:t>
      </w:r>
      <w:r w:rsidR="004739AA" w:rsidRPr="004739AA">
        <w:rPr>
          <w:rFonts w:ascii="Times New Roman" w:eastAsiaTheme="minorEastAsia" w:hAnsi="Times New Roman"/>
          <w:sz w:val="20"/>
          <w:szCs w:val="20"/>
          <w:lang w:val="en-US"/>
        </w:rPr>
        <w:t xml:space="preserve"> individu) pada model.</w:t>
      </w:r>
    </w:p>
    <w:p w:rsidR="00193DF1" w:rsidRPr="004739AA" w:rsidRDefault="00193DF1" w:rsidP="00193DF1">
      <w:pPr>
        <w:pStyle w:val="ListParagraph"/>
        <w:numPr>
          <w:ilvl w:val="0"/>
          <w:numId w:val="10"/>
        </w:numPr>
        <w:spacing w:after="0" w:line="240" w:lineRule="auto"/>
        <w:ind w:left="270" w:hanging="270"/>
        <w:jc w:val="both"/>
        <w:rPr>
          <w:rFonts w:ascii="Times New Roman" w:hAnsi="Times New Roman"/>
          <w:sz w:val="20"/>
          <w:szCs w:val="20"/>
          <w:lang w:val="en-US"/>
        </w:rPr>
      </w:pPr>
      <w:r w:rsidRPr="004739AA">
        <w:rPr>
          <w:rFonts w:ascii="Times New Roman" w:hAnsi="Times New Roman"/>
          <w:sz w:val="20"/>
          <w:szCs w:val="20"/>
          <w:lang w:val="en-US"/>
        </w:rPr>
        <w:t>Efek waktu</w:t>
      </w:r>
    </w:p>
    <w:p w:rsidR="00193DF1" w:rsidRPr="00193DF1" w:rsidRDefault="00193DF1" w:rsidP="00193DF1">
      <w:pPr>
        <w:pStyle w:val="ListParagraph"/>
        <w:spacing w:after="0" w:line="240" w:lineRule="auto"/>
        <w:ind w:left="270"/>
        <w:jc w:val="both"/>
        <w:rPr>
          <w:rFonts w:ascii="Times New Roman" w:hAnsi="Times New Roman"/>
          <w:sz w:val="20"/>
          <w:szCs w:val="20"/>
          <w:lang w:val="en-US"/>
        </w:rPr>
      </w:pPr>
      <w:r>
        <w:rPr>
          <w:rFonts w:ascii="Times New Roman" w:hAnsi="Times New Roman"/>
          <w:iCs/>
          <w:sz w:val="20"/>
          <w:szCs w:val="20"/>
        </w:rPr>
        <w:t>Nilai-p &gt; 5%</w:t>
      </w:r>
      <w:r w:rsidRPr="004739AA">
        <w:rPr>
          <w:rFonts w:ascii="Times New Roman" w:hAnsi="Times New Roman"/>
          <w:iCs/>
          <w:sz w:val="20"/>
          <w:szCs w:val="20"/>
          <w:lang w:val="en-US"/>
        </w:rPr>
        <w:t xml:space="preserve">  maka terima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Pr="004739AA">
        <w:rPr>
          <w:rFonts w:ascii="Times New Roman" w:eastAsiaTheme="minorEastAsia" w:hAnsi="Times New Roman"/>
          <w:sz w:val="20"/>
          <w:szCs w:val="20"/>
          <w:lang w:val="en-US"/>
        </w:rPr>
        <w:t xml:space="preserve"> yang berarti tidak cukup bukti untuk menyatakan bahwa terdapat efek waktu pada model.</w:t>
      </w:r>
    </w:p>
    <w:p w:rsidR="004739AA" w:rsidRPr="004739AA" w:rsidRDefault="004739AA" w:rsidP="004739AA">
      <w:pPr>
        <w:pStyle w:val="ListParagraph"/>
        <w:numPr>
          <w:ilvl w:val="0"/>
          <w:numId w:val="10"/>
        </w:numPr>
        <w:spacing w:after="0" w:line="240" w:lineRule="auto"/>
        <w:ind w:left="270" w:hanging="270"/>
        <w:jc w:val="both"/>
        <w:rPr>
          <w:rFonts w:ascii="Times New Roman" w:hAnsi="Times New Roman"/>
          <w:sz w:val="20"/>
          <w:szCs w:val="20"/>
          <w:lang w:val="en-US"/>
        </w:rPr>
      </w:pPr>
      <w:r w:rsidRPr="004739AA">
        <w:rPr>
          <w:rFonts w:ascii="Times New Roman" w:hAnsi="Times New Roman"/>
          <w:sz w:val="20"/>
          <w:szCs w:val="20"/>
          <w:lang w:val="en-US"/>
        </w:rPr>
        <w:t>Efek individu</w:t>
      </w:r>
    </w:p>
    <w:p w:rsidR="00E813B6" w:rsidRDefault="00193DF1" w:rsidP="0053079F">
      <w:pPr>
        <w:pStyle w:val="ListParagraph"/>
        <w:spacing w:after="0" w:line="240" w:lineRule="auto"/>
        <w:ind w:left="270"/>
        <w:jc w:val="both"/>
        <w:rPr>
          <w:rFonts w:ascii="Times New Roman" w:eastAsiaTheme="minorEastAsia" w:hAnsi="Times New Roman"/>
          <w:sz w:val="20"/>
          <w:szCs w:val="20"/>
          <w:lang w:val="en-US"/>
        </w:rPr>
      </w:pPr>
      <w:r>
        <w:rPr>
          <w:rFonts w:ascii="Times New Roman" w:hAnsi="Times New Roman"/>
          <w:iCs/>
          <w:sz w:val="20"/>
          <w:szCs w:val="20"/>
        </w:rPr>
        <w:t>Nilai-p &lt; 5%</w:t>
      </w:r>
      <w:r w:rsidRPr="004739AA">
        <w:rPr>
          <w:rFonts w:ascii="Times New Roman" w:hAnsi="Times New Roman"/>
          <w:iCs/>
          <w:sz w:val="20"/>
          <w:szCs w:val="20"/>
          <w:lang w:val="en-US"/>
        </w:rPr>
        <w:t xml:space="preserve">  </w:t>
      </w:r>
      <w:r w:rsidR="004739AA" w:rsidRPr="004739AA">
        <w:rPr>
          <w:rFonts w:ascii="Times New Roman" w:hAnsi="Times New Roman"/>
          <w:iCs/>
          <w:sz w:val="20"/>
          <w:szCs w:val="20"/>
          <w:lang w:val="en-US"/>
        </w:rPr>
        <w:t xml:space="preserve">maka tolak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004739AA" w:rsidRPr="004739AA">
        <w:rPr>
          <w:rFonts w:ascii="Times New Roman" w:eastAsiaTheme="minorEastAsia" w:hAnsi="Times New Roman"/>
          <w:sz w:val="20"/>
          <w:szCs w:val="20"/>
          <w:lang w:val="en-US"/>
        </w:rPr>
        <w:t xml:space="preserve"> yang berarti cukup bukti untuk menyatakan bahwa terdapat efek waktu pada model.</w:t>
      </w:r>
    </w:p>
    <w:p w:rsidR="0053079F" w:rsidRDefault="0053079F" w:rsidP="00886964">
      <w:pPr>
        <w:jc w:val="both"/>
      </w:pPr>
    </w:p>
    <w:p w:rsidR="00886964" w:rsidRDefault="00886964" w:rsidP="00886964">
      <w:pPr>
        <w:ind w:firstLine="720"/>
        <w:jc w:val="both"/>
      </w:pPr>
      <w:r w:rsidRPr="00886964">
        <w:lastRenderedPageBreak/>
        <w:t xml:space="preserve">Dari hasil di atas, dapat disimpulkan bawah tidak ada pengaruh signifikan yang diakibatkan oleh waktu. Berdasarkan pengujian Breusch-Pagan di atas, hanya ada efek individu yang signifikan pada data kemiskinan kab/kota provinsi </w:t>
      </w:r>
      <w:r>
        <w:rPr>
          <w:lang w:val="id-ID"/>
        </w:rPr>
        <w:t>Papua</w:t>
      </w:r>
      <w:r>
        <w:t xml:space="preserve"> tahun 2010 sampai 2014</w:t>
      </w:r>
      <w:r w:rsidRPr="00886964">
        <w:t xml:space="preserve"> sedangkan waktu tidak memberikan pengaruh yang signifikan. Hasil ini memberikan interpretasi yang sama dengan hasil eksplorasi ya</w:t>
      </w:r>
      <w:r>
        <w:t>ng sebelumnya telah dilakukan.</w:t>
      </w:r>
    </w:p>
    <w:p w:rsidR="00886964" w:rsidRPr="00886964" w:rsidRDefault="00886964" w:rsidP="00886964">
      <w:pPr>
        <w:ind w:firstLine="720"/>
        <w:jc w:val="both"/>
      </w:pPr>
      <w:r w:rsidRPr="00886964">
        <w:t>Selanjutnya, akan diberikan hasil pendugaan model panel pengaruh tetap, acak, dan gabungan.</w:t>
      </w:r>
    </w:p>
    <w:p w:rsidR="00886964" w:rsidRPr="00886964" w:rsidRDefault="00886964" w:rsidP="00886964">
      <w:pPr>
        <w:jc w:val="both"/>
      </w:pPr>
    </w:p>
    <w:p w:rsidR="00E813B6" w:rsidRPr="00E813B6" w:rsidRDefault="00E813B6" w:rsidP="00E813B6">
      <w:r>
        <w:t xml:space="preserve">Tabel </w:t>
      </w:r>
      <w:r w:rsidR="0053079F">
        <w:rPr>
          <w:lang w:val="id-ID"/>
        </w:rPr>
        <w:t>4.</w:t>
      </w:r>
      <w:r w:rsidRPr="00E813B6">
        <w:t>3 Hasil Pendugaan Model Pengaruh Tetap</w:t>
      </w:r>
    </w:p>
    <w:tbl>
      <w:tblPr>
        <w:tblStyle w:val="TableGrid"/>
        <w:tblW w:w="0" w:type="auto"/>
        <w:jc w:val="center"/>
        <w:tblLook w:val="04A0" w:firstRow="1" w:lastRow="0" w:firstColumn="1" w:lastColumn="0" w:noHBand="0" w:noVBand="1"/>
      </w:tblPr>
      <w:tblGrid>
        <w:gridCol w:w="1986"/>
        <w:gridCol w:w="1368"/>
        <w:gridCol w:w="1676"/>
      </w:tblGrid>
      <w:tr w:rsidR="00E813B6" w:rsidRPr="00E813B6" w:rsidTr="00504B01">
        <w:trPr>
          <w:jc w:val="center"/>
        </w:trPr>
        <w:tc>
          <w:tcPr>
            <w:tcW w:w="1986" w:type="dxa"/>
          </w:tcPr>
          <w:p w:rsidR="00E813B6" w:rsidRPr="00E813B6" w:rsidRDefault="00E813B6" w:rsidP="00E813B6">
            <w:r w:rsidRPr="00E813B6">
              <w:t>Peubah</w:t>
            </w:r>
          </w:p>
        </w:tc>
        <w:tc>
          <w:tcPr>
            <w:tcW w:w="1368" w:type="dxa"/>
          </w:tcPr>
          <w:p w:rsidR="00E813B6" w:rsidRPr="00504B01" w:rsidRDefault="00E813B6" w:rsidP="00E813B6">
            <w:pPr>
              <w:rPr>
                <w:lang w:val="id-ID"/>
              </w:rPr>
            </w:pPr>
            <w:r w:rsidRPr="00E813B6">
              <w:t>Koefisien</w:t>
            </w:r>
          </w:p>
        </w:tc>
        <w:tc>
          <w:tcPr>
            <w:tcW w:w="1676" w:type="dxa"/>
          </w:tcPr>
          <w:p w:rsidR="00E813B6" w:rsidRPr="00E813B6" w:rsidRDefault="00E813B6" w:rsidP="00E813B6">
            <w:r w:rsidRPr="00E813B6">
              <w:t xml:space="preserve">  Nilai-p</w:t>
            </w:r>
          </w:p>
        </w:tc>
      </w:tr>
      <w:tr w:rsidR="00E813B6" w:rsidRPr="00E813B6" w:rsidTr="00504B01">
        <w:trPr>
          <w:jc w:val="center"/>
        </w:trPr>
        <w:tc>
          <w:tcPr>
            <w:tcW w:w="1986" w:type="dxa"/>
          </w:tcPr>
          <w:p w:rsidR="00E813B6" w:rsidRPr="00E813B6" w:rsidRDefault="00E813B6" w:rsidP="00E813B6">
            <w:r w:rsidRPr="00E813B6">
              <w:t>X1</w:t>
            </w:r>
          </w:p>
        </w:tc>
        <w:tc>
          <w:tcPr>
            <w:tcW w:w="1368" w:type="dxa"/>
          </w:tcPr>
          <w:p w:rsidR="00E813B6" w:rsidRPr="00E813B6" w:rsidRDefault="00504B01" w:rsidP="00E813B6">
            <m:oMathPara>
              <m:oMath>
                <m:r>
                  <w:rPr>
                    <w:rFonts w:ascii="Cambria Math" w:hAnsi="Cambria Math"/>
                  </w:rPr>
                  <m:t>-0,20784</m:t>
                </m:r>
              </m:oMath>
            </m:oMathPara>
          </w:p>
        </w:tc>
        <w:tc>
          <w:tcPr>
            <w:tcW w:w="1676" w:type="dxa"/>
          </w:tcPr>
          <w:p w:rsidR="00E813B6" w:rsidRPr="00E813B6" w:rsidRDefault="00504B01" w:rsidP="00E813B6">
            <m:oMathPara>
              <m:oMath>
                <m:r>
                  <w:rPr>
                    <w:rFonts w:ascii="Cambria Math" w:hAnsi="Cambria Math"/>
                  </w:rPr>
                  <m:t>&lt;0,000</m:t>
                </m:r>
              </m:oMath>
            </m:oMathPara>
          </w:p>
        </w:tc>
      </w:tr>
      <w:tr w:rsidR="00E813B6" w:rsidRPr="00E813B6" w:rsidTr="00504B01">
        <w:trPr>
          <w:jc w:val="center"/>
        </w:trPr>
        <w:tc>
          <w:tcPr>
            <w:tcW w:w="1986" w:type="dxa"/>
          </w:tcPr>
          <w:p w:rsidR="00E813B6" w:rsidRPr="00E813B6" w:rsidRDefault="00E813B6" w:rsidP="00E813B6">
            <w:r w:rsidRPr="00E813B6">
              <w:t>X2</w:t>
            </w:r>
          </w:p>
        </w:tc>
        <w:tc>
          <w:tcPr>
            <w:tcW w:w="1368" w:type="dxa"/>
          </w:tcPr>
          <w:p w:rsidR="00E813B6" w:rsidRPr="00E813B6" w:rsidRDefault="00504B01" w:rsidP="00E813B6">
            <m:oMathPara>
              <m:oMath>
                <m:r>
                  <w:rPr>
                    <w:rFonts w:ascii="Cambria Math" w:hAnsi="Cambria Math"/>
                  </w:rPr>
                  <m:t>1,286779</m:t>
                </m:r>
              </m:oMath>
            </m:oMathPara>
          </w:p>
        </w:tc>
        <w:tc>
          <w:tcPr>
            <w:tcW w:w="1676" w:type="dxa"/>
          </w:tcPr>
          <w:p w:rsidR="00E813B6" w:rsidRPr="00E813B6" w:rsidRDefault="00E813B6" w:rsidP="00E813B6">
            <m:oMathPara>
              <m:oMath>
                <m:r>
                  <w:rPr>
                    <w:rFonts w:ascii="Cambria Math" w:hAnsi="Cambria Math"/>
                  </w:rPr>
                  <m:t>&lt;0,000</m:t>
                </m:r>
              </m:oMath>
            </m:oMathPara>
          </w:p>
        </w:tc>
      </w:tr>
      <w:tr w:rsidR="00E813B6" w:rsidRPr="00E813B6" w:rsidTr="00504B01">
        <w:trPr>
          <w:jc w:val="center"/>
        </w:trPr>
        <w:tc>
          <w:tcPr>
            <w:tcW w:w="1986" w:type="dxa"/>
          </w:tcPr>
          <w:p w:rsidR="00E813B6" w:rsidRPr="00E813B6" w:rsidRDefault="00E813B6" w:rsidP="00E813B6">
            <w:r w:rsidRPr="00E813B6">
              <w:t>X3</w:t>
            </w:r>
          </w:p>
        </w:tc>
        <w:tc>
          <w:tcPr>
            <w:tcW w:w="1368" w:type="dxa"/>
          </w:tcPr>
          <w:p w:rsidR="00E813B6" w:rsidRPr="00E813B6" w:rsidRDefault="00E813B6" w:rsidP="00504B01">
            <m:oMathPara>
              <m:oMath>
                <m:r>
                  <w:rPr>
                    <w:rFonts w:ascii="Cambria Math" w:hAnsi="Cambria Math"/>
                  </w:rPr>
                  <m:t>0,285553</m:t>
                </m:r>
              </m:oMath>
            </m:oMathPara>
          </w:p>
        </w:tc>
        <w:tc>
          <w:tcPr>
            <w:tcW w:w="1676" w:type="dxa"/>
          </w:tcPr>
          <w:p w:rsidR="00E813B6" w:rsidRPr="00E813B6" w:rsidRDefault="00504B01" w:rsidP="00E813B6">
            <m:oMathPara>
              <m:oMath>
                <m:r>
                  <w:rPr>
                    <w:rFonts w:ascii="Cambria Math" w:hAnsi="Cambria Math"/>
                  </w:rPr>
                  <m:t>0,0026</m:t>
                </m:r>
              </m:oMath>
            </m:oMathPara>
          </w:p>
        </w:tc>
      </w:tr>
      <w:tr w:rsidR="00E813B6" w:rsidRPr="00E813B6" w:rsidTr="00504B01">
        <w:trPr>
          <w:jc w:val="center"/>
        </w:trPr>
        <w:tc>
          <w:tcPr>
            <w:tcW w:w="1986" w:type="dxa"/>
          </w:tcPr>
          <w:p w:rsidR="00E813B6" w:rsidRPr="00E813B6" w:rsidRDefault="00E813B6" w:rsidP="00E813B6">
            <w:r w:rsidRPr="00E813B6">
              <w:t>X4</w:t>
            </w:r>
          </w:p>
        </w:tc>
        <w:tc>
          <w:tcPr>
            <w:tcW w:w="1368" w:type="dxa"/>
          </w:tcPr>
          <w:p w:rsidR="00E813B6" w:rsidRPr="00E813B6" w:rsidRDefault="00504B01" w:rsidP="00E813B6">
            <m:oMathPara>
              <m:oMath>
                <m:r>
                  <w:rPr>
                    <w:rFonts w:ascii="Cambria Math" w:hAnsi="Cambria Math"/>
                  </w:rPr>
                  <m:t>-0,187953</m:t>
                </m:r>
              </m:oMath>
            </m:oMathPara>
          </w:p>
        </w:tc>
        <w:tc>
          <w:tcPr>
            <w:tcW w:w="1676" w:type="dxa"/>
          </w:tcPr>
          <w:p w:rsidR="00E813B6" w:rsidRPr="00E813B6" w:rsidRDefault="00504B01" w:rsidP="00E813B6">
            <m:oMathPara>
              <m:oMath>
                <m:r>
                  <w:rPr>
                    <w:rFonts w:ascii="Cambria Math" w:hAnsi="Cambria Math"/>
                  </w:rPr>
                  <m:t>0,01708</m:t>
                </m:r>
              </m:oMath>
            </m:oMathPara>
          </w:p>
        </w:tc>
      </w:tr>
      <w:tr w:rsidR="00E813B6" w:rsidRPr="00E813B6" w:rsidTr="00504B01">
        <w:trPr>
          <w:jc w:val="center"/>
        </w:trPr>
        <w:tc>
          <w:tcPr>
            <w:tcW w:w="3354" w:type="dxa"/>
            <w:gridSpan w:val="2"/>
          </w:tcPr>
          <w:p w:rsidR="00E813B6" w:rsidRPr="00E813B6" w:rsidRDefault="00674F8D" w:rsidP="00E813B6">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1676" w:type="dxa"/>
          </w:tcPr>
          <w:p w:rsidR="00E813B6" w:rsidRPr="00E813B6" w:rsidRDefault="00E813B6" w:rsidP="00504B01">
            <m:oMathPara>
              <m:oMath>
                <m:r>
                  <w:rPr>
                    <w:rFonts w:ascii="Cambria Math" w:hAnsi="Cambria Math"/>
                  </w:rPr>
                  <m:t>0,72845</m:t>
                </m:r>
              </m:oMath>
            </m:oMathPara>
          </w:p>
        </w:tc>
      </w:tr>
    </w:tbl>
    <w:p w:rsidR="00E813B6" w:rsidRPr="00E813B6" w:rsidRDefault="00E813B6" w:rsidP="00E813B6">
      <w:pPr>
        <w:jc w:val="both"/>
      </w:pPr>
    </w:p>
    <w:p w:rsidR="00E813B6" w:rsidRPr="00E813B6" w:rsidRDefault="00504B01" w:rsidP="00E813B6">
      <w:pPr>
        <w:rPr>
          <w:b/>
        </w:rPr>
      </w:pPr>
      <w:r>
        <w:t xml:space="preserve">Tabel </w:t>
      </w:r>
      <w:r w:rsidR="00E813B6" w:rsidRPr="00E813B6">
        <w:t>4</w:t>
      </w:r>
      <w:r w:rsidR="0053079F">
        <w:rPr>
          <w:lang w:val="id-ID"/>
        </w:rPr>
        <w:t>.4</w:t>
      </w:r>
      <w:r w:rsidR="00E813B6" w:rsidRPr="00E813B6">
        <w:t xml:space="preserve"> Hasil Pendugaan Model Pengaruh Acak</w:t>
      </w:r>
    </w:p>
    <w:tbl>
      <w:tblPr>
        <w:tblStyle w:val="TableGrid"/>
        <w:tblW w:w="0" w:type="auto"/>
        <w:jc w:val="center"/>
        <w:tblLook w:val="04A0" w:firstRow="1" w:lastRow="0" w:firstColumn="1" w:lastColumn="0" w:noHBand="0" w:noVBand="1"/>
      </w:tblPr>
      <w:tblGrid>
        <w:gridCol w:w="1588"/>
        <w:gridCol w:w="1865"/>
        <w:gridCol w:w="1577"/>
      </w:tblGrid>
      <w:tr w:rsidR="00E813B6" w:rsidRPr="00E813B6" w:rsidTr="00E2272C">
        <w:trPr>
          <w:jc w:val="center"/>
        </w:trPr>
        <w:tc>
          <w:tcPr>
            <w:tcW w:w="1588" w:type="dxa"/>
          </w:tcPr>
          <w:p w:rsidR="00E813B6" w:rsidRPr="00E813B6" w:rsidRDefault="00E813B6" w:rsidP="00E813B6">
            <w:r w:rsidRPr="00E813B6">
              <w:t>Peubah</w:t>
            </w:r>
          </w:p>
        </w:tc>
        <w:tc>
          <w:tcPr>
            <w:tcW w:w="1865" w:type="dxa"/>
          </w:tcPr>
          <w:p w:rsidR="00E813B6" w:rsidRPr="00E813B6" w:rsidRDefault="00E813B6" w:rsidP="00E813B6">
            <w:r w:rsidRPr="00E813B6">
              <w:t>Koefisien</w:t>
            </w:r>
          </w:p>
        </w:tc>
        <w:tc>
          <w:tcPr>
            <w:tcW w:w="1577" w:type="dxa"/>
          </w:tcPr>
          <w:p w:rsidR="00E813B6" w:rsidRPr="00E813B6" w:rsidRDefault="00E813B6" w:rsidP="00E813B6">
            <w:r w:rsidRPr="00E813B6">
              <w:t xml:space="preserve">  Nilai-p</w:t>
            </w:r>
          </w:p>
        </w:tc>
      </w:tr>
      <w:tr w:rsidR="00E813B6" w:rsidRPr="00E813B6" w:rsidTr="00E2272C">
        <w:trPr>
          <w:jc w:val="center"/>
        </w:trPr>
        <w:tc>
          <w:tcPr>
            <w:tcW w:w="1588" w:type="dxa"/>
          </w:tcPr>
          <w:p w:rsidR="00E813B6" w:rsidRPr="00E813B6" w:rsidRDefault="00E813B6" w:rsidP="00E813B6">
            <w:r w:rsidRPr="00E813B6">
              <w:t>Intersep</w:t>
            </w:r>
          </w:p>
        </w:tc>
        <w:tc>
          <w:tcPr>
            <w:tcW w:w="1865" w:type="dxa"/>
          </w:tcPr>
          <w:p w:rsidR="00E813B6" w:rsidRPr="00E813B6" w:rsidRDefault="00504B01" w:rsidP="00E813B6">
            <m:oMathPara>
              <m:oMath>
                <m:r>
                  <w:rPr>
                    <w:rFonts w:ascii="Cambria Math" w:hAnsi="Cambria Math"/>
                  </w:rPr>
                  <m:t>-1,7377 ×</m:t>
                </m:r>
                <m:sSup>
                  <m:sSupPr>
                    <m:ctrlPr>
                      <w:rPr>
                        <w:rFonts w:ascii="Cambria Math" w:hAnsi="Cambria Math"/>
                        <w:i/>
                      </w:rPr>
                    </m:ctrlPr>
                  </m:sSupPr>
                  <m:e>
                    <m:r>
                      <w:rPr>
                        <w:rFonts w:ascii="Cambria Math" w:hAnsi="Cambria Math"/>
                      </w:rPr>
                      <m:t>10</m:t>
                    </m:r>
                  </m:e>
                  <m:sup>
                    <m:r>
                      <w:rPr>
                        <w:rFonts w:ascii="Cambria Math" w:hAnsi="Cambria Math"/>
                      </w:rPr>
                      <m:t>-16</m:t>
                    </m:r>
                  </m:sup>
                </m:sSup>
              </m:oMath>
            </m:oMathPara>
          </w:p>
        </w:tc>
        <w:tc>
          <w:tcPr>
            <w:tcW w:w="1577" w:type="dxa"/>
          </w:tcPr>
          <w:p w:rsidR="00E813B6" w:rsidRPr="00E813B6" w:rsidRDefault="00E813B6" w:rsidP="00E813B6">
            <m:oMathPara>
              <m:oMath>
                <m:r>
                  <w:rPr>
                    <w:rFonts w:ascii="Cambria Math" w:hAnsi="Cambria Math"/>
                  </w:rPr>
                  <m:t>1</m:t>
                </m:r>
              </m:oMath>
            </m:oMathPara>
          </w:p>
        </w:tc>
      </w:tr>
      <w:tr w:rsidR="00E813B6" w:rsidRPr="00E813B6" w:rsidTr="00E2272C">
        <w:trPr>
          <w:jc w:val="center"/>
        </w:trPr>
        <w:tc>
          <w:tcPr>
            <w:tcW w:w="1588" w:type="dxa"/>
          </w:tcPr>
          <w:p w:rsidR="00E813B6" w:rsidRPr="00E813B6" w:rsidRDefault="00E813B6" w:rsidP="00E813B6">
            <w:r w:rsidRPr="00E813B6">
              <w:t>X1</w:t>
            </w:r>
          </w:p>
        </w:tc>
        <w:tc>
          <w:tcPr>
            <w:tcW w:w="1865" w:type="dxa"/>
          </w:tcPr>
          <w:p w:rsidR="00E813B6" w:rsidRPr="00E813B6" w:rsidRDefault="00504B01" w:rsidP="00E813B6">
            <m:oMathPara>
              <m:oMath>
                <m:r>
                  <w:rPr>
                    <w:rFonts w:ascii="Cambria Math" w:hAnsi="Cambria Math"/>
                  </w:rPr>
                  <m:t>-0,25986</m:t>
                </m:r>
              </m:oMath>
            </m:oMathPara>
          </w:p>
        </w:tc>
        <w:tc>
          <w:tcPr>
            <w:tcW w:w="1577" w:type="dxa"/>
          </w:tcPr>
          <w:p w:rsidR="00E813B6" w:rsidRPr="00E813B6" w:rsidRDefault="00504B01" w:rsidP="00E813B6">
            <m:oMathPara>
              <m:oMath>
                <m:r>
                  <w:rPr>
                    <w:rFonts w:ascii="Cambria Math" w:hAnsi="Cambria Math"/>
                  </w:rPr>
                  <m:t>&lt;0,000</m:t>
                </m:r>
              </m:oMath>
            </m:oMathPara>
          </w:p>
        </w:tc>
      </w:tr>
      <w:tr w:rsidR="00E813B6" w:rsidRPr="00E813B6" w:rsidTr="00E2272C">
        <w:trPr>
          <w:jc w:val="center"/>
        </w:trPr>
        <w:tc>
          <w:tcPr>
            <w:tcW w:w="1588" w:type="dxa"/>
          </w:tcPr>
          <w:p w:rsidR="00E813B6" w:rsidRPr="00E813B6" w:rsidRDefault="00E813B6" w:rsidP="00E813B6">
            <w:r w:rsidRPr="00E813B6">
              <w:t>X2</w:t>
            </w:r>
          </w:p>
        </w:tc>
        <w:tc>
          <w:tcPr>
            <w:tcW w:w="1865" w:type="dxa"/>
          </w:tcPr>
          <w:p w:rsidR="00E813B6" w:rsidRPr="00E813B6" w:rsidRDefault="00504B01" w:rsidP="00E813B6">
            <m:oMathPara>
              <m:oMath>
                <m:r>
                  <w:rPr>
                    <w:rFonts w:ascii="Cambria Math" w:hAnsi="Cambria Math"/>
                  </w:rPr>
                  <m:t>0,40132</m:t>
                </m:r>
              </m:oMath>
            </m:oMathPara>
          </w:p>
        </w:tc>
        <w:tc>
          <w:tcPr>
            <w:tcW w:w="1577" w:type="dxa"/>
          </w:tcPr>
          <w:p w:rsidR="00E813B6" w:rsidRPr="00E813B6" w:rsidRDefault="00E813B6" w:rsidP="00E813B6">
            <m:oMathPara>
              <m:oMath>
                <m:r>
                  <w:rPr>
                    <w:rFonts w:ascii="Cambria Math" w:hAnsi="Cambria Math"/>
                  </w:rPr>
                  <m:t>&lt;0,000</m:t>
                </m:r>
              </m:oMath>
            </m:oMathPara>
          </w:p>
        </w:tc>
      </w:tr>
      <w:tr w:rsidR="00E813B6" w:rsidRPr="00E813B6" w:rsidTr="00E2272C">
        <w:trPr>
          <w:jc w:val="center"/>
        </w:trPr>
        <w:tc>
          <w:tcPr>
            <w:tcW w:w="1588" w:type="dxa"/>
          </w:tcPr>
          <w:p w:rsidR="00E813B6" w:rsidRPr="00E813B6" w:rsidRDefault="00E813B6" w:rsidP="00E813B6">
            <w:r w:rsidRPr="00E813B6">
              <w:t>X3</w:t>
            </w:r>
          </w:p>
        </w:tc>
        <w:tc>
          <w:tcPr>
            <w:tcW w:w="1865" w:type="dxa"/>
          </w:tcPr>
          <w:p w:rsidR="00E813B6" w:rsidRPr="00504B01" w:rsidRDefault="00504B01" w:rsidP="00504B01">
            <w:pPr>
              <w:rPr>
                <w:lang w:val="id-ID"/>
              </w:rPr>
            </w:pPr>
            <m:oMathPara>
              <m:oMath>
                <m:r>
                  <w:rPr>
                    <w:rFonts w:ascii="Cambria Math" w:hAnsi="Cambria Math"/>
                    <w:lang w:val="id-ID"/>
                  </w:rPr>
                  <m:t>0,57037</m:t>
                </m:r>
              </m:oMath>
            </m:oMathPara>
          </w:p>
        </w:tc>
        <w:tc>
          <w:tcPr>
            <w:tcW w:w="1577" w:type="dxa"/>
          </w:tcPr>
          <w:p w:rsidR="00E813B6" w:rsidRPr="00E813B6" w:rsidRDefault="00E813B6" w:rsidP="00E813B6">
            <m:oMathPara>
              <m:oMath>
                <m:r>
                  <w:rPr>
                    <w:rFonts w:ascii="Cambria Math" w:hAnsi="Cambria Math"/>
                  </w:rPr>
                  <m:t>&lt;0,000</m:t>
                </m:r>
              </m:oMath>
            </m:oMathPara>
          </w:p>
        </w:tc>
      </w:tr>
      <w:tr w:rsidR="00E813B6" w:rsidRPr="00E813B6" w:rsidTr="00E2272C">
        <w:trPr>
          <w:jc w:val="center"/>
        </w:trPr>
        <w:tc>
          <w:tcPr>
            <w:tcW w:w="1588" w:type="dxa"/>
          </w:tcPr>
          <w:p w:rsidR="00E813B6" w:rsidRPr="00E813B6" w:rsidRDefault="00E813B6" w:rsidP="00E813B6">
            <w:r w:rsidRPr="00E813B6">
              <w:t>X4</w:t>
            </w:r>
          </w:p>
        </w:tc>
        <w:tc>
          <w:tcPr>
            <w:tcW w:w="1865" w:type="dxa"/>
          </w:tcPr>
          <w:p w:rsidR="00E813B6" w:rsidRPr="00E813B6" w:rsidRDefault="00504B01" w:rsidP="00E813B6">
            <m:oMathPara>
              <m:oMath>
                <m:r>
                  <w:rPr>
                    <w:rFonts w:ascii="Cambria Math" w:hAnsi="Cambria Math"/>
                  </w:rPr>
                  <m:t>-0,39878</m:t>
                </m:r>
              </m:oMath>
            </m:oMathPara>
          </w:p>
        </w:tc>
        <w:tc>
          <w:tcPr>
            <w:tcW w:w="1577" w:type="dxa"/>
          </w:tcPr>
          <w:p w:rsidR="00E813B6" w:rsidRPr="00E813B6" w:rsidRDefault="00E813B6" w:rsidP="00E813B6">
            <m:oMathPara>
              <m:oMath>
                <m:r>
                  <w:rPr>
                    <w:rFonts w:ascii="Cambria Math" w:hAnsi="Cambria Math"/>
                  </w:rPr>
                  <m:t>&lt;0,000</m:t>
                </m:r>
              </m:oMath>
            </m:oMathPara>
          </w:p>
        </w:tc>
      </w:tr>
      <w:tr w:rsidR="00E813B6" w:rsidRPr="00E813B6" w:rsidTr="00E2272C">
        <w:trPr>
          <w:jc w:val="center"/>
        </w:trPr>
        <w:tc>
          <w:tcPr>
            <w:tcW w:w="3453" w:type="dxa"/>
            <w:gridSpan w:val="2"/>
          </w:tcPr>
          <w:p w:rsidR="00E813B6" w:rsidRPr="00E813B6" w:rsidRDefault="00674F8D" w:rsidP="00E813B6">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1577" w:type="dxa"/>
          </w:tcPr>
          <w:p w:rsidR="00E813B6" w:rsidRPr="00E813B6" w:rsidRDefault="00CD0269" w:rsidP="00E813B6">
            <m:oMathPara>
              <m:oMath>
                <m:r>
                  <w:rPr>
                    <w:rFonts w:ascii="Cambria Math" w:hAnsi="Cambria Math"/>
                  </w:rPr>
                  <m:t>0,555801</m:t>
                </m:r>
              </m:oMath>
            </m:oMathPara>
          </w:p>
        </w:tc>
      </w:tr>
    </w:tbl>
    <w:p w:rsidR="00E813B6" w:rsidRPr="00E813B6" w:rsidRDefault="00E813B6" w:rsidP="00E813B6"/>
    <w:p w:rsidR="00E813B6" w:rsidRPr="00E813B6" w:rsidRDefault="00504B01" w:rsidP="00E813B6">
      <w:pPr>
        <w:rPr>
          <w:b/>
        </w:rPr>
      </w:pPr>
      <w:r>
        <w:t xml:space="preserve">Tabel </w:t>
      </w:r>
      <w:r w:rsidR="00886964">
        <w:rPr>
          <w:lang w:val="id-ID"/>
        </w:rPr>
        <w:t>4.</w:t>
      </w:r>
      <w:r w:rsidR="00E813B6" w:rsidRPr="00E813B6">
        <w:t>5 Hasil Pendugaan Model Pengaruh Gabungan</w:t>
      </w:r>
    </w:p>
    <w:tbl>
      <w:tblPr>
        <w:tblStyle w:val="TableGrid"/>
        <w:tblW w:w="0" w:type="auto"/>
        <w:jc w:val="center"/>
        <w:tblLook w:val="04A0" w:firstRow="1" w:lastRow="0" w:firstColumn="1" w:lastColumn="0" w:noHBand="0" w:noVBand="1"/>
      </w:tblPr>
      <w:tblGrid>
        <w:gridCol w:w="1608"/>
        <w:gridCol w:w="1791"/>
        <w:gridCol w:w="1631"/>
      </w:tblGrid>
      <w:tr w:rsidR="00E813B6" w:rsidRPr="00E813B6" w:rsidTr="00E2272C">
        <w:trPr>
          <w:jc w:val="center"/>
        </w:trPr>
        <w:tc>
          <w:tcPr>
            <w:tcW w:w="1608" w:type="dxa"/>
          </w:tcPr>
          <w:p w:rsidR="00E813B6" w:rsidRPr="00E813B6" w:rsidRDefault="00E813B6" w:rsidP="00E813B6">
            <w:r w:rsidRPr="00E813B6">
              <w:t>Peubah</w:t>
            </w:r>
          </w:p>
        </w:tc>
        <w:tc>
          <w:tcPr>
            <w:tcW w:w="1791" w:type="dxa"/>
          </w:tcPr>
          <w:p w:rsidR="00E813B6" w:rsidRPr="00E813B6" w:rsidRDefault="00E813B6" w:rsidP="00E813B6">
            <w:r w:rsidRPr="00E813B6">
              <w:t>Koefisien</w:t>
            </w:r>
          </w:p>
        </w:tc>
        <w:tc>
          <w:tcPr>
            <w:tcW w:w="1631" w:type="dxa"/>
          </w:tcPr>
          <w:p w:rsidR="00E813B6" w:rsidRPr="00E813B6" w:rsidRDefault="00E813B6" w:rsidP="00E813B6">
            <w:r w:rsidRPr="00E813B6">
              <w:t xml:space="preserve">  Nilai-p</w:t>
            </w:r>
          </w:p>
        </w:tc>
      </w:tr>
      <w:tr w:rsidR="00E813B6" w:rsidRPr="00E813B6" w:rsidTr="00E2272C">
        <w:trPr>
          <w:jc w:val="center"/>
        </w:trPr>
        <w:tc>
          <w:tcPr>
            <w:tcW w:w="1608" w:type="dxa"/>
          </w:tcPr>
          <w:p w:rsidR="00E813B6" w:rsidRPr="00E813B6" w:rsidRDefault="00E813B6" w:rsidP="00E813B6">
            <w:r w:rsidRPr="00E813B6">
              <w:t>Intersep</w:t>
            </w:r>
          </w:p>
        </w:tc>
        <w:tc>
          <w:tcPr>
            <w:tcW w:w="1791" w:type="dxa"/>
          </w:tcPr>
          <w:p w:rsidR="00E813B6" w:rsidRPr="00E813B6" w:rsidRDefault="00504B01" w:rsidP="00E813B6">
            <m:oMathPara>
              <m:oMath>
                <m:r>
                  <w:rPr>
                    <w:rFonts w:ascii="Cambria Math" w:hAnsi="Cambria Math"/>
                  </w:rPr>
                  <m:t>-1,5072 ×</m:t>
                </m:r>
                <m:sSup>
                  <m:sSupPr>
                    <m:ctrlPr>
                      <w:rPr>
                        <w:rFonts w:ascii="Cambria Math" w:hAnsi="Cambria Math"/>
                        <w:i/>
                      </w:rPr>
                    </m:ctrlPr>
                  </m:sSupPr>
                  <m:e>
                    <m:r>
                      <w:rPr>
                        <w:rFonts w:ascii="Cambria Math" w:hAnsi="Cambria Math"/>
                      </w:rPr>
                      <m:t>10</m:t>
                    </m:r>
                  </m:e>
                  <m:sup>
                    <m:r>
                      <w:rPr>
                        <w:rFonts w:ascii="Cambria Math" w:hAnsi="Cambria Math"/>
                      </w:rPr>
                      <m:t>-16</m:t>
                    </m:r>
                  </m:sup>
                </m:sSup>
              </m:oMath>
            </m:oMathPara>
          </w:p>
        </w:tc>
        <w:tc>
          <w:tcPr>
            <w:tcW w:w="1631" w:type="dxa"/>
          </w:tcPr>
          <w:p w:rsidR="00E813B6" w:rsidRPr="00E813B6" w:rsidRDefault="00E813B6" w:rsidP="00E813B6">
            <m:oMathPara>
              <m:oMath>
                <m:r>
                  <w:rPr>
                    <w:rFonts w:ascii="Cambria Math" w:hAnsi="Cambria Math"/>
                  </w:rPr>
                  <m:t>1</m:t>
                </m:r>
              </m:oMath>
            </m:oMathPara>
          </w:p>
        </w:tc>
      </w:tr>
      <w:tr w:rsidR="00E813B6" w:rsidRPr="00E813B6" w:rsidTr="00E2272C">
        <w:trPr>
          <w:jc w:val="center"/>
        </w:trPr>
        <w:tc>
          <w:tcPr>
            <w:tcW w:w="1608" w:type="dxa"/>
          </w:tcPr>
          <w:p w:rsidR="00E813B6" w:rsidRPr="00E813B6" w:rsidRDefault="00E813B6" w:rsidP="00E813B6">
            <w:r w:rsidRPr="00E813B6">
              <w:t>X1</w:t>
            </w:r>
          </w:p>
        </w:tc>
        <w:tc>
          <w:tcPr>
            <w:tcW w:w="1791" w:type="dxa"/>
          </w:tcPr>
          <w:p w:rsidR="00E813B6" w:rsidRPr="00E813B6" w:rsidRDefault="00504B01" w:rsidP="00E813B6">
            <m:oMathPara>
              <m:oMath>
                <m:r>
                  <w:rPr>
                    <w:rFonts w:ascii="Cambria Math" w:hAnsi="Cambria Math"/>
                  </w:rPr>
                  <m:t>-0,13276</m:t>
                </m:r>
              </m:oMath>
            </m:oMathPara>
          </w:p>
        </w:tc>
        <w:tc>
          <w:tcPr>
            <w:tcW w:w="1631" w:type="dxa"/>
          </w:tcPr>
          <w:p w:rsidR="00E813B6" w:rsidRPr="00E813B6" w:rsidRDefault="00504B01" w:rsidP="00E813B6">
            <m:oMathPara>
              <m:oMath>
                <m:r>
                  <w:rPr>
                    <w:rFonts w:ascii="Cambria Math" w:hAnsi="Cambria Math"/>
                  </w:rPr>
                  <m:t>0,003859</m:t>
                </m:r>
              </m:oMath>
            </m:oMathPara>
          </w:p>
        </w:tc>
      </w:tr>
      <w:tr w:rsidR="00E813B6" w:rsidRPr="00E813B6" w:rsidTr="00E2272C">
        <w:trPr>
          <w:jc w:val="center"/>
        </w:trPr>
        <w:tc>
          <w:tcPr>
            <w:tcW w:w="1608" w:type="dxa"/>
          </w:tcPr>
          <w:p w:rsidR="00E813B6" w:rsidRPr="00E813B6" w:rsidRDefault="00E813B6" w:rsidP="00E813B6">
            <w:r w:rsidRPr="00E813B6">
              <w:t>X2</w:t>
            </w:r>
          </w:p>
        </w:tc>
        <w:tc>
          <w:tcPr>
            <w:tcW w:w="1791" w:type="dxa"/>
          </w:tcPr>
          <w:p w:rsidR="00E813B6" w:rsidRPr="00E813B6" w:rsidRDefault="00504B01" w:rsidP="00E813B6">
            <m:oMathPara>
              <m:oMath>
                <m:r>
                  <w:rPr>
                    <w:rFonts w:ascii="Cambria Math" w:hAnsi="Cambria Math"/>
                  </w:rPr>
                  <m:t>0,048718</m:t>
                </m:r>
              </m:oMath>
            </m:oMathPara>
          </w:p>
        </w:tc>
        <w:tc>
          <w:tcPr>
            <w:tcW w:w="1631" w:type="dxa"/>
          </w:tcPr>
          <w:p w:rsidR="00E813B6" w:rsidRPr="00E813B6" w:rsidRDefault="00504B01" w:rsidP="00E813B6">
            <m:oMathPara>
              <m:oMath>
                <m:r>
                  <w:rPr>
                    <w:rFonts w:ascii="Cambria Math" w:hAnsi="Cambria Math"/>
                  </w:rPr>
                  <m:t>0,278638</m:t>
                </m:r>
              </m:oMath>
            </m:oMathPara>
          </w:p>
        </w:tc>
      </w:tr>
      <w:tr w:rsidR="00E813B6" w:rsidRPr="00E813B6" w:rsidTr="00E2272C">
        <w:trPr>
          <w:jc w:val="center"/>
        </w:trPr>
        <w:tc>
          <w:tcPr>
            <w:tcW w:w="1608" w:type="dxa"/>
          </w:tcPr>
          <w:p w:rsidR="00E813B6" w:rsidRPr="00E813B6" w:rsidRDefault="00E813B6" w:rsidP="00E813B6">
            <w:r w:rsidRPr="00E813B6">
              <w:t>X3</w:t>
            </w:r>
          </w:p>
        </w:tc>
        <w:tc>
          <w:tcPr>
            <w:tcW w:w="1791" w:type="dxa"/>
          </w:tcPr>
          <w:p w:rsidR="00E813B6" w:rsidRPr="00E813B6" w:rsidRDefault="00504B01" w:rsidP="00E813B6">
            <m:oMathPara>
              <m:oMath>
                <m:r>
                  <w:rPr>
                    <w:rFonts w:ascii="Cambria Math" w:hAnsi="Cambria Math"/>
                  </w:rPr>
                  <m:t>2,3871</m:t>
                </m:r>
              </m:oMath>
            </m:oMathPara>
          </w:p>
        </w:tc>
        <w:tc>
          <w:tcPr>
            <w:tcW w:w="1631" w:type="dxa"/>
          </w:tcPr>
          <w:p w:rsidR="00E813B6" w:rsidRPr="00E813B6" w:rsidRDefault="00E813B6" w:rsidP="00E813B6">
            <m:oMathPara>
              <m:oMath>
                <m:r>
                  <w:rPr>
                    <w:rFonts w:ascii="Cambria Math" w:hAnsi="Cambria Math"/>
                  </w:rPr>
                  <m:t>&lt;0,000</m:t>
                </m:r>
              </m:oMath>
            </m:oMathPara>
          </w:p>
        </w:tc>
      </w:tr>
      <w:tr w:rsidR="00E813B6" w:rsidRPr="00E813B6" w:rsidTr="00E2272C">
        <w:trPr>
          <w:jc w:val="center"/>
        </w:trPr>
        <w:tc>
          <w:tcPr>
            <w:tcW w:w="1608" w:type="dxa"/>
            <w:tcBorders>
              <w:bottom w:val="single" w:sz="4" w:space="0" w:color="auto"/>
            </w:tcBorders>
          </w:tcPr>
          <w:p w:rsidR="00E813B6" w:rsidRPr="00E813B6" w:rsidRDefault="00E813B6" w:rsidP="00E813B6">
            <w:r w:rsidRPr="00E813B6">
              <w:t>X4</w:t>
            </w:r>
          </w:p>
        </w:tc>
        <w:tc>
          <w:tcPr>
            <w:tcW w:w="1791" w:type="dxa"/>
            <w:tcBorders>
              <w:bottom w:val="single" w:sz="4" w:space="0" w:color="auto"/>
            </w:tcBorders>
          </w:tcPr>
          <w:p w:rsidR="00E813B6" w:rsidRPr="00E813B6" w:rsidRDefault="00504B01" w:rsidP="00E813B6">
            <m:oMathPara>
              <m:oMath>
                <m:r>
                  <w:rPr>
                    <w:rFonts w:ascii="Cambria Math" w:hAnsi="Cambria Math"/>
                  </w:rPr>
                  <m:t>-1,8593</m:t>
                </m:r>
              </m:oMath>
            </m:oMathPara>
          </w:p>
        </w:tc>
        <w:tc>
          <w:tcPr>
            <w:tcW w:w="1631" w:type="dxa"/>
            <w:tcBorders>
              <w:bottom w:val="single" w:sz="4" w:space="0" w:color="auto"/>
            </w:tcBorders>
          </w:tcPr>
          <w:p w:rsidR="00E813B6" w:rsidRPr="00E813B6" w:rsidRDefault="00E813B6" w:rsidP="00E813B6">
            <m:oMathPara>
              <m:oMath>
                <m:r>
                  <w:rPr>
                    <w:rFonts w:ascii="Cambria Math" w:hAnsi="Cambria Math"/>
                  </w:rPr>
                  <m:t>&lt;0,000</m:t>
                </m:r>
              </m:oMath>
            </m:oMathPara>
          </w:p>
        </w:tc>
      </w:tr>
      <w:tr w:rsidR="00E813B6" w:rsidRPr="00E813B6" w:rsidTr="00E2272C">
        <w:trPr>
          <w:jc w:val="center"/>
        </w:trPr>
        <w:tc>
          <w:tcPr>
            <w:tcW w:w="3399" w:type="dxa"/>
            <w:gridSpan w:val="2"/>
            <w:tcBorders>
              <w:left w:val="single" w:sz="4" w:space="0" w:color="auto"/>
            </w:tcBorders>
          </w:tcPr>
          <w:p w:rsidR="00E813B6" w:rsidRPr="00E813B6" w:rsidRDefault="00674F8D" w:rsidP="00E813B6">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1631" w:type="dxa"/>
          </w:tcPr>
          <w:p w:rsidR="00E813B6" w:rsidRPr="00E813B6" w:rsidRDefault="00E813B6" w:rsidP="008E267E">
            <m:oMathPara>
              <m:oMath>
                <m:r>
                  <w:rPr>
                    <w:rFonts w:ascii="Cambria Math" w:hAnsi="Cambria Math"/>
                  </w:rPr>
                  <m:t>0,75078</m:t>
                </m:r>
              </m:oMath>
            </m:oMathPara>
          </w:p>
        </w:tc>
      </w:tr>
    </w:tbl>
    <w:p w:rsidR="00193DF1" w:rsidRDefault="00193DF1" w:rsidP="00D0383F">
      <w:pPr>
        <w:jc w:val="both"/>
        <w:rPr>
          <w:lang w:val="id-ID"/>
        </w:rPr>
      </w:pPr>
    </w:p>
    <w:p w:rsidR="00150455" w:rsidRPr="00150455" w:rsidRDefault="00150455" w:rsidP="00150455">
      <w:pPr>
        <w:ind w:firstLine="720"/>
        <w:jc w:val="both"/>
      </w:pPr>
      <w:r w:rsidRPr="00150455">
        <w:t xml:space="preserve">Berdasarkan hasil pendugaan parameter model yang ditampikan pada Tabel 4.3, Tabel 4.4 dan Tabel 4.5, terlihat bahwa nilai koefisien dari masing-masing peubah pada model pengaruh tetap </w:t>
      </w:r>
      <w:r>
        <w:rPr>
          <w:lang w:val="id-ID"/>
        </w:rPr>
        <w:t>memberikan hasil</w:t>
      </w:r>
      <w:r w:rsidRPr="00150455">
        <w:t xml:space="preserve">  nyata pada taraf </w:t>
      </w:r>
      <w:r w:rsidRPr="00150455">
        <w:rPr>
          <w:rFonts w:ascii="Cambria Math" w:hAnsi="Cambria Math"/>
        </w:rPr>
        <w:t>α</w:t>
      </w:r>
      <w:r w:rsidRPr="00150455">
        <w:t>=5%.</w:t>
      </w:r>
      <w:r w:rsidR="00D46360">
        <w:rPr>
          <w:lang w:val="id-ID"/>
        </w:rPr>
        <w:t xml:space="preserve"> Sedangkan pada model pengaruh acak, hanya intersep yang tidak nyata pada taraf </w:t>
      </w:r>
      <m:oMath>
        <m:r>
          <w:rPr>
            <w:rFonts w:ascii="Cambria Math" w:hAnsi="Cambria Math"/>
            <w:lang w:val="id-ID"/>
          </w:rPr>
          <m:t>5%</m:t>
        </m:r>
      </m:oMath>
      <w:r w:rsidR="00D46360">
        <w:t xml:space="preserve">. </w:t>
      </w:r>
      <w:r w:rsidR="00D46360">
        <w:rPr>
          <w:lang w:val="id-ID"/>
        </w:rPr>
        <w:t>Berbeda dengan hasil</w:t>
      </w:r>
      <w:r w:rsidRPr="00150455">
        <w:t xml:space="preserve"> model </w:t>
      </w:r>
      <w:r w:rsidR="00D46360">
        <w:rPr>
          <w:lang w:val="id-ID"/>
        </w:rPr>
        <w:t xml:space="preserve">pengaruh </w:t>
      </w:r>
      <w:r w:rsidRPr="00150455">
        <w:t>gabungan</w:t>
      </w:r>
      <w:r w:rsidR="00D46360">
        <w:rPr>
          <w:lang w:val="id-ID"/>
        </w:rPr>
        <w:t>,</w:t>
      </w:r>
      <w:r w:rsidRPr="00150455">
        <w:t xml:space="preserve"> nilai koefisien dari peubah X2 tidak nyata</w:t>
      </w:r>
      <w:r w:rsidR="00D46360">
        <w:rPr>
          <w:lang w:val="id-ID"/>
        </w:rPr>
        <w:t xml:space="preserve"> pada taraf </w:t>
      </w:r>
      <m:oMath>
        <m:r>
          <w:rPr>
            <w:rFonts w:ascii="Cambria Math" w:hAnsi="Cambria Math"/>
            <w:lang w:val="id-ID"/>
          </w:rPr>
          <m:t>5%</m:t>
        </m:r>
      </m:oMath>
      <w:r w:rsidR="00D46360">
        <w:t xml:space="preserve"> s</w:t>
      </w:r>
      <w:r w:rsidRPr="00150455">
        <w:t>ehingga dilakukan pemodelan ulang pada model gabungan dengan mengeluarkan X2 dari model. Sehingga diperoleh hasil pendugaan model pengaruh gabungan seperti yang ditunjukkan pada Tabel 4.6.</w:t>
      </w:r>
    </w:p>
    <w:p w:rsidR="00886964" w:rsidRDefault="00886964" w:rsidP="00D0383F">
      <w:pPr>
        <w:jc w:val="both"/>
        <w:rPr>
          <w:lang w:val="id-ID"/>
        </w:rPr>
      </w:pPr>
    </w:p>
    <w:p w:rsidR="008E267E" w:rsidRPr="008E267E" w:rsidRDefault="008E267E" w:rsidP="001C6646">
      <w:pPr>
        <w:jc w:val="both"/>
        <w:rPr>
          <w:b/>
        </w:rPr>
      </w:pPr>
      <w:r w:rsidRPr="008E267E">
        <w:t xml:space="preserve">Tabel </w:t>
      </w:r>
      <w:r w:rsidR="00886964">
        <w:rPr>
          <w:lang w:val="id-ID"/>
        </w:rPr>
        <w:t>4.</w:t>
      </w:r>
      <w:r w:rsidRPr="008E267E">
        <w:t>6 Hasil pendugaan model pengaruh gabungan tanpa X2</w:t>
      </w:r>
    </w:p>
    <w:tbl>
      <w:tblPr>
        <w:tblStyle w:val="TableGrid"/>
        <w:tblW w:w="0" w:type="auto"/>
        <w:jc w:val="center"/>
        <w:tblLook w:val="04A0" w:firstRow="1" w:lastRow="0" w:firstColumn="1" w:lastColumn="0" w:noHBand="0" w:noVBand="1"/>
      </w:tblPr>
      <w:tblGrid>
        <w:gridCol w:w="1608"/>
        <w:gridCol w:w="1791"/>
        <w:gridCol w:w="1631"/>
      </w:tblGrid>
      <w:tr w:rsidR="008E267E" w:rsidRPr="008E267E" w:rsidTr="00CD0269">
        <w:trPr>
          <w:jc w:val="center"/>
        </w:trPr>
        <w:tc>
          <w:tcPr>
            <w:tcW w:w="1967" w:type="dxa"/>
          </w:tcPr>
          <w:p w:rsidR="008E267E" w:rsidRPr="008E267E" w:rsidRDefault="008E267E" w:rsidP="008E267E">
            <w:pPr>
              <w:jc w:val="both"/>
            </w:pPr>
            <w:r w:rsidRPr="008E267E">
              <w:t>Peubah</w:t>
            </w:r>
          </w:p>
        </w:tc>
        <w:tc>
          <w:tcPr>
            <w:tcW w:w="2139" w:type="dxa"/>
          </w:tcPr>
          <w:p w:rsidR="008E267E" w:rsidRPr="008E267E" w:rsidRDefault="008E267E" w:rsidP="008E267E">
            <w:pPr>
              <w:jc w:val="both"/>
            </w:pPr>
            <w:r w:rsidRPr="008E267E">
              <w:t>Koefisien</w:t>
            </w:r>
          </w:p>
        </w:tc>
        <w:tc>
          <w:tcPr>
            <w:tcW w:w="1920" w:type="dxa"/>
          </w:tcPr>
          <w:p w:rsidR="008E267E" w:rsidRPr="008E267E" w:rsidRDefault="008E267E" w:rsidP="008E267E">
            <w:pPr>
              <w:jc w:val="both"/>
            </w:pPr>
            <w:r w:rsidRPr="008E267E">
              <w:t xml:space="preserve">  Nilai-p</w:t>
            </w:r>
          </w:p>
        </w:tc>
      </w:tr>
      <w:tr w:rsidR="008E267E" w:rsidRPr="008E267E" w:rsidTr="00CD0269">
        <w:trPr>
          <w:jc w:val="center"/>
        </w:trPr>
        <w:tc>
          <w:tcPr>
            <w:tcW w:w="1967" w:type="dxa"/>
          </w:tcPr>
          <w:p w:rsidR="008E267E" w:rsidRPr="008E267E" w:rsidRDefault="008E267E" w:rsidP="008E267E">
            <w:pPr>
              <w:jc w:val="both"/>
            </w:pPr>
            <w:r w:rsidRPr="008E267E">
              <w:t>Intersep</w:t>
            </w:r>
          </w:p>
        </w:tc>
        <w:tc>
          <w:tcPr>
            <w:tcW w:w="2139" w:type="dxa"/>
          </w:tcPr>
          <w:p w:rsidR="008E267E" w:rsidRPr="008E267E" w:rsidRDefault="008E267E" w:rsidP="008E267E">
            <w:pPr>
              <w:jc w:val="both"/>
            </w:pPr>
            <m:oMathPara>
              <m:oMath>
                <m:r>
                  <w:rPr>
                    <w:rFonts w:ascii="Cambria Math" w:hAnsi="Cambria Math"/>
                  </w:rPr>
                  <m:t>-1,5361 ×</m:t>
                </m:r>
                <m:sSup>
                  <m:sSupPr>
                    <m:ctrlPr>
                      <w:rPr>
                        <w:rFonts w:ascii="Cambria Math" w:hAnsi="Cambria Math"/>
                        <w:i/>
                      </w:rPr>
                    </m:ctrlPr>
                  </m:sSupPr>
                  <m:e>
                    <m:r>
                      <w:rPr>
                        <w:rFonts w:ascii="Cambria Math" w:hAnsi="Cambria Math"/>
                      </w:rPr>
                      <m:t>10</m:t>
                    </m:r>
                  </m:e>
                  <m:sup>
                    <m:r>
                      <w:rPr>
                        <w:rFonts w:ascii="Cambria Math" w:hAnsi="Cambria Math"/>
                      </w:rPr>
                      <m:t>-16</m:t>
                    </m:r>
                  </m:sup>
                </m:sSup>
              </m:oMath>
            </m:oMathPara>
          </w:p>
        </w:tc>
        <w:tc>
          <w:tcPr>
            <w:tcW w:w="1920" w:type="dxa"/>
          </w:tcPr>
          <w:p w:rsidR="008E267E" w:rsidRPr="008E267E" w:rsidRDefault="008E267E" w:rsidP="008E267E">
            <w:pPr>
              <w:jc w:val="both"/>
            </w:pPr>
            <m:oMathPara>
              <m:oMath>
                <m:r>
                  <w:rPr>
                    <w:rFonts w:ascii="Cambria Math" w:hAnsi="Cambria Math"/>
                  </w:rPr>
                  <m:t>1</m:t>
                </m:r>
              </m:oMath>
            </m:oMathPara>
          </w:p>
        </w:tc>
      </w:tr>
      <w:tr w:rsidR="008E267E" w:rsidRPr="008E267E" w:rsidTr="00CD0269">
        <w:trPr>
          <w:jc w:val="center"/>
        </w:trPr>
        <w:tc>
          <w:tcPr>
            <w:tcW w:w="1967" w:type="dxa"/>
          </w:tcPr>
          <w:p w:rsidR="008E267E" w:rsidRPr="008E267E" w:rsidRDefault="008E267E" w:rsidP="008E267E">
            <w:pPr>
              <w:jc w:val="both"/>
            </w:pPr>
            <w:r w:rsidRPr="008E267E">
              <w:t>X1</w:t>
            </w:r>
          </w:p>
        </w:tc>
        <w:tc>
          <w:tcPr>
            <w:tcW w:w="2139" w:type="dxa"/>
          </w:tcPr>
          <w:p w:rsidR="008E267E" w:rsidRPr="008E267E" w:rsidRDefault="008E267E" w:rsidP="008E267E">
            <w:pPr>
              <w:jc w:val="both"/>
            </w:pPr>
            <m:oMathPara>
              <m:oMath>
                <m:r>
                  <w:rPr>
                    <w:rFonts w:ascii="Cambria Math" w:hAnsi="Cambria Math"/>
                  </w:rPr>
                  <m:t>-0,13216</m:t>
                </m:r>
              </m:oMath>
            </m:oMathPara>
          </w:p>
        </w:tc>
        <w:tc>
          <w:tcPr>
            <w:tcW w:w="1920" w:type="dxa"/>
          </w:tcPr>
          <w:p w:rsidR="008E267E" w:rsidRPr="008E267E" w:rsidRDefault="008E267E" w:rsidP="008E267E">
            <w:pPr>
              <w:jc w:val="both"/>
            </w:pPr>
            <m:oMathPara>
              <m:oMath>
                <m:r>
                  <w:rPr>
                    <w:rFonts w:ascii="Cambria Math" w:hAnsi="Cambria Math"/>
                  </w:rPr>
                  <m:t>0,004032</m:t>
                </m:r>
              </m:oMath>
            </m:oMathPara>
          </w:p>
        </w:tc>
      </w:tr>
      <w:tr w:rsidR="008E267E" w:rsidRPr="008E267E" w:rsidTr="00CD0269">
        <w:trPr>
          <w:jc w:val="center"/>
        </w:trPr>
        <w:tc>
          <w:tcPr>
            <w:tcW w:w="1967" w:type="dxa"/>
          </w:tcPr>
          <w:p w:rsidR="008E267E" w:rsidRPr="008E267E" w:rsidRDefault="008E267E" w:rsidP="008E267E">
            <w:pPr>
              <w:jc w:val="both"/>
            </w:pPr>
            <w:r w:rsidRPr="008E267E">
              <w:t>X3</w:t>
            </w:r>
          </w:p>
        </w:tc>
        <w:tc>
          <w:tcPr>
            <w:tcW w:w="2139" w:type="dxa"/>
          </w:tcPr>
          <w:p w:rsidR="008E267E" w:rsidRPr="008E267E" w:rsidRDefault="008E267E" w:rsidP="008E267E">
            <w:pPr>
              <w:jc w:val="both"/>
            </w:pPr>
            <m:oMathPara>
              <m:oMath>
                <m:r>
                  <w:rPr>
                    <w:rFonts w:ascii="Cambria Math" w:hAnsi="Cambria Math"/>
                  </w:rPr>
                  <m:t>2,4433</m:t>
                </m:r>
              </m:oMath>
            </m:oMathPara>
          </w:p>
        </w:tc>
        <w:tc>
          <w:tcPr>
            <w:tcW w:w="1920" w:type="dxa"/>
          </w:tcPr>
          <w:p w:rsidR="008E267E" w:rsidRPr="008E267E" w:rsidRDefault="008E267E" w:rsidP="008E267E">
            <w:pPr>
              <w:jc w:val="both"/>
            </w:pPr>
            <m:oMathPara>
              <m:oMath>
                <m:r>
                  <w:rPr>
                    <w:rFonts w:ascii="Cambria Math" w:hAnsi="Cambria Math"/>
                  </w:rPr>
                  <m:t>&lt;0,000</m:t>
                </m:r>
              </m:oMath>
            </m:oMathPara>
          </w:p>
        </w:tc>
      </w:tr>
      <w:tr w:rsidR="008E267E" w:rsidRPr="008E267E" w:rsidTr="00CD0269">
        <w:trPr>
          <w:jc w:val="center"/>
        </w:trPr>
        <w:tc>
          <w:tcPr>
            <w:tcW w:w="1967" w:type="dxa"/>
            <w:tcBorders>
              <w:bottom w:val="single" w:sz="4" w:space="0" w:color="auto"/>
            </w:tcBorders>
          </w:tcPr>
          <w:p w:rsidR="008E267E" w:rsidRPr="008E267E" w:rsidRDefault="008E267E" w:rsidP="008E267E">
            <w:pPr>
              <w:jc w:val="both"/>
            </w:pPr>
            <w:r w:rsidRPr="008E267E">
              <w:t>X4</w:t>
            </w:r>
          </w:p>
        </w:tc>
        <w:tc>
          <w:tcPr>
            <w:tcW w:w="2139" w:type="dxa"/>
            <w:tcBorders>
              <w:bottom w:val="single" w:sz="4" w:space="0" w:color="auto"/>
            </w:tcBorders>
          </w:tcPr>
          <w:p w:rsidR="008E267E" w:rsidRPr="008E267E" w:rsidRDefault="008E267E" w:rsidP="008E267E">
            <w:pPr>
              <w:jc w:val="both"/>
            </w:pPr>
            <m:oMathPara>
              <m:oMath>
                <m:r>
                  <w:rPr>
                    <w:rFonts w:ascii="Cambria Math" w:hAnsi="Cambria Math"/>
                  </w:rPr>
                  <m:t>-1,909</m:t>
                </m:r>
              </m:oMath>
            </m:oMathPara>
          </w:p>
        </w:tc>
        <w:tc>
          <w:tcPr>
            <w:tcW w:w="1920" w:type="dxa"/>
            <w:tcBorders>
              <w:bottom w:val="single" w:sz="4" w:space="0" w:color="auto"/>
            </w:tcBorders>
          </w:tcPr>
          <w:p w:rsidR="008E267E" w:rsidRPr="008E267E" w:rsidRDefault="008E267E" w:rsidP="008E267E">
            <w:pPr>
              <w:jc w:val="both"/>
            </w:pPr>
            <m:oMathPara>
              <m:oMath>
                <m:r>
                  <w:rPr>
                    <w:rFonts w:ascii="Cambria Math" w:hAnsi="Cambria Math"/>
                  </w:rPr>
                  <m:t>&lt;0,000</m:t>
                </m:r>
              </m:oMath>
            </m:oMathPara>
          </w:p>
        </w:tc>
      </w:tr>
      <w:tr w:rsidR="008E267E" w:rsidRPr="008E267E" w:rsidTr="00CD0269">
        <w:trPr>
          <w:jc w:val="center"/>
        </w:trPr>
        <w:tc>
          <w:tcPr>
            <w:tcW w:w="4106" w:type="dxa"/>
            <w:gridSpan w:val="2"/>
            <w:tcBorders>
              <w:left w:val="single" w:sz="4" w:space="0" w:color="auto"/>
            </w:tcBorders>
          </w:tcPr>
          <w:p w:rsidR="008E267E" w:rsidRPr="008E267E" w:rsidRDefault="00674F8D" w:rsidP="008E267E">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1920" w:type="dxa"/>
          </w:tcPr>
          <w:p w:rsidR="008E267E" w:rsidRPr="008E267E" w:rsidRDefault="008E267E" w:rsidP="008E267E">
            <w:pPr>
              <w:jc w:val="both"/>
            </w:pPr>
            <m:oMathPara>
              <m:oMath>
                <m:r>
                  <w:rPr>
                    <w:rFonts w:ascii="Cambria Math" w:hAnsi="Cambria Math"/>
                  </w:rPr>
                  <m:t>0,74868</m:t>
                </m:r>
              </m:oMath>
            </m:oMathPara>
          </w:p>
        </w:tc>
      </w:tr>
    </w:tbl>
    <w:p w:rsidR="008E267E" w:rsidRDefault="008E267E" w:rsidP="00D0383F">
      <w:pPr>
        <w:jc w:val="both"/>
        <w:rPr>
          <w:lang w:val="id-ID"/>
        </w:rPr>
      </w:pPr>
    </w:p>
    <w:p w:rsidR="004B636A" w:rsidRPr="004B636A" w:rsidRDefault="004B636A" w:rsidP="004B636A">
      <w:pPr>
        <w:ind w:firstLine="720"/>
        <w:jc w:val="both"/>
        <w:rPr>
          <w:lang w:val="id-ID"/>
        </w:rPr>
      </w:pPr>
      <w:r>
        <w:rPr>
          <w:lang w:val="id-ID"/>
        </w:rPr>
        <w:t xml:space="preserve">Selanjutnya </w:t>
      </w:r>
      <w:r w:rsidRPr="004B636A">
        <w:t>akan dilakukan Uji Chow dan Uji Hausman untuk mendapatkan model terbaik.</w:t>
      </w:r>
    </w:p>
    <w:p w:rsidR="004B636A" w:rsidRDefault="004B636A" w:rsidP="00D0383F">
      <w:pPr>
        <w:jc w:val="both"/>
        <w:rPr>
          <w:lang w:val="id-ID"/>
        </w:rPr>
      </w:pPr>
    </w:p>
    <w:p w:rsidR="00F11472" w:rsidRPr="00F11472" w:rsidRDefault="00F11472" w:rsidP="00F11472">
      <w:r w:rsidRPr="00F11472">
        <w:t xml:space="preserve">Tabel </w:t>
      </w:r>
      <w:r w:rsidR="00886964">
        <w:rPr>
          <w:lang w:val="id-ID"/>
        </w:rPr>
        <w:t>4.</w:t>
      </w:r>
      <w:r w:rsidRPr="00F11472">
        <w:t>7 Hasil Uji Chow</w:t>
      </w:r>
    </w:p>
    <w:tbl>
      <w:tblPr>
        <w:tblStyle w:val="TableGrid"/>
        <w:tblW w:w="0" w:type="auto"/>
        <w:jc w:val="center"/>
        <w:tblLook w:val="04A0" w:firstRow="1" w:lastRow="0" w:firstColumn="1" w:lastColumn="0" w:noHBand="0" w:noVBand="1"/>
      </w:tblPr>
      <w:tblGrid>
        <w:gridCol w:w="2713"/>
        <w:gridCol w:w="1697"/>
      </w:tblGrid>
      <w:tr w:rsidR="00F11472" w:rsidRPr="00F11472" w:rsidTr="00CD0269">
        <w:trPr>
          <w:jc w:val="center"/>
        </w:trPr>
        <w:tc>
          <w:tcPr>
            <w:tcW w:w="2713" w:type="dxa"/>
          </w:tcPr>
          <w:p w:rsidR="00F11472" w:rsidRPr="00F11472" w:rsidRDefault="00F11472" w:rsidP="00F11472">
            <w:pPr>
              <w:jc w:val="both"/>
            </w:pPr>
            <m:oMathPara>
              <m:oMathParaPr>
                <m:jc m:val="left"/>
              </m:oMathParaPr>
              <m:oMath>
                <m:r>
                  <w:rPr>
                    <w:rFonts w:ascii="Cambria Math" w:hAnsi="Cambria Math"/>
                  </w:rPr>
                  <m:t>F</m:t>
                </m:r>
              </m:oMath>
            </m:oMathPara>
          </w:p>
        </w:tc>
        <w:tc>
          <w:tcPr>
            <w:tcW w:w="1697" w:type="dxa"/>
          </w:tcPr>
          <w:p w:rsidR="00F11472" w:rsidRPr="00F11472" w:rsidRDefault="00F11472" w:rsidP="00F11472">
            <w:pPr>
              <w:jc w:val="both"/>
              <w:rPr>
                <w:i/>
              </w:rPr>
            </w:pPr>
            <m:oMathPara>
              <m:oMath>
                <m:r>
                  <w:rPr>
                    <w:rFonts w:ascii="Cambria Math" w:hAnsi="Cambria Math"/>
                  </w:rPr>
                  <m:t>56,251</m:t>
                </m:r>
              </m:oMath>
            </m:oMathPara>
          </w:p>
        </w:tc>
      </w:tr>
      <w:tr w:rsidR="00F11472" w:rsidRPr="00F11472" w:rsidTr="00CD0269">
        <w:trPr>
          <w:jc w:val="center"/>
        </w:trPr>
        <w:tc>
          <w:tcPr>
            <w:tcW w:w="2713" w:type="dxa"/>
          </w:tcPr>
          <w:p w:rsidR="00F11472" w:rsidRPr="00F11472" w:rsidRDefault="00F11472" w:rsidP="00F11472">
            <w:pPr>
              <w:jc w:val="both"/>
            </w:pPr>
            <w:r w:rsidRPr="00F11472">
              <w:t>Db1</w:t>
            </w:r>
          </w:p>
        </w:tc>
        <w:tc>
          <w:tcPr>
            <w:tcW w:w="1697" w:type="dxa"/>
          </w:tcPr>
          <w:p w:rsidR="00F11472" w:rsidRPr="00F11472" w:rsidRDefault="00F11472" w:rsidP="00F11472">
            <w:pPr>
              <w:jc w:val="both"/>
              <w:rPr>
                <w:rFonts w:eastAsia="Calibri"/>
                <w:i/>
              </w:rPr>
            </w:pPr>
            <m:oMathPara>
              <m:oMath>
                <m:r>
                  <w:rPr>
                    <w:rFonts w:ascii="Cambria Math" w:hAnsi="Cambria Math"/>
                  </w:rPr>
                  <m:t>29</m:t>
                </m:r>
              </m:oMath>
            </m:oMathPara>
          </w:p>
        </w:tc>
      </w:tr>
      <w:tr w:rsidR="00F11472" w:rsidRPr="00F11472" w:rsidTr="00CD0269">
        <w:trPr>
          <w:jc w:val="center"/>
        </w:trPr>
        <w:tc>
          <w:tcPr>
            <w:tcW w:w="2713" w:type="dxa"/>
          </w:tcPr>
          <w:p w:rsidR="00F11472" w:rsidRPr="00F11472" w:rsidRDefault="00F11472" w:rsidP="00F11472">
            <w:pPr>
              <w:jc w:val="both"/>
            </w:pPr>
            <w:r w:rsidRPr="00F11472">
              <w:t>Db2</w:t>
            </w:r>
          </w:p>
        </w:tc>
        <w:tc>
          <w:tcPr>
            <w:tcW w:w="1697" w:type="dxa"/>
          </w:tcPr>
          <w:p w:rsidR="00F11472" w:rsidRPr="00F11472" w:rsidRDefault="00F11472" w:rsidP="00F11472">
            <w:pPr>
              <w:jc w:val="both"/>
              <w:rPr>
                <w:rFonts w:eastAsia="Calibri"/>
              </w:rPr>
            </w:pPr>
            <m:oMathPara>
              <m:oMath>
                <m:r>
                  <w:rPr>
                    <w:rFonts w:ascii="Cambria Math" w:hAnsi="Cambria Math"/>
                  </w:rPr>
                  <m:t>112</m:t>
                </m:r>
              </m:oMath>
            </m:oMathPara>
          </w:p>
        </w:tc>
      </w:tr>
      <w:tr w:rsidR="00F11472" w:rsidRPr="00F11472" w:rsidTr="00CD0269">
        <w:trPr>
          <w:jc w:val="center"/>
        </w:trPr>
        <w:tc>
          <w:tcPr>
            <w:tcW w:w="2713" w:type="dxa"/>
          </w:tcPr>
          <w:p w:rsidR="00F11472" w:rsidRPr="00F11472" w:rsidRDefault="00F11472" w:rsidP="00F11472">
            <w:pPr>
              <w:jc w:val="both"/>
            </w:pPr>
            <w:r w:rsidRPr="00F11472">
              <w:t>Nilai.</w:t>
            </w:r>
            <w:r>
              <w:rPr>
                <w:lang w:val="id-ID"/>
              </w:rPr>
              <w:t>-</w:t>
            </w:r>
            <w:r w:rsidRPr="00F11472">
              <w:t>p</w:t>
            </w:r>
          </w:p>
        </w:tc>
        <w:tc>
          <w:tcPr>
            <w:tcW w:w="1697" w:type="dxa"/>
          </w:tcPr>
          <w:p w:rsidR="00F11472" w:rsidRPr="00F11472" w:rsidRDefault="00F11472" w:rsidP="00F11472">
            <w:pPr>
              <w:jc w:val="both"/>
            </w:pPr>
            <m:oMathPara>
              <m:oMath>
                <m:r>
                  <w:rPr>
                    <w:rFonts w:ascii="Cambria Math" w:hAnsi="Cambria Math"/>
                  </w:rPr>
                  <m:t>&lt;0,000</m:t>
                </m:r>
              </m:oMath>
            </m:oMathPara>
          </w:p>
        </w:tc>
      </w:tr>
    </w:tbl>
    <w:p w:rsidR="00F11472" w:rsidRPr="00F11472" w:rsidRDefault="00F11472" w:rsidP="00F11472">
      <w:pPr>
        <w:jc w:val="both"/>
      </w:pPr>
    </w:p>
    <w:p w:rsidR="00F11472" w:rsidRDefault="00F11472" w:rsidP="00F11472">
      <w:pPr>
        <w:ind w:firstLine="720"/>
        <w:jc w:val="both"/>
        <w:rPr>
          <w:rFonts w:eastAsiaTheme="minorEastAsia"/>
        </w:rPr>
      </w:pPr>
      <w:r w:rsidRPr="00F11472">
        <w:t xml:space="preserve">Dari hasil di atas, </w:t>
      </w:r>
      <m:oMath>
        <m:r>
          <m:rPr>
            <m:sty m:val="p"/>
          </m:rPr>
          <w:rPr>
            <w:rFonts w:ascii="Cambria Math" w:eastAsiaTheme="minorEastAsia" w:hAnsi="Cambria Math"/>
          </w:rPr>
          <m:t>nilai-p &lt; α=5%</m:t>
        </m:r>
      </m:oMath>
      <w:r w:rsidRPr="00F11472">
        <w:rPr>
          <w:rFonts w:eastAsiaTheme="minorEastAsia"/>
        </w:rPr>
        <w:t xml:space="preserve"> maka hipotesis nol di tolak. Hipotesis nol ditolak berarti cukup bukti untuk menyatakan bahwa model mengikuti model pengaruh tetap.</w:t>
      </w:r>
    </w:p>
    <w:p w:rsidR="00F11472" w:rsidRDefault="00F11472" w:rsidP="00F11472">
      <w:pPr>
        <w:jc w:val="both"/>
        <w:rPr>
          <w:rFonts w:eastAsiaTheme="minorEastAsia"/>
        </w:rPr>
      </w:pPr>
    </w:p>
    <w:p w:rsidR="00D94667" w:rsidRPr="00D94667" w:rsidRDefault="00D94667" w:rsidP="00D94667">
      <w:r w:rsidRPr="00D94667">
        <w:t xml:space="preserve">Tabel </w:t>
      </w:r>
      <w:r w:rsidR="004B636A">
        <w:rPr>
          <w:lang w:val="id-ID"/>
        </w:rPr>
        <w:t>4.</w:t>
      </w:r>
      <w:r w:rsidRPr="00D94667">
        <w:t>8 Hasil Uji Hausman</w:t>
      </w:r>
    </w:p>
    <w:tbl>
      <w:tblPr>
        <w:tblStyle w:val="TableGrid"/>
        <w:tblW w:w="0" w:type="auto"/>
        <w:jc w:val="center"/>
        <w:tblLook w:val="04A0" w:firstRow="1" w:lastRow="0" w:firstColumn="1" w:lastColumn="0" w:noHBand="0" w:noVBand="1"/>
      </w:tblPr>
      <w:tblGrid>
        <w:gridCol w:w="2713"/>
        <w:gridCol w:w="1697"/>
      </w:tblGrid>
      <w:tr w:rsidR="00D94667" w:rsidRPr="00D94667" w:rsidTr="00CD0269">
        <w:trPr>
          <w:jc w:val="center"/>
        </w:trPr>
        <w:tc>
          <w:tcPr>
            <w:tcW w:w="2713" w:type="dxa"/>
          </w:tcPr>
          <w:p w:rsidR="00D94667" w:rsidRPr="00D94667" w:rsidRDefault="00674F8D" w:rsidP="00D94667">
            <w:pPr>
              <w:jc w:val="both"/>
            </w:pPr>
            <m:oMathPara>
              <m:oMathParaPr>
                <m:jc m:val="left"/>
              </m:oMathParaPr>
              <m:oMath>
                <m:sSup>
                  <m:sSupPr>
                    <m:ctrlPr>
                      <w:rPr>
                        <w:rFonts w:ascii="Cambria Math" w:hAnsi="Cambria Math"/>
                        <w:i/>
                      </w:rPr>
                    </m:ctrlPr>
                  </m:sSupPr>
                  <m:e>
                    <m:r>
                      <w:rPr>
                        <w:rFonts w:ascii="Cambria Math" w:hAnsi="Cambria Math"/>
                      </w:rPr>
                      <m:t>χ</m:t>
                    </m:r>
                  </m:e>
                  <m:sup>
                    <m:r>
                      <w:rPr>
                        <w:rFonts w:ascii="Cambria Math" w:hAnsi="Cambria Math"/>
                      </w:rPr>
                      <m:t>2</m:t>
                    </m:r>
                  </m:sup>
                </m:sSup>
              </m:oMath>
            </m:oMathPara>
          </w:p>
        </w:tc>
        <w:tc>
          <w:tcPr>
            <w:tcW w:w="1697" w:type="dxa"/>
          </w:tcPr>
          <w:p w:rsidR="00D94667" w:rsidRPr="00D94667" w:rsidRDefault="00D94667" w:rsidP="00D94667">
            <w:pPr>
              <w:jc w:val="both"/>
            </w:pPr>
            <m:oMathPara>
              <m:oMath>
                <m:r>
                  <w:rPr>
                    <w:rFonts w:ascii="Cambria Math" w:hAnsi="Cambria Math"/>
                  </w:rPr>
                  <m:t>32,259</m:t>
                </m:r>
              </m:oMath>
            </m:oMathPara>
          </w:p>
        </w:tc>
      </w:tr>
      <w:tr w:rsidR="00D94667" w:rsidRPr="00D94667" w:rsidTr="00CD0269">
        <w:trPr>
          <w:jc w:val="center"/>
        </w:trPr>
        <w:tc>
          <w:tcPr>
            <w:tcW w:w="2713" w:type="dxa"/>
          </w:tcPr>
          <w:p w:rsidR="00D94667" w:rsidRPr="00D94667" w:rsidRDefault="00D94667" w:rsidP="00D94667">
            <w:pPr>
              <w:jc w:val="both"/>
              <w:rPr>
                <w:lang w:val="id-ID"/>
              </w:rPr>
            </w:pPr>
            <w:r>
              <w:rPr>
                <w:lang w:val="id-ID"/>
              </w:rPr>
              <w:t>Db</w:t>
            </w:r>
          </w:p>
        </w:tc>
        <w:tc>
          <w:tcPr>
            <w:tcW w:w="1697" w:type="dxa"/>
          </w:tcPr>
          <w:p w:rsidR="00D94667" w:rsidRPr="00D94667" w:rsidRDefault="00D94667" w:rsidP="00D94667">
            <w:pPr>
              <w:jc w:val="both"/>
              <w:rPr>
                <w:rFonts w:eastAsia="Calibri"/>
                <w:i/>
              </w:rPr>
            </w:pPr>
            <m:oMathPara>
              <m:oMath>
                <m:r>
                  <w:rPr>
                    <w:rFonts w:ascii="Cambria Math" w:hAnsi="Cambria Math"/>
                  </w:rPr>
                  <m:t>4</m:t>
                </m:r>
              </m:oMath>
            </m:oMathPara>
          </w:p>
        </w:tc>
      </w:tr>
      <w:tr w:rsidR="00D94667" w:rsidRPr="00D94667" w:rsidTr="00CD0269">
        <w:trPr>
          <w:jc w:val="center"/>
        </w:trPr>
        <w:tc>
          <w:tcPr>
            <w:tcW w:w="2713" w:type="dxa"/>
          </w:tcPr>
          <w:p w:rsidR="00D94667" w:rsidRPr="00D94667" w:rsidRDefault="00D94667" w:rsidP="00D94667">
            <w:pPr>
              <w:jc w:val="both"/>
            </w:pPr>
            <w:r w:rsidRPr="00D94667">
              <w:t>Nilai-p</w:t>
            </w:r>
          </w:p>
        </w:tc>
        <w:tc>
          <w:tcPr>
            <w:tcW w:w="1697" w:type="dxa"/>
          </w:tcPr>
          <w:p w:rsidR="00D94667" w:rsidRPr="00D94667" w:rsidRDefault="00D94667" w:rsidP="00D94667">
            <w:pPr>
              <w:jc w:val="both"/>
            </w:pPr>
            <m:oMathPara>
              <m:oMath>
                <m:r>
                  <w:rPr>
                    <w:rFonts w:ascii="Cambria Math" w:hAnsi="Cambria Math"/>
                  </w:rPr>
                  <m:t>&lt;0,000</m:t>
                </m:r>
              </m:oMath>
            </m:oMathPara>
          </w:p>
        </w:tc>
      </w:tr>
    </w:tbl>
    <w:p w:rsidR="00D94667" w:rsidRPr="00D94667" w:rsidRDefault="00D94667" w:rsidP="00D94667">
      <w:pPr>
        <w:jc w:val="both"/>
      </w:pPr>
    </w:p>
    <w:p w:rsidR="00F11472" w:rsidRPr="00CD0269" w:rsidRDefault="00D94667" w:rsidP="00CD0269">
      <w:pPr>
        <w:jc w:val="both"/>
        <w:rPr>
          <w:rFonts w:eastAsiaTheme="minorEastAsia"/>
        </w:rPr>
      </w:pPr>
      <w:r>
        <w:tab/>
        <w:t xml:space="preserve">Berdasarkan Tabel </w:t>
      </w:r>
      <w:r w:rsidR="00C531F9">
        <w:rPr>
          <w:lang w:val="id-ID"/>
        </w:rPr>
        <w:t>4.</w:t>
      </w:r>
      <w:r w:rsidR="00C531F9">
        <w:t>8</w:t>
      </w:r>
      <w:r w:rsidRPr="00D94667">
        <w:t xml:space="preserve">, </w:t>
      </w:r>
      <m:oMath>
        <m:r>
          <m:rPr>
            <m:sty m:val="p"/>
          </m:rPr>
          <w:rPr>
            <w:rFonts w:ascii="Cambria Math" w:eastAsiaTheme="minorEastAsia" w:hAnsi="Cambria Math"/>
          </w:rPr>
          <m:t>nilai-p &lt; α=5%</m:t>
        </m:r>
      </m:oMath>
      <w:r w:rsidRPr="00D94667">
        <w:rPr>
          <w:rFonts w:eastAsiaTheme="minorEastAsia"/>
        </w:rPr>
        <w:t xml:space="preserve"> maka hipotesis nol di tolak. Hipotesis nol ditolak berarti cukup bukti untuk menyatakan bahwa model mengikuti model pengaruh tetap.</w:t>
      </w:r>
    </w:p>
    <w:p w:rsidR="00CD0269" w:rsidRDefault="00CD0269" w:rsidP="00CD0269">
      <w:pPr>
        <w:ind w:firstLine="720"/>
        <w:jc w:val="both"/>
      </w:pPr>
      <w:r w:rsidRPr="00CD0269">
        <w:t>Berdasarkan hasil uji yang telah dilakukan di atas, maka diperoleh model regresi data panel dengan pengaruh tetap sebagai berikut :</w:t>
      </w:r>
    </w:p>
    <w:p w:rsidR="00DC4F93" w:rsidRPr="00CD0269" w:rsidRDefault="00DC4F93" w:rsidP="00CD0269">
      <w:pPr>
        <w:ind w:firstLine="720"/>
        <w:jc w:val="both"/>
      </w:pPr>
    </w:p>
    <w:p w:rsidR="00CD0269" w:rsidRPr="00CD0269" w:rsidRDefault="00674F8D" w:rsidP="00CD0269">
      <w:pPr>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=-0,20784 </m:t>
          </m:r>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hAnsi="Cambria Math"/>
            </w:rPr>
            <m:t xml:space="preserve">+1,286779 </m:t>
          </m:r>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hAnsi="Cambria Math"/>
            </w:rPr>
            <m:t xml:space="preserve">+0,285553 </m:t>
          </m:r>
          <m:sSub>
            <m:sSubPr>
              <m:ctrlPr>
                <w:rPr>
                  <w:rFonts w:ascii="Cambria Math" w:hAnsi="Cambria Math"/>
                  <w:i/>
                </w:rPr>
              </m:ctrlPr>
            </m:sSubPr>
            <m:e>
              <m:r>
                <w:rPr>
                  <w:rFonts w:ascii="Cambria Math" w:hAnsi="Cambria Math"/>
                </w:rPr>
                <m:t>x</m:t>
              </m:r>
            </m:e>
            <m:sub>
              <m:r>
                <w:rPr>
                  <w:rFonts w:ascii="Cambria Math" w:hAnsi="Cambria Math"/>
                </w:rPr>
                <m:t>3it</m:t>
              </m:r>
            </m:sub>
          </m:sSub>
          <m:r>
            <w:rPr>
              <w:rFonts w:ascii="Cambria Math" w:hAnsi="Cambria Math"/>
            </w:rPr>
            <m:t xml:space="preserve">-0,187953 </m:t>
          </m:r>
          <m:sSub>
            <m:sSubPr>
              <m:ctrlPr>
                <w:rPr>
                  <w:rFonts w:ascii="Cambria Math" w:hAnsi="Cambria Math"/>
                  <w:i/>
                </w:rPr>
              </m:ctrlPr>
            </m:sSubPr>
            <m:e>
              <m:r>
                <w:rPr>
                  <w:rFonts w:ascii="Cambria Math" w:hAnsi="Cambria Math"/>
                </w:rPr>
                <m:t>x</m:t>
              </m:r>
            </m:e>
            <m:sub>
              <m:r>
                <w:rPr>
                  <w:rFonts w:ascii="Cambria Math" w:hAnsi="Cambria Math"/>
                </w:rPr>
                <m:t>4it</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μ</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it</m:t>
              </m:r>
            </m:sub>
          </m:sSub>
        </m:oMath>
      </m:oMathPara>
    </w:p>
    <w:p w:rsidR="00BC5670" w:rsidRDefault="00CD0269" w:rsidP="00D0383F">
      <w:pPr>
        <w:jc w:val="both"/>
        <w:rPr>
          <w:rFonts w:eastAsiaTheme="minorEastAsia"/>
        </w:rPr>
      </w:pPr>
      <w:r w:rsidRPr="00CD0269">
        <w:t xml:space="preserve">dengan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CD0269">
        <w:rPr>
          <w:rFonts w:eastAsiaTheme="minorEastAsia"/>
        </w:rPr>
        <w:t xml:space="preserve"> = </w:t>
      </w:r>
      <m:oMath>
        <m:r>
          <w:rPr>
            <w:rFonts w:ascii="Cambria Math" w:hAnsi="Cambria Math"/>
          </w:rPr>
          <m:t>0,72845</m:t>
        </m:r>
      </m:oMath>
      <w:r w:rsidRPr="00CD0269">
        <w:rPr>
          <w:rFonts w:eastAsiaTheme="minorEastAsia"/>
        </w:rPr>
        <w:t xml:space="preserve">, artinya sebesar </w:t>
      </w:r>
      <m:oMath>
        <m:r>
          <w:rPr>
            <w:rFonts w:ascii="Cambria Math" w:eastAsiaTheme="minorEastAsia" w:hAnsi="Cambria Math"/>
          </w:rPr>
          <m:t>72,845%</m:t>
        </m:r>
      </m:oMath>
      <w:r w:rsidRPr="00CD0269">
        <w:rPr>
          <w:rFonts w:eastAsiaTheme="minorEastAsia"/>
        </w:rPr>
        <w:t xml:space="preserve"> peubah-peubah bebas pada model mampu menjelaskan variasi dari peubah </w:t>
      </w:r>
      <w:r w:rsidR="0022176D">
        <w:rPr>
          <w:rFonts w:eastAsiaTheme="minorEastAsia"/>
          <w:lang w:val="id-ID"/>
        </w:rPr>
        <w:t>respon</w:t>
      </w:r>
      <w:r w:rsidRPr="00CD0269">
        <w:rPr>
          <w:rFonts w:eastAsiaTheme="minorEastAsia"/>
        </w:rPr>
        <w:t>nya.</w:t>
      </w:r>
    </w:p>
    <w:p w:rsidR="00E34B48" w:rsidRPr="00BC5670" w:rsidRDefault="00E34B48" w:rsidP="00D0383F">
      <w:pPr>
        <w:jc w:val="both"/>
      </w:pPr>
    </w:p>
    <w:p w:rsidR="00D0383F" w:rsidRDefault="00D0383F" w:rsidP="00D0383F">
      <w:pPr>
        <w:jc w:val="both"/>
        <w:rPr>
          <w:b/>
          <w:lang w:val="id-ID"/>
        </w:rPr>
      </w:pPr>
      <w:r>
        <w:rPr>
          <w:b/>
          <w:lang w:val="id-ID"/>
        </w:rPr>
        <w:t>Analisis Spasial</w:t>
      </w:r>
    </w:p>
    <w:p w:rsidR="00E34B48" w:rsidRDefault="00E34B48" w:rsidP="00D0383F">
      <w:pPr>
        <w:jc w:val="both"/>
        <w:rPr>
          <w:lang w:val="id-ID"/>
        </w:rPr>
      </w:pPr>
    </w:p>
    <w:p w:rsidR="00C65ADD" w:rsidRPr="00C65ADD" w:rsidRDefault="00C65ADD" w:rsidP="00C65ADD">
      <w:pPr>
        <w:ind w:firstLine="720"/>
        <w:jc w:val="both"/>
      </w:pPr>
      <w:r w:rsidRPr="00C65ADD">
        <w:t xml:space="preserve">Peta persebaran </w:t>
      </w:r>
      <w:r>
        <w:rPr>
          <w:lang w:val="id-ID"/>
        </w:rPr>
        <w:t xml:space="preserve">persentase penduduk miskin, garis kemiskinan, </w:t>
      </w:r>
      <w:r w:rsidRPr="00C65ADD">
        <w:t>jumlah penduduk miskin</w:t>
      </w:r>
      <w:r>
        <w:rPr>
          <w:lang w:val="id-ID"/>
        </w:rPr>
        <w:t>, indeks keparahan kemiskinan, dan indeks kedalaman kemiskinan</w:t>
      </w:r>
      <w:r w:rsidRPr="00C65ADD">
        <w:t xml:space="preserve"> di kabupaten/kota Provinsi </w:t>
      </w:r>
      <w:r>
        <w:rPr>
          <w:lang w:val="id-ID"/>
        </w:rPr>
        <w:t>Papua</w:t>
      </w:r>
      <w:r w:rsidRPr="00C65ADD">
        <w:t xml:space="preserve"> pada tahun </w:t>
      </w:r>
      <w:r>
        <w:rPr>
          <w:lang w:val="id-ID"/>
        </w:rPr>
        <w:t>2014</w:t>
      </w:r>
      <w:r w:rsidRPr="00C65ADD">
        <w:t xml:space="preserve"> terlihat pada gambar berikut :</w:t>
      </w:r>
    </w:p>
    <w:p w:rsidR="00C65ADD" w:rsidRDefault="00C65ADD" w:rsidP="00D0383F">
      <w:pPr>
        <w:jc w:val="both"/>
        <w:rPr>
          <w:lang w:val="id-ID"/>
        </w:rPr>
      </w:pPr>
    </w:p>
    <w:p w:rsidR="00ED0839" w:rsidRPr="00AF0006" w:rsidRDefault="00ED0839" w:rsidP="00AF0006">
      <w:pPr>
        <w:jc w:val="both"/>
        <w:rPr>
          <w:lang w:val="id-ID"/>
        </w:rPr>
      </w:pPr>
      <w:r>
        <w:rPr>
          <w:noProof/>
          <w:lang w:val="id-ID" w:eastAsia="id-ID"/>
        </w:rPr>
        <w:drawing>
          <wp:inline distT="0" distB="0" distL="0" distR="0" wp14:anchorId="49517610" wp14:editId="2F067618">
            <wp:extent cx="1466850" cy="17415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77972" cy="1754797"/>
                    </a:xfrm>
                    <a:prstGeom prst="rect">
                      <a:avLst/>
                    </a:prstGeom>
                  </pic:spPr>
                </pic:pic>
              </a:graphicData>
            </a:graphic>
          </wp:inline>
        </w:drawing>
      </w:r>
      <w:r>
        <w:rPr>
          <w:lang w:val="id-ID"/>
        </w:rPr>
        <w:t xml:space="preserve">   </w:t>
      </w:r>
      <w:r>
        <w:rPr>
          <w:noProof/>
          <w:lang w:val="id-ID" w:eastAsia="id-ID"/>
        </w:rPr>
        <w:drawing>
          <wp:inline distT="0" distB="0" distL="0" distR="0" wp14:anchorId="61D91D9B" wp14:editId="6B502D62">
            <wp:extent cx="1524000" cy="172750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59123" cy="176731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AD3E2B" w:rsidTr="00AD3E2B">
        <w:tc>
          <w:tcPr>
            <w:tcW w:w="2405" w:type="dxa"/>
          </w:tcPr>
          <w:p w:rsidR="00AD3E2B" w:rsidRDefault="00AD3E2B" w:rsidP="00AD3E2B">
            <w:pPr>
              <w:rPr>
                <w:lang w:val="id-ID"/>
              </w:rPr>
            </w:pPr>
            <w:r>
              <w:rPr>
                <w:lang w:val="id-ID"/>
              </w:rPr>
              <w:t>(a)</w:t>
            </w:r>
          </w:p>
        </w:tc>
        <w:tc>
          <w:tcPr>
            <w:tcW w:w="2410" w:type="dxa"/>
          </w:tcPr>
          <w:p w:rsidR="00AD3E2B" w:rsidRDefault="00AD3E2B" w:rsidP="00AD3E2B">
            <w:pPr>
              <w:rPr>
                <w:lang w:val="id-ID"/>
              </w:rPr>
            </w:pPr>
            <w:r>
              <w:rPr>
                <w:lang w:val="id-ID"/>
              </w:rPr>
              <w:t>(b)</w:t>
            </w:r>
          </w:p>
        </w:tc>
      </w:tr>
    </w:tbl>
    <w:p w:rsidR="00AD3E2B" w:rsidRDefault="00AD3E2B" w:rsidP="00D0383F">
      <w:pPr>
        <w:jc w:val="both"/>
        <w:rPr>
          <w:lang w:val="id-ID"/>
        </w:rPr>
      </w:pPr>
    </w:p>
    <w:p w:rsidR="00ED0839" w:rsidRDefault="00ED0839" w:rsidP="00D0383F">
      <w:pPr>
        <w:jc w:val="both"/>
        <w:rPr>
          <w:lang w:val="id-ID"/>
        </w:rPr>
      </w:pPr>
      <w:r>
        <w:rPr>
          <w:noProof/>
          <w:lang w:val="id-ID" w:eastAsia="id-ID"/>
        </w:rPr>
        <w:lastRenderedPageBreak/>
        <w:drawing>
          <wp:inline distT="0" distB="0" distL="0" distR="0" wp14:anchorId="531FDEF3" wp14:editId="0A99604B">
            <wp:extent cx="1460509" cy="1728270"/>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71536" cy="1741318"/>
                    </a:xfrm>
                    <a:prstGeom prst="rect">
                      <a:avLst/>
                    </a:prstGeom>
                  </pic:spPr>
                </pic:pic>
              </a:graphicData>
            </a:graphic>
          </wp:inline>
        </w:drawing>
      </w:r>
      <w:r>
        <w:rPr>
          <w:lang w:val="id-ID"/>
        </w:rPr>
        <w:t xml:space="preserve">  </w:t>
      </w:r>
      <w:r>
        <w:rPr>
          <w:noProof/>
          <w:lang w:val="id-ID" w:eastAsia="id-ID"/>
        </w:rPr>
        <w:drawing>
          <wp:inline distT="0" distB="0" distL="0" distR="0" wp14:anchorId="1450D8CD" wp14:editId="6BF6111D">
            <wp:extent cx="1438275" cy="1717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48924" cy="1730373"/>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AD3E2B" w:rsidTr="0095561C">
        <w:tc>
          <w:tcPr>
            <w:tcW w:w="2405" w:type="dxa"/>
          </w:tcPr>
          <w:p w:rsidR="00AD3E2B" w:rsidRDefault="00AD3E2B" w:rsidP="0095561C">
            <w:pPr>
              <w:rPr>
                <w:lang w:val="id-ID"/>
              </w:rPr>
            </w:pPr>
            <w:r>
              <w:rPr>
                <w:lang w:val="id-ID"/>
              </w:rPr>
              <w:t>(c</w:t>
            </w:r>
            <w:r>
              <w:rPr>
                <w:lang w:val="id-ID"/>
              </w:rPr>
              <w:t>)</w:t>
            </w:r>
          </w:p>
        </w:tc>
        <w:tc>
          <w:tcPr>
            <w:tcW w:w="2410" w:type="dxa"/>
          </w:tcPr>
          <w:p w:rsidR="00AD3E2B" w:rsidRDefault="00AD3E2B" w:rsidP="0095561C">
            <w:pPr>
              <w:rPr>
                <w:lang w:val="id-ID"/>
              </w:rPr>
            </w:pPr>
            <w:r>
              <w:rPr>
                <w:lang w:val="id-ID"/>
              </w:rPr>
              <w:t>(d</w:t>
            </w:r>
            <w:r>
              <w:rPr>
                <w:lang w:val="id-ID"/>
              </w:rPr>
              <w:t>)</w:t>
            </w:r>
          </w:p>
        </w:tc>
      </w:tr>
    </w:tbl>
    <w:p w:rsidR="00ED0839" w:rsidRDefault="00ED0839" w:rsidP="00D0383F">
      <w:pPr>
        <w:jc w:val="both"/>
        <w:rPr>
          <w:lang w:val="id-ID"/>
        </w:rPr>
      </w:pPr>
    </w:p>
    <w:p w:rsidR="00E34B48" w:rsidRDefault="00FA1FAE" w:rsidP="00AF0006">
      <w:pPr>
        <w:rPr>
          <w:lang w:val="id-ID"/>
        </w:rPr>
      </w:pPr>
      <w:r>
        <w:rPr>
          <w:noProof/>
          <w:lang w:val="id-ID" w:eastAsia="id-ID"/>
        </w:rPr>
        <w:drawing>
          <wp:inline distT="0" distB="0" distL="0" distR="0" wp14:anchorId="22CE2B81" wp14:editId="4A7C3912">
            <wp:extent cx="1418921" cy="171509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35901" cy="1735617"/>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tblGrid>
      <w:tr w:rsidR="00AD3E2B" w:rsidTr="00AD3E2B">
        <w:trPr>
          <w:jc w:val="center"/>
        </w:trPr>
        <w:tc>
          <w:tcPr>
            <w:tcW w:w="5030" w:type="dxa"/>
          </w:tcPr>
          <w:p w:rsidR="00AD3E2B" w:rsidRDefault="00AD3E2B" w:rsidP="00AF0006">
            <w:pPr>
              <w:rPr>
                <w:lang w:val="id-ID"/>
              </w:rPr>
            </w:pPr>
            <w:r>
              <w:rPr>
                <w:lang w:val="id-ID"/>
              </w:rPr>
              <w:t>(e)</w:t>
            </w:r>
          </w:p>
        </w:tc>
      </w:tr>
    </w:tbl>
    <w:p w:rsidR="00FE673F" w:rsidRDefault="00FE673F" w:rsidP="00FE673F">
      <w:pPr>
        <w:rPr>
          <w:lang w:val="id-ID"/>
        </w:rPr>
      </w:pPr>
    </w:p>
    <w:p w:rsidR="00AF0006" w:rsidRDefault="00AF0006" w:rsidP="00FE673F">
      <w:pPr>
        <w:rPr>
          <w:lang w:val="id-ID"/>
        </w:rPr>
      </w:pPr>
      <w:r>
        <w:rPr>
          <w:lang w:val="id-ID"/>
        </w:rPr>
        <w:t>Gambar 4.7 Peta Provinsi Papua tahun 2014 (a) Persentase penduduk miskin (b) Garis kemiskinan (c) Jumlah penduduk miskin (d) Indeks keparahan kemiskinan (e) Indeks kedalaman kemiskinan</w:t>
      </w:r>
    </w:p>
    <w:p w:rsidR="00FA1FAE" w:rsidRDefault="00FA1FAE" w:rsidP="00D0383F">
      <w:pPr>
        <w:jc w:val="both"/>
        <w:rPr>
          <w:lang w:val="id-ID"/>
        </w:rPr>
      </w:pPr>
    </w:p>
    <w:p w:rsidR="00A675AD" w:rsidRPr="00A675AD" w:rsidRDefault="00A675AD" w:rsidP="004156E7">
      <w:pPr>
        <w:ind w:firstLine="709"/>
        <w:jc w:val="both"/>
      </w:pPr>
      <w:r>
        <w:rPr>
          <w:lang w:val="id-ID"/>
        </w:rPr>
        <w:t xml:space="preserve">Pada </w:t>
      </w:r>
      <w:r w:rsidR="004156E7">
        <w:rPr>
          <w:lang w:val="id-ID"/>
        </w:rPr>
        <w:t>peta</w:t>
      </w:r>
      <w:r>
        <w:rPr>
          <w:lang w:val="id-ID"/>
        </w:rPr>
        <w:t xml:space="preserve"> di atas </w:t>
      </w:r>
      <w:r w:rsidR="004156E7">
        <w:t>terlihat bahwa peubah kab</w:t>
      </w:r>
      <w:r w:rsidRPr="00A675AD">
        <w:t>/kota yang memiliki kedekatan secara geografis memiliki kemiripan nilai (dapat dilihat secara visual bahwa warna suatu wilayah yang dihasilkan pada peta-peta di atas memiliki warna yang mirip). Hal ini mengindikasikan bahwa nilai pengamatan suatu kab/kota tidak saling bebas melainkan</w:t>
      </w:r>
      <w:r>
        <w:rPr>
          <w:lang w:val="id-ID"/>
        </w:rPr>
        <w:t xml:space="preserve"> terdapat</w:t>
      </w:r>
      <w:r w:rsidRPr="00A675AD">
        <w:t xml:space="preserve"> ketergantungan spasial. Ketergantungan spasial terdapat pada peubah respon dan pada peubah-peubah bebasnya. Nilai peubah yang tidak saling bebas ini melanggar salah satu asumsi yang digunakan pada regresi klasik sederhana </w:t>
      </w:r>
      <w:r>
        <w:rPr>
          <w:lang w:val="id-ID"/>
        </w:rPr>
        <w:t>dengan</w:t>
      </w:r>
      <w:r w:rsidRPr="00A675AD">
        <w:t xml:space="preserve"> metode kuadrat terkecil. Pada data dengan ketergantungan spasial, nilai penduga yang dihasilkan dengan metode kuadrat terkecil akan menjadi bias dan tidak konsisten (LeSage, 2008). </w:t>
      </w:r>
    </w:p>
    <w:p w:rsidR="00A675AD" w:rsidRPr="00A675AD" w:rsidRDefault="00A675AD" w:rsidP="00A675AD">
      <w:pPr>
        <w:ind w:firstLine="720"/>
        <w:jc w:val="both"/>
      </w:pPr>
      <w:r w:rsidRPr="00A675AD">
        <w:t>Berdasarkan uraian di atas, akan dilakukan analisis data panel spasial. Akan tetapi, untuk lebih memastikan apakah suatu kab/kota saling bebas dengan kab/kota lain atau tidak saling bebas, akan dilakukan pengujian otokorelasi spasial untuk melihat ada atau tidaknya korelasi antara nilai di lokasi ke-i dengan lokasi ke-j. Sebelum melakukan uji, akan dicari terlebih dahulu matriks pembobot spasial. Pada penelitian ini digunakan matriks bobot dengan konsep inv</w:t>
      </w:r>
      <w:r>
        <w:t xml:space="preserve">ers jarak. </w:t>
      </w:r>
      <w:r w:rsidRPr="00A675AD">
        <w:t>Setelah diperoleh matriks pembobot spasial, akan dilakukan uji otokorelasi spasial dengan statistik uji yang digunakan adalah Indeks Moran Global.</w:t>
      </w:r>
    </w:p>
    <w:p w:rsidR="0058066C" w:rsidRDefault="0058066C" w:rsidP="0058066C">
      <w:pPr>
        <w:jc w:val="both"/>
        <w:rPr>
          <w:b/>
        </w:rPr>
      </w:pPr>
    </w:p>
    <w:p w:rsidR="0058066C" w:rsidRDefault="0058066C" w:rsidP="0058066C">
      <w:pPr>
        <w:jc w:val="both"/>
        <w:rPr>
          <w:b/>
        </w:rPr>
      </w:pPr>
      <w:r w:rsidRPr="0058066C">
        <w:rPr>
          <w:b/>
        </w:rPr>
        <w:lastRenderedPageBreak/>
        <w:t>Hipotesis Uji:</w:t>
      </w:r>
    </w:p>
    <w:p w:rsidR="00AD3E2B" w:rsidRPr="0058066C" w:rsidRDefault="00AD3E2B" w:rsidP="0058066C">
      <w:pPr>
        <w:jc w:val="both"/>
        <w:rPr>
          <w:b/>
        </w:rPr>
      </w:pPr>
    </w:p>
    <w:p w:rsidR="0058066C" w:rsidRPr="0058066C" w:rsidRDefault="00674F8D" w:rsidP="0058066C">
      <w:pPr>
        <w:jc w:val="both"/>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:I=0</m:t>
        </m:r>
      </m:oMath>
      <w:r w:rsidR="0058066C" w:rsidRPr="0058066C">
        <w:t xml:space="preserve"> (Tidak terdapat otokorelasi spasial)</w:t>
      </w:r>
    </w:p>
    <w:p w:rsidR="0058066C" w:rsidRPr="0058066C" w:rsidRDefault="00674F8D" w:rsidP="0058066C">
      <w:pPr>
        <w:jc w:val="both"/>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:I&gt;0</m:t>
        </m:r>
      </m:oMath>
      <w:r w:rsidR="0058066C" w:rsidRPr="0058066C">
        <w:t xml:space="preserve"> (Terdapat otokorelasi spasial positif)</w:t>
      </w:r>
    </w:p>
    <w:p w:rsidR="0058066C" w:rsidRPr="0058066C" w:rsidRDefault="00674F8D" w:rsidP="0058066C">
      <w:pPr>
        <w:jc w:val="both"/>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I&lt;0</m:t>
        </m:r>
      </m:oMath>
      <w:r w:rsidR="0058066C" w:rsidRPr="0058066C">
        <w:t xml:space="preserve"> (Terdapat otokorelasi spasial negatif)</w:t>
      </w:r>
    </w:p>
    <w:p w:rsidR="0058066C" w:rsidRPr="0058066C" w:rsidRDefault="0058066C" w:rsidP="0058066C">
      <w:pPr>
        <w:jc w:val="both"/>
        <w:rPr>
          <w:rFonts w:eastAsiaTheme="minorEastAsia"/>
        </w:rPr>
      </w:pPr>
      <m:oMathPara>
        <m:oMathParaPr>
          <m:jc m:val="left"/>
        </m:oMathParaPr>
        <m:oMath>
          <m:r>
            <w:rPr>
              <w:rFonts w:ascii="Cambria Math" w:hAnsi="Cambria Math"/>
            </w:rPr>
            <m:t>α=5%</m:t>
          </m:r>
        </m:oMath>
      </m:oMathPara>
    </w:p>
    <w:p w:rsidR="0058066C" w:rsidRPr="0058066C" w:rsidRDefault="0058066C" w:rsidP="0058066C">
      <w:pPr>
        <w:jc w:val="both"/>
      </w:pPr>
    </w:p>
    <w:p w:rsidR="0058066C" w:rsidRPr="0058066C" w:rsidRDefault="0058066C" w:rsidP="0058066C">
      <w:r w:rsidRPr="0058066C">
        <w:t>Tabel</w:t>
      </w:r>
      <w:r>
        <w:t xml:space="preserve"> </w:t>
      </w:r>
      <w:r w:rsidR="00AE7076">
        <w:rPr>
          <w:lang w:val="id-ID"/>
        </w:rPr>
        <w:t>4.</w:t>
      </w:r>
      <w:r w:rsidRPr="0058066C">
        <w:t>9 Hasil uji otokorelasi spasial</w:t>
      </w:r>
    </w:p>
    <w:tbl>
      <w:tblPr>
        <w:tblStyle w:val="TableGrid"/>
        <w:tblW w:w="0" w:type="auto"/>
        <w:jc w:val="center"/>
        <w:tblLook w:val="04A0" w:firstRow="1" w:lastRow="0" w:firstColumn="1" w:lastColumn="0" w:noHBand="0" w:noVBand="1"/>
      </w:tblPr>
      <w:tblGrid>
        <w:gridCol w:w="473"/>
        <w:gridCol w:w="940"/>
        <w:gridCol w:w="1143"/>
        <w:gridCol w:w="2259"/>
      </w:tblGrid>
      <w:tr w:rsidR="0058066C" w:rsidRPr="0058066C" w:rsidTr="00372661">
        <w:trPr>
          <w:jc w:val="center"/>
        </w:trPr>
        <w:tc>
          <w:tcPr>
            <w:tcW w:w="473" w:type="dxa"/>
          </w:tcPr>
          <w:p w:rsidR="0058066C" w:rsidRPr="0058066C" w:rsidRDefault="0058066C" w:rsidP="0058066C">
            <w:pPr>
              <w:jc w:val="both"/>
            </w:pPr>
          </w:p>
        </w:tc>
        <w:tc>
          <w:tcPr>
            <w:tcW w:w="940" w:type="dxa"/>
          </w:tcPr>
          <w:p w:rsidR="0058066C" w:rsidRPr="0058066C" w:rsidRDefault="0058066C" w:rsidP="0058066C">
            <w:pPr>
              <w:jc w:val="both"/>
            </w:pPr>
            <m:oMathPara>
              <m:oMath>
                <m:r>
                  <w:rPr>
                    <w:rFonts w:ascii="Cambria Math" w:hAnsi="Cambria Math"/>
                  </w:rPr>
                  <m:t>Z(I)</m:t>
                </m:r>
              </m:oMath>
            </m:oMathPara>
          </w:p>
        </w:tc>
        <w:tc>
          <w:tcPr>
            <w:tcW w:w="1143" w:type="dxa"/>
          </w:tcPr>
          <w:p w:rsidR="0058066C" w:rsidRPr="0058066C" w:rsidRDefault="0058066C" w:rsidP="0058066C">
            <w:pPr>
              <w:jc w:val="both"/>
            </w:pPr>
            <m:oMathPara>
              <m:oMath>
                <m:r>
                  <w:rPr>
                    <w:rFonts w:ascii="Cambria Math" w:hAnsi="Cambria Math"/>
                  </w:rPr>
                  <m:t>p-value</m:t>
                </m:r>
              </m:oMath>
            </m:oMathPara>
          </w:p>
        </w:tc>
        <w:tc>
          <w:tcPr>
            <w:tcW w:w="2259" w:type="dxa"/>
          </w:tcPr>
          <w:p w:rsidR="0058066C" w:rsidRPr="0058066C" w:rsidRDefault="0058066C" w:rsidP="0058066C">
            <w:pPr>
              <w:jc w:val="both"/>
              <w:rPr>
                <w:rFonts w:eastAsia="Calibri"/>
              </w:rPr>
            </w:pPr>
            <w:r w:rsidRPr="0058066C">
              <w:rPr>
                <w:rFonts w:eastAsia="Calibri"/>
              </w:rPr>
              <w:t xml:space="preserve">Keterangan </w:t>
            </w:r>
          </w:p>
        </w:tc>
      </w:tr>
      <w:tr w:rsidR="0058066C" w:rsidRPr="0058066C" w:rsidTr="00372661">
        <w:trPr>
          <w:jc w:val="center"/>
        </w:trPr>
        <w:tc>
          <w:tcPr>
            <w:tcW w:w="473" w:type="dxa"/>
          </w:tcPr>
          <w:p w:rsidR="0058066C" w:rsidRPr="0058066C" w:rsidRDefault="0058066C" w:rsidP="0058066C">
            <w:pPr>
              <w:jc w:val="both"/>
            </w:pPr>
            <w:r w:rsidRPr="0058066C">
              <w:t>Y</w:t>
            </w:r>
          </w:p>
        </w:tc>
        <w:tc>
          <w:tcPr>
            <w:tcW w:w="940" w:type="dxa"/>
          </w:tcPr>
          <w:p w:rsidR="0058066C" w:rsidRPr="0058066C" w:rsidRDefault="00FB573A" w:rsidP="00B22E0F">
            <w:pPr>
              <w:jc w:val="both"/>
            </w:pPr>
            <m:oMathPara>
              <m:oMath>
                <m:r>
                  <w:rPr>
                    <w:rFonts w:ascii="Cambria Math" w:hAnsi="Cambria Math"/>
                  </w:rPr>
                  <m:t>2,981</m:t>
                </m:r>
              </m:oMath>
            </m:oMathPara>
          </w:p>
        </w:tc>
        <w:tc>
          <w:tcPr>
            <w:tcW w:w="1143" w:type="dxa"/>
          </w:tcPr>
          <w:p w:rsidR="0058066C" w:rsidRPr="0058066C" w:rsidRDefault="0058066C" w:rsidP="00B22E0F">
            <w:pPr>
              <w:jc w:val="both"/>
            </w:pPr>
            <m:oMathPara>
              <m:oMath>
                <m:r>
                  <w:rPr>
                    <w:rFonts w:ascii="Cambria Math" w:hAnsi="Cambria Math"/>
                  </w:rPr>
                  <m:t>0,001436</m:t>
                </m:r>
              </m:oMath>
            </m:oMathPara>
          </w:p>
        </w:tc>
        <w:tc>
          <w:tcPr>
            <w:tcW w:w="2259" w:type="dxa"/>
          </w:tcPr>
          <w:p w:rsidR="0058066C" w:rsidRPr="0058066C" w:rsidRDefault="00674F8D" w:rsidP="0058066C">
            <w:pPr>
              <w:jc w:val="both"/>
              <w:rPr>
                <w:rFonts w:eastAsia="Calibri"/>
              </w:rPr>
            </w:pPr>
            <m:oMathPara>
              <m:oMathParaPr>
                <m:jc m:val="left"/>
              </m:oMathParaPr>
              <m:oMath>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1</m:t>
                    </m:r>
                  </m:sub>
                </m:sSub>
                <m:r>
                  <w:rPr>
                    <w:rFonts w:ascii="Cambria Math" w:eastAsia="Calibri" w:hAnsi="Cambria Math"/>
                  </w:rPr>
                  <m:t>:I&gt;0</m:t>
                </m:r>
              </m:oMath>
            </m:oMathPara>
          </w:p>
          <w:p w:rsidR="0058066C" w:rsidRPr="0058066C" w:rsidRDefault="0058066C" w:rsidP="00372661">
            <w:pPr>
              <w:jc w:val="left"/>
              <w:rPr>
                <w:rFonts w:eastAsia="Calibri"/>
              </w:rPr>
            </w:pPr>
            <w:r w:rsidRPr="0058066C">
              <w:rPr>
                <w:rFonts w:eastAsia="Calibri"/>
              </w:rPr>
              <w:t>Terdapat otokorelasi spasial positif</w:t>
            </w:r>
          </w:p>
        </w:tc>
      </w:tr>
      <w:tr w:rsidR="0058066C" w:rsidRPr="0058066C" w:rsidTr="00372661">
        <w:trPr>
          <w:jc w:val="center"/>
        </w:trPr>
        <w:tc>
          <w:tcPr>
            <w:tcW w:w="473" w:type="dxa"/>
          </w:tcPr>
          <w:p w:rsidR="0058066C" w:rsidRPr="0058066C" w:rsidRDefault="0058066C" w:rsidP="0058066C">
            <w:pPr>
              <w:jc w:val="both"/>
            </w:pPr>
            <w:r w:rsidRPr="0058066C">
              <w:t>X1</w:t>
            </w:r>
          </w:p>
        </w:tc>
        <w:tc>
          <w:tcPr>
            <w:tcW w:w="940" w:type="dxa"/>
          </w:tcPr>
          <w:p w:rsidR="0058066C" w:rsidRPr="0058066C" w:rsidRDefault="00FB573A" w:rsidP="0058066C">
            <w:pPr>
              <w:jc w:val="both"/>
            </w:pPr>
            <m:oMathPara>
              <m:oMath>
                <m:r>
                  <w:rPr>
                    <w:rFonts w:ascii="Cambria Math" w:hAnsi="Cambria Math"/>
                  </w:rPr>
                  <m:t>2,6835</m:t>
                </m:r>
              </m:oMath>
            </m:oMathPara>
          </w:p>
        </w:tc>
        <w:tc>
          <w:tcPr>
            <w:tcW w:w="1143" w:type="dxa"/>
          </w:tcPr>
          <w:p w:rsidR="0058066C" w:rsidRPr="0058066C" w:rsidRDefault="0058066C" w:rsidP="00B22E0F">
            <w:pPr>
              <w:jc w:val="both"/>
            </w:pPr>
            <m:oMathPara>
              <m:oMath>
                <m:r>
                  <w:rPr>
                    <w:rFonts w:ascii="Cambria Math" w:hAnsi="Cambria Math"/>
                  </w:rPr>
                  <m:t>0,003643</m:t>
                </m:r>
              </m:oMath>
            </m:oMathPara>
          </w:p>
        </w:tc>
        <w:tc>
          <w:tcPr>
            <w:tcW w:w="2259" w:type="dxa"/>
          </w:tcPr>
          <w:p w:rsidR="00B22E0F" w:rsidRPr="0058066C" w:rsidRDefault="00674F8D" w:rsidP="00B22E0F">
            <w:pPr>
              <w:jc w:val="both"/>
              <w:rPr>
                <w:rFonts w:eastAsia="Calibri"/>
              </w:rPr>
            </w:pPr>
            <m:oMathPara>
              <m:oMathParaPr>
                <m:jc m:val="left"/>
              </m:oMathParaPr>
              <m:oMath>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1</m:t>
                    </m:r>
                  </m:sub>
                </m:sSub>
                <m:r>
                  <w:rPr>
                    <w:rFonts w:ascii="Cambria Math" w:eastAsia="Calibri" w:hAnsi="Cambria Math"/>
                  </w:rPr>
                  <m:t>:I&gt;0</m:t>
                </m:r>
              </m:oMath>
            </m:oMathPara>
          </w:p>
          <w:p w:rsidR="0058066C" w:rsidRPr="0058066C" w:rsidRDefault="00B22E0F" w:rsidP="00372661">
            <w:pPr>
              <w:jc w:val="left"/>
            </w:pPr>
            <w:r w:rsidRPr="0058066C">
              <w:rPr>
                <w:rFonts w:eastAsia="Calibri"/>
              </w:rPr>
              <w:t>Terdapat otokorelasi spasial positif</w:t>
            </w:r>
          </w:p>
        </w:tc>
      </w:tr>
      <w:tr w:rsidR="0058066C" w:rsidRPr="0058066C" w:rsidTr="00372661">
        <w:trPr>
          <w:jc w:val="center"/>
        </w:trPr>
        <w:tc>
          <w:tcPr>
            <w:tcW w:w="473" w:type="dxa"/>
          </w:tcPr>
          <w:p w:rsidR="0058066C" w:rsidRPr="0058066C" w:rsidRDefault="0058066C" w:rsidP="0058066C">
            <w:pPr>
              <w:jc w:val="both"/>
            </w:pPr>
            <w:r w:rsidRPr="0058066C">
              <w:t>X2</w:t>
            </w:r>
          </w:p>
        </w:tc>
        <w:tc>
          <w:tcPr>
            <w:tcW w:w="940" w:type="dxa"/>
          </w:tcPr>
          <w:p w:rsidR="0058066C" w:rsidRPr="0058066C" w:rsidRDefault="00FB573A" w:rsidP="0058066C">
            <w:pPr>
              <w:jc w:val="both"/>
            </w:pPr>
            <m:oMathPara>
              <m:oMath>
                <m:r>
                  <w:rPr>
                    <w:rFonts w:ascii="Cambria Math" w:hAnsi="Cambria Math"/>
                  </w:rPr>
                  <m:t>0,90996</m:t>
                </m:r>
              </m:oMath>
            </m:oMathPara>
          </w:p>
        </w:tc>
        <w:tc>
          <w:tcPr>
            <w:tcW w:w="1143" w:type="dxa"/>
          </w:tcPr>
          <w:p w:rsidR="0058066C" w:rsidRPr="0058066C" w:rsidRDefault="00B22E0F" w:rsidP="0058066C">
            <w:pPr>
              <w:jc w:val="both"/>
            </w:pPr>
            <m:oMathPara>
              <m:oMath>
                <m:r>
                  <w:rPr>
                    <w:rFonts w:ascii="Cambria Math" w:hAnsi="Cambria Math"/>
                  </w:rPr>
                  <m:t>0,1814</m:t>
                </m:r>
              </m:oMath>
            </m:oMathPara>
          </w:p>
        </w:tc>
        <w:tc>
          <w:tcPr>
            <w:tcW w:w="2259" w:type="dxa"/>
          </w:tcPr>
          <w:p w:rsidR="0058066C" w:rsidRPr="0058066C" w:rsidRDefault="00674F8D" w:rsidP="0058066C">
            <w:pPr>
              <w:jc w:val="both"/>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:I=0</m:t>
                </m:r>
              </m:oMath>
            </m:oMathPara>
          </w:p>
          <w:p w:rsidR="0058066C" w:rsidRPr="0058066C" w:rsidRDefault="0058066C" w:rsidP="00372661">
            <w:pPr>
              <w:jc w:val="left"/>
            </w:pPr>
            <w:r w:rsidRPr="0058066C">
              <w:t>T</w:t>
            </w:r>
            <w:r w:rsidR="00B22E0F">
              <w:rPr>
                <w:lang w:val="id-ID"/>
              </w:rPr>
              <w:t>idak t</w:t>
            </w:r>
            <w:r w:rsidRPr="0058066C">
              <w:t xml:space="preserve">erdapat otokorelasi spasial </w:t>
            </w:r>
          </w:p>
        </w:tc>
      </w:tr>
      <w:tr w:rsidR="0058066C" w:rsidRPr="0058066C" w:rsidTr="00372661">
        <w:trPr>
          <w:jc w:val="center"/>
        </w:trPr>
        <w:tc>
          <w:tcPr>
            <w:tcW w:w="473" w:type="dxa"/>
          </w:tcPr>
          <w:p w:rsidR="0058066C" w:rsidRPr="0058066C" w:rsidRDefault="0058066C" w:rsidP="0058066C">
            <w:pPr>
              <w:jc w:val="both"/>
            </w:pPr>
            <w:r w:rsidRPr="0058066C">
              <w:t>X3</w:t>
            </w:r>
          </w:p>
        </w:tc>
        <w:tc>
          <w:tcPr>
            <w:tcW w:w="940" w:type="dxa"/>
          </w:tcPr>
          <w:p w:rsidR="0058066C" w:rsidRPr="0058066C" w:rsidRDefault="00FB573A" w:rsidP="00B22E0F">
            <w:pPr>
              <w:jc w:val="both"/>
            </w:pPr>
            <m:oMathPara>
              <m:oMath>
                <m:r>
                  <w:rPr>
                    <w:rFonts w:ascii="Cambria Math" w:hAnsi="Cambria Math"/>
                  </w:rPr>
                  <m:t>3,3749</m:t>
                </m:r>
              </m:oMath>
            </m:oMathPara>
          </w:p>
        </w:tc>
        <w:tc>
          <w:tcPr>
            <w:tcW w:w="1143" w:type="dxa"/>
          </w:tcPr>
          <w:p w:rsidR="0058066C" w:rsidRPr="0058066C" w:rsidRDefault="0058066C" w:rsidP="00FB573A">
            <w:pPr>
              <w:jc w:val="both"/>
            </w:pPr>
            <m:oMathPara>
              <m:oMath>
                <m:r>
                  <w:rPr>
                    <w:rFonts w:ascii="Cambria Math" w:hAnsi="Cambria Math"/>
                  </w:rPr>
                  <m:t>0,0003693</m:t>
                </m:r>
              </m:oMath>
            </m:oMathPara>
          </w:p>
        </w:tc>
        <w:tc>
          <w:tcPr>
            <w:tcW w:w="2259" w:type="dxa"/>
          </w:tcPr>
          <w:p w:rsidR="0058066C" w:rsidRPr="0058066C" w:rsidRDefault="00674F8D" w:rsidP="0058066C">
            <w:pPr>
              <w:jc w:val="both"/>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:I&gt;0</m:t>
                </m:r>
              </m:oMath>
            </m:oMathPara>
          </w:p>
          <w:p w:rsidR="0058066C" w:rsidRPr="0058066C" w:rsidRDefault="0058066C" w:rsidP="00372661">
            <w:pPr>
              <w:jc w:val="left"/>
            </w:pPr>
            <w:r w:rsidRPr="0058066C">
              <w:t>Terdapat otokorelasi spasial positif</w:t>
            </w:r>
          </w:p>
        </w:tc>
      </w:tr>
      <w:tr w:rsidR="0058066C" w:rsidRPr="0058066C" w:rsidTr="00372661">
        <w:trPr>
          <w:jc w:val="center"/>
        </w:trPr>
        <w:tc>
          <w:tcPr>
            <w:tcW w:w="473" w:type="dxa"/>
          </w:tcPr>
          <w:p w:rsidR="0058066C" w:rsidRPr="0058066C" w:rsidRDefault="0058066C" w:rsidP="0058066C">
            <w:pPr>
              <w:jc w:val="both"/>
            </w:pPr>
            <w:r w:rsidRPr="0058066C">
              <w:t>X4</w:t>
            </w:r>
          </w:p>
        </w:tc>
        <w:tc>
          <w:tcPr>
            <w:tcW w:w="940" w:type="dxa"/>
          </w:tcPr>
          <w:p w:rsidR="0058066C" w:rsidRPr="0058066C" w:rsidRDefault="00FB573A" w:rsidP="0058066C">
            <w:pPr>
              <w:jc w:val="both"/>
            </w:pPr>
            <m:oMathPara>
              <m:oMath>
                <m:r>
                  <w:rPr>
                    <w:rFonts w:ascii="Cambria Math" w:hAnsi="Cambria Math"/>
                  </w:rPr>
                  <m:t>3,8189</m:t>
                </m:r>
              </m:oMath>
            </m:oMathPara>
          </w:p>
        </w:tc>
        <w:tc>
          <w:tcPr>
            <w:tcW w:w="1143" w:type="dxa"/>
          </w:tcPr>
          <w:p w:rsidR="0058066C" w:rsidRPr="0058066C" w:rsidRDefault="00FB573A" w:rsidP="0058066C">
            <w:pPr>
              <w:jc w:val="both"/>
            </w:pPr>
            <m:oMathPara>
              <m:oMath>
                <m:r>
                  <w:rPr>
                    <w:rFonts w:ascii="Cambria Math" w:hAnsi="Cambria Math"/>
                  </w:rPr>
                  <m:t>&lt;0,000</m:t>
                </m:r>
              </m:oMath>
            </m:oMathPara>
          </w:p>
        </w:tc>
        <w:tc>
          <w:tcPr>
            <w:tcW w:w="2259" w:type="dxa"/>
          </w:tcPr>
          <w:p w:rsidR="0058066C" w:rsidRPr="0058066C" w:rsidRDefault="00674F8D" w:rsidP="0058066C">
            <w:pPr>
              <w:jc w:val="both"/>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:I&gt;0</m:t>
                </m:r>
              </m:oMath>
            </m:oMathPara>
          </w:p>
          <w:p w:rsidR="0058066C" w:rsidRPr="0058066C" w:rsidRDefault="0058066C" w:rsidP="00372661">
            <w:pPr>
              <w:jc w:val="left"/>
            </w:pPr>
            <w:r w:rsidRPr="0058066C">
              <w:t>Terdapat otokorelasi spasial positif</w:t>
            </w:r>
          </w:p>
        </w:tc>
      </w:tr>
    </w:tbl>
    <w:p w:rsidR="00A675AD" w:rsidRPr="00E34B48" w:rsidRDefault="00A675AD" w:rsidP="00D0383F">
      <w:pPr>
        <w:jc w:val="both"/>
        <w:rPr>
          <w:lang w:val="id-ID"/>
        </w:rPr>
      </w:pPr>
    </w:p>
    <w:p w:rsidR="00D0383F" w:rsidRDefault="00D0383F" w:rsidP="00D0383F">
      <w:pPr>
        <w:jc w:val="both"/>
        <w:rPr>
          <w:b/>
          <w:lang w:val="id-ID"/>
        </w:rPr>
      </w:pPr>
      <w:r>
        <w:rPr>
          <w:b/>
          <w:lang w:val="id-ID"/>
        </w:rPr>
        <w:t>Analisis Data Panel Spasial</w:t>
      </w:r>
    </w:p>
    <w:p w:rsidR="0072550D" w:rsidRDefault="0072550D" w:rsidP="00D0383F">
      <w:pPr>
        <w:jc w:val="both"/>
        <w:rPr>
          <w:b/>
          <w:lang w:val="id-ID"/>
        </w:rPr>
      </w:pPr>
    </w:p>
    <w:p w:rsidR="0072550D" w:rsidRPr="0072550D" w:rsidRDefault="0072550D" w:rsidP="0072550D">
      <w:pPr>
        <w:ind w:firstLine="720"/>
        <w:jc w:val="both"/>
      </w:pPr>
      <w:r w:rsidRPr="0072550D">
        <w:t xml:space="preserve">Telah dilakukan pengujian sebelumnya bahwa model panel yang sesuai adalah model pengaruh tetap. Berikut ini merupakan hasil dugaan parameter model </w:t>
      </w:r>
      <w:r w:rsidRPr="0072550D">
        <w:rPr>
          <w:i/>
        </w:rPr>
        <w:t xml:space="preserve">GSM </w:t>
      </w:r>
      <w:r w:rsidRPr="0072550D">
        <w:t xml:space="preserve">pengaruh tetap. </w:t>
      </w:r>
    </w:p>
    <w:p w:rsidR="0072550D" w:rsidRPr="0072550D" w:rsidRDefault="0072550D" w:rsidP="0072550D">
      <w:pPr>
        <w:jc w:val="both"/>
      </w:pPr>
    </w:p>
    <w:p w:rsidR="0072550D" w:rsidRPr="0072550D" w:rsidRDefault="0072550D" w:rsidP="0072550D">
      <w:r>
        <w:t xml:space="preserve">Tabel </w:t>
      </w:r>
      <w:r w:rsidR="00083583">
        <w:rPr>
          <w:lang w:val="id-ID"/>
        </w:rPr>
        <w:t>4.</w:t>
      </w:r>
      <w:r w:rsidRPr="0072550D">
        <w:t xml:space="preserve">10 Pendugaan parameter model panel </w:t>
      </w:r>
      <w:r w:rsidRPr="0072550D">
        <w:rPr>
          <w:i/>
        </w:rPr>
        <w:t>GSM</w:t>
      </w:r>
      <w:r w:rsidRPr="0072550D">
        <w:t xml:space="preserve"> dengan pengaruh tetap</w:t>
      </w:r>
    </w:p>
    <w:tbl>
      <w:tblPr>
        <w:tblStyle w:val="TableGrid"/>
        <w:tblW w:w="0" w:type="auto"/>
        <w:tblLook w:val="04A0" w:firstRow="1" w:lastRow="0" w:firstColumn="1" w:lastColumn="0" w:noHBand="0" w:noVBand="1"/>
      </w:tblPr>
      <w:tblGrid>
        <w:gridCol w:w="1544"/>
        <w:gridCol w:w="1756"/>
        <w:gridCol w:w="1730"/>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Rho</w:t>
            </w:r>
          </w:p>
        </w:tc>
        <w:tc>
          <w:tcPr>
            <w:tcW w:w="3005" w:type="dxa"/>
          </w:tcPr>
          <w:p w:rsidR="0072550D" w:rsidRPr="0072550D" w:rsidRDefault="0072550D" w:rsidP="0072550D">
            <m:oMathPara>
              <m:oMath>
                <m:r>
                  <w:rPr>
                    <w:rFonts w:ascii="Cambria Math" w:hAnsi="Cambria Math"/>
                  </w:rPr>
                  <m:t>0,768234</m:t>
                </m:r>
              </m:oMath>
            </m:oMathPara>
          </w:p>
        </w:tc>
        <w:tc>
          <w:tcPr>
            <w:tcW w:w="3006" w:type="dxa"/>
          </w:tcPr>
          <w:p w:rsidR="0072550D" w:rsidRPr="0072550D" w:rsidRDefault="0072550D" w:rsidP="0072550D">
            <w:pPr>
              <w:rPr>
                <w:i/>
              </w:rPr>
            </w:pPr>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 xml:space="preserve">Lambda </w:t>
            </w:r>
          </w:p>
        </w:tc>
        <w:tc>
          <w:tcPr>
            <w:tcW w:w="3005" w:type="dxa"/>
          </w:tcPr>
          <w:p w:rsidR="0072550D" w:rsidRPr="0072550D" w:rsidRDefault="0072550D" w:rsidP="0072550D">
            <w:pPr>
              <w:rPr>
                <w:rFonts w:eastAsia="Calibri"/>
              </w:rPr>
            </w:pPr>
            <m:oMathPara>
              <m:oMath>
                <m:r>
                  <w:rPr>
                    <w:rFonts w:ascii="Cambria Math" w:eastAsia="Calibri" w:hAnsi="Cambria Math"/>
                  </w:rPr>
                  <m:t>-0,86886</m:t>
                </m:r>
              </m:oMath>
            </m:oMathPara>
          </w:p>
        </w:tc>
        <w:tc>
          <w:tcPr>
            <w:tcW w:w="3006" w:type="dxa"/>
          </w:tcPr>
          <w:p w:rsidR="0072550D" w:rsidRPr="0072550D" w:rsidRDefault="0072550D" w:rsidP="0072550D">
            <w:pPr>
              <w:rPr>
                <w:rFonts w:eastAsia="Calibri"/>
              </w:rPr>
            </w:pPr>
            <m:oMathPara>
              <m:oMath>
                <m:r>
                  <w:rPr>
                    <w:rFonts w:ascii="Cambria Math" w:eastAsia="Calibri" w:hAnsi="Cambria Math"/>
                  </w:rPr>
                  <m:t>0,03514</m:t>
                </m:r>
              </m:oMath>
            </m:oMathPara>
          </w:p>
        </w:tc>
      </w:tr>
      <w:tr w:rsidR="0072550D" w:rsidRPr="0072550D" w:rsidTr="00532045">
        <w:tc>
          <w:tcPr>
            <w:tcW w:w="3005" w:type="dxa"/>
          </w:tcPr>
          <w:p w:rsidR="0072550D" w:rsidRPr="0072550D" w:rsidRDefault="0072550D" w:rsidP="0072550D">
            <w:r w:rsidRPr="0072550D">
              <w:t>X1</w:t>
            </w:r>
          </w:p>
        </w:tc>
        <w:tc>
          <w:tcPr>
            <w:tcW w:w="3005" w:type="dxa"/>
          </w:tcPr>
          <w:p w:rsidR="0072550D" w:rsidRPr="0072550D" w:rsidRDefault="0072550D" w:rsidP="0072550D">
            <m:oMathPara>
              <m:oMath>
                <m:r>
                  <w:rPr>
                    <w:rFonts w:ascii="Cambria Math" w:hAnsi="Cambria Math"/>
                  </w:rPr>
                  <m:t>-0,014467</m:t>
                </m:r>
              </m:oMath>
            </m:oMathPara>
          </w:p>
        </w:tc>
        <w:tc>
          <w:tcPr>
            <w:tcW w:w="3006" w:type="dxa"/>
          </w:tcPr>
          <w:p w:rsidR="0072550D" w:rsidRPr="0072550D" w:rsidRDefault="0072550D" w:rsidP="0072550D">
            <m:oMathPara>
              <m:oMath>
                <m:r>
                  <w:rPr>
                    <w:rFonts w:ascii="Cambria Math" w:hAnsi="Cambria Math"/>
                  </w:rPr>
                  <m:t>0,432904</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72550D" w:rsidP="0072550D">
            <m:oMathPara>
              <m:oMath>
                <m:r>
                  <w:rPr>
                    <w:rFonts w:ascii="Cambria Math" w:hAnsi="Cambria Math"/>
                  </w:rPr>
                  <m:t>0,453454</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532045" w:rsidP="0072550D">
            <m:oMathPara>
              <m:oMath>
                <m:r>
                  <w:rPr>
                    <w:rFonts w:ascii="Cambria Math" w:hAnsi="Cambria Math"/>
                  </w:rPr>
                  <m:t>0,171965</m:t>
                </m:r>
              </m:oMath>
            </m:oMathPara>
          </w:p>
        </w:tc>
        <w:tc>
          <w:tcPr>
            <w:tcW w:w="3006" w:type="dxa"/>
          </w:tcPr>
          <w:p w:rsidR="0072550D" w:rsidRPr="0072550D" w:rsidRDefault="0094489C" w:rsidP="0072550D">
            <m:oMathPara>
              <m:oMath>
                <m:r>
                  <w:rPr>
                    <w:rFonts w:ascii="Cambria Math" w:hAnsi="Cambria Math"/>
                  </w:rPr>
                  <m:t>0,0001062</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532045" w:rsidP="0072550D">
            <m:oMathPara>
              <m:oMath>
                <m:r>
                  <w:rPr>
                    <w:rFonts w:ascii="Cambria Math" w:hAnsi="Cambria Math"/>
                  </w:rPr>
                  <m:t>-0,107833</m:t>
                </m:r>
              </m:oMath>
            </m:oMathPara>
          </w:p>
        </w:tc>
        <w:tc>
          <w:tcPr>
            <w:tcW w:w="3006" w:type="dxa"/>
          </w:tcPr>
          <w:p w:rsidR="0072550D" w:rsidRPr="0072550D" w:rsidRDefault="0094489C" w:rsidP="0072550D">
            <m:oMathPara>
              <m:oMath>
                <m:r>
                  <w:rPr>
                    <w:rFonts w:ascii="Cambria Math" w:hAnsi="Cambria Math"/>
                  </w:rPr>
                  <m:t>0,011685</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722AFB" w:rsidP="0072550D">
            <w:pPr>
              <w:rPr>
                <w:rFonts w:eastAsia="Calibri"/>
              </w:rPr>
            </w:pPr>
            <m:oMathPara>
              <m:oMath>
                <m:r>
                  <w:rPr>
                    <w:rFonts w:ascii="Cambria Math" w:eastAsia="Calibri" w:hAnsi="Cambria Math"/>
                  </w:rPr>
                  <m:t>0,9925759</m:t>
                </m:r>
              </m:oMath>
            </m:oMathPara>
          </w:p>
        </w:tc>
      </w:tr>
    </w:tbl>
    <w:p w:rsidR="0072550D" w:rsidRPr="0072550D" w:rsidRDefault="0072550D" w:rsidP="0072550D"/>
    <w:p w:rsidR="0072550D" w:rsidRPr="0072550D" w:rsidRDefault="0072550D" w:rsidP="0072550D">
      <w:pPr>
        <w:ind w:firstLine="720"/>
        <w:jc w:val="both"/>
      </w:pPr>
      <w:r w:rsidRPr="0072550D">
        <w:t>Dari hasil di atas, terlihat bahwa jika taraf nyata yang digunakan adalah 5% maka seluruh peubah signifikan kecuali peubah X1. Berikut ini hasil dugaan parameter tanpa melibatkan peubah X1.</w:t>
      </w:r>
    </w:p>
    <w:p w:rsidR="0072550D" w:rsidRPr="0072550D" w:rsidRDefault="0072550D" w:rsidP="0072550D"/>
    <w:p w:rsidR="0072550D" w:rsidRPr="0072550D" w:rsidRDefault="00722AFB" w:rsidP="0072550D">
      <w:r>
        <w:t xml:space="preserve">Tabel </w:t>
      </w:r>
      <w:r w:rsidR="00083583">
        <w:rPr>
          <w:lang w:val="id-ID"/>
        </w:rPr>
        <w:t>4.</w:t>
      </w:r>
      <w:r w:rsidR="0072550D" w:rsidRPr="0072550D">
        <w:t xml:space="preserve">11 Pendugaan parameter model panel </w:t>
      </w:r>
      <w:r w:rsidR="0072550D" w:rsidRPr="0072550D">
        <w:rPr>
          <w:i/>
        </w:rPr>
        <w:t xml:space="preserve">GSM </w:t>
      </w:r>
      <w:r w:rsidR="0072550D" w:rsidRPr="0072550D">
        <w:t>(tanpa X1) dengan pengaruh tetap</w:t>
      </w:r>
    </w:p>
    <w:tbl>
      <w:tblPr>
        <w:tblStyle w:val="TableGrid"/>
        <w:tblW w:w="0" w:type="auto"/>
        <w:tblLook w:val="04A0" w:firstRow="1" w:lastRow="0" w:firstColumn="1" w:lastColumn="0" w:noHBand="0" w:noVBand="1"/>
      </w:tblPr>
      <w:tblGrid>
        <w:gridCol w:w="1571"/>
        <w:gridCol w:w="1779"/>
        <w:gridCol w:w="1680"/>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Rho</w:t>
            </w:r>
          </w:p>
        </w:tc>
        <w:tc>
          <w:tcPr>
            <w:tcW w:w="3005" w:type="dxa"/>
          </w:tcPr>
          <w:p w:rsidR="0072550D" w:rsidRPr="0072550D" w:rsidRDefault="005A5638" w:rsidP="0072550D">
            <m:oMathPara>
              <m:oMath>
                <m:r>
                  <w:rPr>
                    <w:rFonts w:ascii="Cambria Math" w:hAnsi="Cambria Math"/>
                  </w:rPr>
                  <m:t>0,787203</m:t>
                </m:r>
              </m:oMath>
            </m:oMathPara>
          </w:p>
        </w:tc>
        <w:tc>
          <w:tcPr>
            <w:tcW w:w="3006" w:type="dxa"/>
          </w:tcPr>
          <w:p w:rsidR="0072550D" w:rsidRPr="0072550D" w:rsidRDefault="005A5638" w:rsidP="0072550D">
            <m:oMathPara>
              <m:oMath>
                <m:r>
                  <w:rPr>
                    <w:rFonts w:ascii="Cambria Math" w:eastAsia="Calibri" w:hAnsi="Cambria Math"/>
                  </w:rPr>
                  <m:t>&lt;0,000</m:t>
                </m:r>
              </m:oMath>
            </m:oMathPara>
          </w:p>
        </w:tc>
      </w:tr>
      <w:tr w:rsidR="0072550D" w:rsidRPr="0072550D" w:rsidTr="00532045">
        <w:tc>
          <w:tcPr>
            <w:tcW w:w="3005" w:type="dxa"/>
          </w:tcPr>
          <w:p w:rsidR="0072550D" w:rsidRPr="0072550D" w:rsidRDefault="0072550D" w:rsidP="0072550D">
            <w:r w:rsidRPr="0072550D">
              <w:t>Lambda</w:t>
            </w:r>
          </w:p>
        </w:tc>
        <w:tc>
          <w:tcPr>
            <w:tcW w:w="3005" w:type="dxa"/>
          </w:tcPr>
          <w:p w:rsidR="0072550D" w:rsidRPr="0072550D" w:rsidRDefault="005A5638" w:rsidP="0072550D">
            <w:pPr>
              <w:rPr>
                <w:rFonts w:eastAsia="Calibri"/>
              </w:rPr>
            </w:pPr>
            <m:oMathPara>
              <m:oMath>
                <m:r>
                  <w:rPr>
                    <w:rFonts w:ascii="Cambria Math" w:eastAsia="Calibri" w:hAnsi="Cambria Math"/>
                  </w:rPr>
                  <m:t>-0,92124</m:t>
                </m:r>
              </m:oMath>
            </m:oMathPara>
          </w:p>
        </w:tc>
        <w:tc>
          <w:tcPr>
            <w:tcW w:w="3006" w:type="dxa"/>
          </w:tcPr>
          <w:p w:rsidR="0072550D" w:rsidRPr="0072550D" w:rsidRDefault="005A5F9C" w:rsidP="0072550D">
            <w:pPr>
              <w:rPr>
                <w:rFonts w:eastAsia="Calibri"/>
                <w:i/>
              </w:rPr>
            </w:pPr>
            <m:oMathPara>
              <m:oMath>
                <m:r>
                  <w:rPr>
                    <w:rFonts w:ascii="Cambria Math" w:eastAsia="Calibri" w:hAnsi="Cambria Math"/>
                  </w:rPr>
                  <m:t>0,02367</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5A5F9C" w:rsidP="0072550D">
            <m:oMathPara>
              <m:oMath>
                <m:r>
                  <w:rPr>
                    <w:rFonts w:ascii="Cambria Math" w:hAnsi="Cambria Math"/>
                  </w:rPr>
                  <m:t>0,436817</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5A5F9C" w:rsidP="0072550D">
            <m:oMathPara>
              <m:oMath>
                <m:r>
                  <w:rPr>
                    <w:rFonts w:ascii="Cambria Math" w:hAnsi="Cambria Math"/>
                  </w:rPr>
                  <m:t>0,188372</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5A5F9C" w:rsidP="0072550D">
            <m:oMathPara>
              <m:oMath>
                <m:r>
                  <w:rPr>
                    <w:rFonts w:ascii="Cambria Math" w:hAnsi="Cambria Math"/>
                  </w:rPr>
                  <m:t>-0,120411</m:t>
                </m:r>
              </m:oMath>
            </m:oMathPara>
          </w:p>
        </w:tc>
        <w:tc>
          <w:tcPr>
            <w:tcW w:w="3006" w:type="dxa"/>
          </w:tcPr>
          <w:p w:rsidR="0072550D" w:rsidRPr="0072550D" w:rsidRDefault="005A5F9C" w:rsidP="0072550D">
            <m:oMathPara>
              <m:oMath>
                <m:r>
                  <w:rPr>
                    <w:rFonts w:ascii="Cambria Math" w:hAnsi="Cambria Math"/>
                  </w:rPr>
                  <m:t>0,002229</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5A5F9C" w:rsidP="0072550D">
            <w:pPr>
              <w:rPr>
                <w:rFonts w:eastAsia="Calibri"/>
              </w:rPr>
            </w:pPr>
            <m:oMathPara>
              <m:oMath>
                <m:r>
                  <w:rPr>
                    <w:rFonts w:ascii="Cambria Math" w:eastAsia="Calibri" w:hAnsi="Cambria Math"/>
                  </w:rPr>
                  <m:t>0,9925523</m:t>
                </m:r>
              </m:oMath>
            </m:oMathPara>
          </w:p>
        </w:tc>
      </w:tr>
    </w:tbl>
    <w:p w:rsidR="0072550D" w:rsidRPr="0072550D" w:rsidRDefault="0072550D" w:rsidP="0072550D"/>
    <w:p w:rsidR="0072550D" w:rsidRPr="0072550D" w:rsidRDefault="0072550D" w:rsidP="0072550D">
      <w:pPr>
        <w:ind w:firstLine="720"/>
        <w:jc w:val="both"/>
      </w:pPr>
      <w:r w:rsidRPr="0072550D">
        <w:t xml:space="preserve">Berikut ini merupakan hasil dugaan parameter dengan model </w:t>
      </w:r>
      <w:r w:rsidRPr="0072550D">
        <w:rPr>
          <w:i/>
        </w:rPr>
        <w:t xml:space="preserve">SEM </w:t>
      </w:r>
      <w:r w:rsidRPr="0072550D">
        <w:t xml:space="preserve">dengan pengaruh tetap. </w:t>
      </w:r>
    </w:p>
    <w:p w:rsidR="0072550D" w:rsidRPr="0072550D" w:rsidRDefault="0072550D" w:rsidP="0072550D">
      <w:pPr>
        <w:jc w:val="both"/>
      </w:pPr>
    </w:p>
    <w:p w:rsidR="0072550D" w:rsidRPr="0072550D" w:rsidRDefault="00864451" w:rsidP="0072550D">
      <w:r>
        <w:t xml:space="preserve">Tabel </w:t>
      </w:r>
      <w:r w:rsidR="00083583">
        <w:rPr>
          <w:lang w:val="id-ID"/>
        </w:rPr>
        <w:t>4.</w:t>
      </w:r>
      <w:r w:rsidR="0072550D" w:rsidRPr="0072550D">
        <w:t xml:space="preserve">12 Pendugaan parameter model panel </w:t>
      </w:r>
      <w:r w:rsidR="0072550D" w:rsidRPr="0072550D">
        <w:rPr>
          <w:i/>
        </w:rPr>
        <w:t>SEM</w:t>
      </w:r>
      <w:r w:rsidR="0072550D" w:rsidRPr="0072550D">
        <w:t xml:space="preserve"> dengan pengaruh tetap</w:t>
      </w:r>
    </w:p>
    <w:tbl>
      <w:tblPr>
        <w:tblStyle w:val="TableGrid"/>
        <w:tblW w:w="0" w:type="auto"/>
        <w:tblLook w:val="04A0" w:firstRow="1" w:lastRow="0" w:firstColumn="1" w:lastColumn="0" w:noHBand="0" w:noVBand="1"/>
      </w:tblPr>
      <w:tblGrid>
        <w:gridCol w:w="1544"/>
        <w:gridCol w:w="1756"/>
        <w:gridCol w:w="1730"/>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 xml:space="preserve">Lambda </w:t>
            </w:r>
          </w:p>
        </w:tc>
        <w:tc>
          <w:tcPr>
            <w:tcW w:w="3005" w:type="dxa"/>
          </w:tcPr>
          <w:p w:rsidR="0072550D" w:rsidRPr="0072550D" w:rsidRDefault="00BB07F0" w:rsidP="0072550D">
            <w:pPr>
              <w:rPr>
                <w:rFonts w:eastAsia="Calibri"/>
              </w:rPr>
            </w:pPr>
            <m:oMathPara>
              <m:oMath>
                <m:r>
                  <w:rPr>
                    <w:rFonts w:ascii="Cambria Math" w:eastAsia="Calibri" w:hAnsi="Cambria Math"/>
                  </w:rPr>
                  <m:t>0,898113</m:t>
                </m:r>
              </m:oMath>
            </m:oMathPara>
          </w:p>
        </w:tc>
        <w:tc>
          <w:tcPr>
            <w:tcW w:w="3006" w:type="dxa"/>
          </w:tcPr>
          <w:p w:rsidR="0072550D" w:rsidRPr="0072550D" w:rsidRDefault="0072550D" w:rsidP="0072550D">
            <w:pPr>
              <w:rPr>
                <w:rFonts w:eastAsia="Calibri"/>
                <w:i/>
              </w:rPr>
            </w:pPr>
            <m:oMathPara>
              <m:oMath>
                <m:r>
                  <w:rPr>
                    <w:rFonts w:ascii="Cambria Math" w:eastAsia="Calibri" w:hAnsi="Cambria Math"/>
                  </w:rPr>
                  <m:t>&lt;0,000</m:t>
                </m:r>
              </m:oMath>
            </m:oMathPara>
          </w:p>
        </w:tc>
      </w:tr>
      <w:tr w:rsidR="0072550D" w:rsidRPr="0072550D" w:rsidTr="00532045">
        <w:tc>
          <w:tcPr>
            <w:tcW w:w="3005" w:type="dxa"/>
          </w:tcPr>
          <w:p w:rsidR="0072550D" w:rsidRPr="0072550D" w:rsidRDefault="0072550D" w:rsidP="0072550D">
            <w:r w:rsidRPr="0072550D">
              <w:t>X1</w:t>
            </w:r>
          </w:p>
        </w:tc>
        <w:tc>
          <w:tcPr>
            <w:tcW w:w="3005" w:type="dxa"/>
          </w:tcPr>
          <w:p w:rsidR="0072550D" w:rsidRPr="0072550D" w:rsidRDefault="00BB07F0" w:rsidP="0072550D">
            <m:oMathPara>
              <m:oMath>
                <m:r>
                  <w:rPr>
                    <w:rFonts w:ascii="Cambria Math" w:hAnsi="Cambria Math"/>
                  </w:rPr>
                  <m:t>-0,031344</m:t>
                </m:r>
              </m:oMath>
            </m:oMathPara>
          </w:p>
        </w:tc>
        <w:tc>
          <w:tcPr>
            <w:tcW w:w="3006" w:type="dxa"/>
          </w:tcPr>
          <w:p w:rsidR="0072550D" w:rsidRPr="0072550D" w:rsidRDefault="00B213E4" w:rsidP="0072550D">
            <w:pPr>
              <w:rPr>
                <w:i/>
              </w:rPr>
            </w:pPr>
            <m:oMathPara>
              <m:oMath>
                <m:r>
                  <w:rPr>
                    <w:rFonts w:ascii="Cambria Math" w:hAnsi="Cambria Math"/>
                  </w:rPr>
                  <m:t>0,4191524</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B213E4" w:rsidP="0072550D">
            <m:oMathPara>
              <m:oMath>
                <m:r>
                  <w:rPr>
                    <w:rFonts w:ascii="Cambria Math" w:hAnsi="Cambria Math"/>
                  </w:rPr>
                  <m:t>0,482543</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B213E4" w:rsidP="0072550D">
            <m:oMathPara>
              <m:oMath>
                <m:r>
                  <w:rPr>
                    <w:rFonts w:ascii="Cambria Math" w:hAnsi="Cambria Math"/>
                  </w:rPr>
                  <m:t>0,192255</m:t>
                </m:r>
              </m:oMath>
            </m:oMathPara>
          </w:p>
        </w:tc>
        <w:tc>
          <w:tcPr>
            <w:tcW w:w="3006" w:type="dxa"/>
          </w:tcPr>
          <w:p w:rsidR="0072550D" w:rsidRPr="0072550D" w:rsidRDefault="00B213E4" w:rsidP="0072550D">
            <m:oMathPara>
              <m:oMath>
                <m:r>
                  <w:rPr>
                    <w:rFonts w:ascii="Cambria Math" w:hAnsi="Cambria Math"/>
                  </w:rPr>
                  <m:t>0,0006805</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B213E4" w:rsidP="0072550D">
            <m:oMathPara>
              <m:oMath>
                <m:r>
                  <w:rPr>
                    <w:rFonts w:ascii="Cambria Math" w:hAnsi="Cambria Math"/>
                  </w:rPr>
                  <m:t>-0,140156</m:t>
                </m:r>
              </m:oMath>
            </m:oMathPara>
          </w:p>
        </w:tc>
        <w:tc>
          <w:tcPr>
            <w:tcW w:w="3006" w:type="dxa"/>
          </w:tcPr>
          <w:p w:rsidR="0072550D" w:rsidRPr="0072550D" w:rsidRDefault="00B213E4" w:rsidP="0072550D">
            <m:oMathPara>
              <m:oMath>
                <m:r>
                  <w:rPr>
                    <w:rFonts w:ascii="Cambria Math" w:hAnsi="Cambria Math"/>
                  </w:rPr>
                  <m:t>0,0034596</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0E007F" w:rsidP="0072550D">
            <w:pPr>
              <w:rPr>
                <w:rFonts w:eastAsia="Calibri"/>
              </w:rPr>
            </w:pPr>
            <m:oMathPara>
              <m:oMath>
                <m:r>
                  <w:rPr>
                    <w:rFonts w:ascii="Cambria Math" w:eastAsia="Calibri" w:hAnsi="Cambria Math"/>
                  </w:rPr>
                  <m:t>0,964377</m:t>
                </m:r>
              </m:oMath>
            </m:oMathPara>
          </w:p>
        </w:tc>
      </w:tr>
    </w:tbl>
    <w:p w:rsidR="0072550D" w:rsidRPr="0072550D" w:rsidRDefault="0072550D" w:rsidP="0072550D"/>
    <w:p w:rsidR="0072550D" w:rsidRPr="0072550D" w:rsidRDefault="0072550D" w:rsidP="0072550D">
      <w:pPr>
        <w:ind w:firstLine="720"/>
        <w:jc w:val="both"/>
      </w:pPr>
      <w:r w:rsidRPr="0072550D">
        <w:t>Dari hasil di atas, terlihat bahwa jika taraf nyata yang digunakan adalah 5% maka seluruh peubah signifikan kecuali peubah X1. Berikut ini hasil dugaan parameter tanpa melibatkan peubah X1.</w:t>
      </w:r>
    </w:p>
    <w:p w:rsidR="0072550D" w:rsidRPr="0072550D" w:rsidRDefault="0072550D" w:rsidP="0072550D">
      <w:pPr>
        <w:ind w:firstLine="720"/>
        <w:jc w:val="both"/>
      </w:pPr>
    </w:p>
    <w:p w:rsidR="0072550D" w:rsidRPr="0072550D" w:rsidRDefault="00864451" w:rsidP="0072550D">
      <w:r>
        <w:t xml:space="preserve">Tabel </w:t>
      </w:r>
      <w:r w:rsidR="00083583">
        <w:rPr>
          <w:lang w:val="id-ID"/>
        </w:rPr>
        <w:t>4.</w:t>
      </w:r>
      <w:r w:rsidR="0072550D" w:rsidRPr="0072550D">
        <w:t xml:space="preserve">13 Pendugaan parameter model panel </w:t>
      </w:r>
      <w:r w:rsidR="0072550D" w:rsidRPr="0072550D">
        <w:rPr>
          <w:i/>
        </w:rPr>
        <w:t xml:space="preserve">SEM </w:t>
      </w:r>
      <w:r w:rsidR="0072550D" w:rsidRPr="0072550D">
        <w:t>(tanpa X1) dengan pengaruh tetap</w:t>
      </w:r>
    </w:p>
    <w:tbl>
      <w:tblPr>
        <w:tblStyle w:val="TableGrid"/>
        <w:tblW w:w="0" w:type="auto"/>
        <w:tblLook w:val="04A0" w:firstRow="1" w:lastRow="0" w:firstColumn="1" w:lastColumn="0" w:noHBand="0" w:noVBand="1"/>
      </w:tblPr>
      <w:tblGrid>
        <w:gridCol w:w="1571"/>
        <w:gridCol w:w="1779"/>
        <w:gridCol w:w="1680"/>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Lambda</w:t>
            </w:r>
          </w:p>
        </w:tc>
        <w:tc>
          <w:tcPr>
            <w:tcW w:w="3005" w:type="dxa"/>
          </w:tcPr>
          <w:p w:rsidR="0072550D" w:rsidRPr="0072550D" w:rsidRDefault="0072550D" w:rsidP="0072550D">
            <w:pPr>
              <w:rPr>
                <w:rFonts w:eastAsia="Calibri"/>
                <w:i/>
              </w:rPr>
            </w:pPr>
            <m:oMathPara>
              <m:oMath>
                <m:r>
                  <w:rPr>
                    <w:rFonts w:ascii="Cambria Math" w:eastAsia="Calibri" w:hAnsi="Cambria Math"/>
                  </w:rPr>
                  <m:t>0,902784</m:t>
                </m:r>
              </m:oMath>
            </m:oMathPara>
          </w:p>
        </w:tc>
        <w:tc>
          <w:tcPr>
            <w:tcW w:w="3006" w:type="dxa"/>
          </w:tcPr>
          <w:p w:rsidR="0072550D" w:rsidRPr="0072550D" w:rsidRDefault="0072550D" w:rsidP="0072550D">
            <w:pPr>
              <w:rPr>
                <w:rFonts w:eastAsia="Calibri"/>
                <w:i/>
              </w:rPr>
            </w:pPr>
            <m:oMathPara>
              <m:oMath>
                <m:r>
                  <w:rPr>
                    <w:rFonts w:ascii="Cambria Math" w:eastAsia="Calibri" w:hAnsi="Cambria Math"/>
                  </w:rPr>
                  <m:t>&lt;0,000</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7C5E56" w:rsidP="0072550D">
            <m:oMathPara>
              <m:oMath>
                <m:r>
                  <w:rPr>
                    <w:rFonts w:ascii="Cambria Math" w:hAnsi="Cambria Math"/>
                  </w:rPr>
                  <m:t>0,496021</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7C5E56" w:rsidP="0072550D">
            <m:oMathPara>
              <m:oMath>
                <m:r>
                  <w:rPr>
                    <w:rFonts w:ascii="Cambria Math" w:hAnsi="Cambria Math"/>
                  </w:rPr>
                  <m:t>0,198014</m:t>
                </m:r>
              </m:oMath>
            </m:oMathPara>
          </w:p>
        </w:tc>
        <w:tc>
          <w:tcPr>
            <w:tcW w:w="3006" w:type="dxa"/>
          </w:tcPr>
          <w:p w:rsidR="0072550D" w:rsidRPr="0072550D" w:rsidRDefault="0072550D" w:rsidP="0072550D">
            <m:oMathPara>
              <m:oMath>
                <m:r>
                  <w:rPr>
                    <w:rFonts w:ascii="Cambria Math" w:hAnsi="Cambria Math"/>
                  </w:rPr>
                  <m:t>0,000415</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7C5E56" w:rsidP="0072550D">
            <m:oMathPara>
              <m:oMath>
                <m:r>
                  <w:rPr>
                    <w:rFonts w:ascii="Cambria Math" w:eastAsiaTheme="minorEastAsia" w:hAnsi="Cambria Math"/>
                  </w:rPr>
                  <m:t>-0,145459</m:t>
                </m:r>
              </m:oMath>
            </m:oMathPara>
          </w:p>
        </w:tc>
        <w:tc>
          <w:tcPr>
            <w:tcW w:w="3006" w:type="dxa"/>
          </w:tcPr>
          <w:p w:rsidR="0072550D" w:rsidRPr="0072550D" w:rsidRDefault="007C5E56" w:rsidP="0072550D">
            <m:oMathPara>
              <m:oMath>
                <m:r>
                  <w:rPr>
                    <w:rFonts w:ascii="Cambria Math" w:hAnsi="Cambria Math"/>
                  </w:rPr>
                  <m:t>0,002176</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7C5E56" w:rsidP="0072550D">
            <w:pPr>
              <w:rPr>
                <w:rFonts w:eastAsia="Calibri"/>
                <w:i/>
              </w:rPr>
            </w:pPr>
            <m:oMathPara>
              <m:oMath>
                <m:r>
                  <w:rPr>
                    <w:rFonts w:ascii="Cambria Math" w:eastAsia="Calibri" w:hAnsi="Cambria Math"/>
                  </w:rPr>
                  <m:t>0,9614997</m:t>
                </m:r>
              </m:oMath>
            </m:oMathPara>
          </w:p>
        </w:tc>
      </w:tr>
    </w:tbl>
    <w:p w:rsidR="0072550D" w:rsidRPr="0072550D" w:rsidRDefault="0072550D" w:rsidP="0072550D"/>
    <w:p w:rsidR="0072550D" w:rsidRPr="0072550D" w:rsidRDefault="0072550D" w:rsidP="0072550D">
      <w:pPr>
        <w:ind w:firstLine="720"/>
        <w:jc w:val="both"/>
      </w:pPr>
      <w:r w:rsidRPr="0072550D">
        <w:t xml:space="preserve">Berikut ini merupakan hasil dugaan parameter dengan model </w:t>
      </w:r>
      <w:r w:rsidRPr="0072550D">
        <w:rPr>
          <w:i/>
        </w:rPr>
        <w:t>SAR</w:t>
      </w:r>
      <w:r w:rsidRPr="0072550D">
        <w:t xml:space="preserve"> dengan pengaruh tetap. </w:t>
      </w:r>
    </w:p>
    <w:p w:rsidR="0072550D" w:rsidRPr="0072550D" w:rsidRDefault="0072550D" w:rsidP="0072550D">
      <w:pPr>
        <w:ind w:firstLine="720"/>
        <w:jc w:val="both"/>
      </w:pPr>
    </w:p>
    <w:p w:rsidR="0072550D" w:rsidRPr="0072550D" w:rsidRDefault="0072550D" w:rsidP="0072550D">
      <w:r w:rsidRPr="0072550D">
        <w:t xml:space="preserve">Tabel 4.14 Pendugaan parameter model panel </w:t>
      </w:r>
      <w:r w:rsidRPr="0072550D">
        <w:rPr>
          <w:i/>
        </w:rPr>
        <w:t>SAR</w:t>
      </w:r>
      <w:r w:rsidRPr="0072550D">
        <w:t xml:space="preserve"> dengan pengaruh tetap</w:t>
      </w:r>
    </w:p>
    <w:tbl>
      <w:tblPr>
        <w:tblStyle w:val="TableGrid"/>
        <w:tblW w:w="0" w:type="auto"/>
        <w:tblLook w:val="04A0" w:firstRow="1" w:lastRow="0" w:firstColumn="1" w:lastColumn="0" w:noHBand="0" w:noVBand="1"/>
      </w:tblPr>
      <w:tblGrid>
        <w:gridCol w:w="1539"/>
        <w:gridCol w:w="1759"/>
        <w:gridCol w:w="1732"/>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Rho</w:t>
            </w:r>
          </w:p>
        </w:tc>
        <w:tc>
          <w:tcPr>
            <w:tcW w:w="3005" w:type="dxa"/>
          </w:tcPr>
          <w:p w:rsidR="0072550D" w:rsidRPr="0072550D" w:rsidRDefault="00E825B7" w:rsidP="0072550D">
            <w:pPr>
              <w:rPr>
                <w:i/>
              </w:rPr>
            </w:pPr>
            <m:oMathPara>
              <m:oMath>
                <m:r>
                  <w:rPr>
                    <w:rFonts w:ascii="Cambria Math" w:hAnsi="Cambria Math"/>
                  </w:rPr>
                  <m:t>0,71592</m:t>
                </m:r>
              </m:oMath>
            </m:oMathPara>
          </w:p>
        </w:tc>
        <w:tc>
          <w:tcPr>
            <w:tcW w:w="3006" w:type="dxa"/>
          </w:tcPr>
          <w:p w:rsidR="0072550D" w:rsidRPr="0072550D" w:rsidRDefault="0072550D" w:rsidP="0072550D">
            <w:pPr>
              <w:rPr>
                <w:i/>
              </w:rPr>
            </w:pPr>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X1</w:t>
            </w:r>
          </w:p>
        </w:tc>
        <w:tc>
          <w:tcPr>
            <w:tcW w:w="3005" w:type="dxa"/>
          </w:tcPr>
          <w:p w:rsidR="0072550D" w:rsidRPr="0072550D" w:rsidRDefault="00E825B7" w:rsidP="0072550D">
            <w:pPr>
              <w:rPr>
                <w:i/>
              </w:rPr>
            </w:pPr>
            <m:oMathPara>
              <m:oMath>
                <m:r>
                  <w:rPr>
                    <w:rFonts w:ascii="Cambria Math" w:hAnsi="Cambria Math"/>
                  </w:rPr>
                  <m:t>-0,027187</m:t>
                </m:r>
              </m:oMath>
            </m:oMathPara>
          </w:p>
        </w:tc>
        <w:tc>
          <w:tcPr>
            <w:tcW w:w="3006" w:type="dxa"/>
          </w:tcPr>
          <w:p w:rsidR="0072550D" w:rsidRPr="0072550D" w:rsidRDefault="00E825B7" w:rsidP="0072550D">
            <m:oMathPara>
              <m:oMath>
                <m:r>
                  <w:rPr>
                    <w:rFonts w:ascii="Cambria Math" w:hAnsi="Cambria Math"/>
                  </w:rPr>
                  <m:t>0,2933754</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E825B7" w:rsidP="0072550D">
            <m:oMathPara>
              <m:oMath>
                <m:r>
                  <w:rPr>
                    <w:rFonts w:ascii="Cambria Math" w:hAnsi="Cambria Math"/>
                  </w:rPr>
                  <m:t>0,513827</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E825B7" w:rsidP="0072550D">
            <m:oMathPara>
              <m:oMath>
                <m:r>
                  <w:rPr>
                    <w:rFonts w:ascii="Cambria Math" w:hAnsi="Cambria Math"/>
                  </w:rPr>
                  <m:t>0,190957</m:t>
                </m:r>
              </m:oMath>
            </m:oMathPara>
          </w:p>
        </w:tc>
        <w:tc>
          <w:tcPr>
            <w:tcW w:w="3006" w:type="dxa"/>
          </w:tcPr>
          <w:p w:rsidR="0072550D" w:rsidRPr="0072550D" w:rsidRDefault="0072550D" w:rsidP="0072550D">
            <m:oMathPara>
              <m:oMath>
                <m:r>
                  <w:rPr>
                    <w:rFonts w:ascii="Cambria Math" w:hAnsi="Cambria Math"/>
                  </w:rPr>
                  <m:t>0,0006101</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E825B7" w:rsidP="0072550D">
            <m:oMathPara>
              <m:oMath>
                <m:r>
                  <w:rPr>
                    <w:rFonts w:ascii="Cambria Math" w:hAnsi="Cambria Math"/>
                  </w:rPr>
                  <m:t>-0,131712</m:t>
                </m:r>
              </m:oMath>
            </m:oMathPara>
          </w:p>
        </w:tc>
        <w:tc>
          <w:tcPr>
            <w:tcW w:w="3006" w:type="dxa"/>
          </w:tcPr>
          <w:p w:rsidR="0072550D" w:rsidRPr="0072550D" w:rsidRDefault="00E825B7" w:rsidP="0072550D">
            <m:oMathPara>
              <m:oMath>
                <m:r>
                  <w:rPr>
                    <w:rFonts w:ascii="Cambria Math" w:hAnsi="Cambria Math"/>
                  </w:rPr>
                  <m:t>0,0046752</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864451" w:rsidP="0072550D">
            <w:pPr>
              <w:rPr>
                <w:rFonts w:eastAsia="Calibri"/>
                <w:i/>
              </w:rPr>
            </w:pPr>
            <m:oMathPara>
              <m:oMath>
                <m:r>
                  <w:rPr>
                    <w:rFonts w:ascii="Cambria Math" w:eastAsia="Calibri" w:hAnsi="Cambria Math"/>
                  </w:rPr>
                  <m:t>0,9925868</m:t>
                </m:r>
              </m:oMath>
            </m:oMathPara>
          </w:p>
        </w:tc>
      </w:tr>
    </w:tbl>
    <w:p w:rsidR="0072550D" w:rsidRPr="0072550D" w:rsidRDefault="0072550D" w:rsidP="0072550D"/>
    <w:p w:rsidR="0072550D" w:rsidRPr="0072550D" w:rsidRDefault="0072550D" w:rsidP="0072550D">
      <w:pPr>
        <w:ind w:firstLine="720"/>
        <w:jc w:val="both"/>
      </w:pPr>
      <w:r w:rsidRPr="0072550D">
        <w:t>Dari hasil di atas, terlihat bahwa jika taraf nyata yang digunakan adalah 5% maka seluruh peubah signifikan kecuali peubah X1. Berikut ini hasil dugaan parameter tanpa melibatkan peubah X1.</w:t>
      </w:r>
    </w:p>
    <w:p w:rsidR="0072550D" w:rsidRPr="0072550D" w:rsidRDefault="0072550D" w:rsidP="0072550D">
      <w:pPr>
        <w:ind w:firstLine="720"/>
        <w:jc w:val="both"/>
      </w:pPr>
    </w:p>
    <w:p w:rsidR="0072550D" w:rsidRPr="0072550D" w:rsidRDefault="00864451" w:rsidP="0072550D">
      <w:r>
        <w:t xml:space="preserve">Tabel </w:t>
      </w:r>
      <w:r w:rsidR="00083583">
        <w:rPr>
          <w:lang w:val="id-ID"/>
        </w:rPr>
        <w:t>4.</w:t>
      </w:r>
      <w:r w:rsidR="0072550D" w:rsidRPr="0072550D">
        <w:t xml:space="preserve">15 Pendugaan parameter model panel </w:t>
      </w:r>
      <w:r w:rsidR="0072550D" w:rsidRPr="0072550D">
        <w:rPr>
          <w:i/>
        </w:rPr>
        <w:t xml:space="preserve">SAR </w:t>
      </w:r>
      <w:r w:rsidR="0072550D" w:rsidRPr="0072550D">
        <w:t>(tanpa X1) dengan pengaruh tetap</w:t>
      </w:r>
    </w:p>
    <w:tbl>
      <w:tblPr>
        <w:tblStyle w:val="TableGrid"/>
        <w:tblW w:w="0" w:type="auto"/>
        <w:tblLook w:val="04A0" w:firstRow="1" w:lastRow="0" w:firstColumn="1" w:lastColumn="0" w:noHBand="0" w:noVBand="1"/>
      </w:tblPr>
      <w:tblGrid>
        <w:gridCol w:w="1566"/>
        <w:gridCol w:w="1782"/>
        <w:gridCol w:w="1682"/>
      </w:tblGrid>
      <w:tr w:rsidR="0072550D" w:rsidRPr="0072550D" w:rsidTr="00532045">
        <w:tc>
          <w:tcPr>
            <w:tcW w:w="3005" w:type="dxa"/>
          </w:tcPr>
          <w:p w:rsidR="0072550D" w:rsidRPr="0072550D" w:rsidRDefault="0072550D" w:rsidP="0072550D">
            <w:pPr>
              <w:rPr>
                <w:b/>
              </w:rPr>
            </w:pPr>
            <w:r w:rsidRPr="0072550D">
              <w:rPr>
                <w:b/>
              </w:rPr>
              <w:t>Peubah</w:t>
            </w:r>
          </w:p>
        </w:tc>
        <w:tc>
          <w:tcPr>
            <w:tcW w:w="3005" w:type="dxa"/>
          </w:tcPr>
          <w:p w:rsidR="0072550D" w:rsidRPr="0072550D" w:rsidRDefault="0072550D" w:rsidP="0072550D">
            <w:pPr>
              <w:rPr>
                <w:b/>
              </w:rPr>
            </w:pPr>
            <w:r w:rsidRPr="0072550D">
              <w:rPr>
                <w:b/>
              </w:rPr>
              <w:t>Koefisien</w:t>
            </w:r>
          </w:p>
        </w:tc>
        <w:tc>
          <w:tcPr>
            <w:tcW w:w="3006" w:type="dxa"/>
          </w:tcPr>
          <w:p w:rsidR="0072550D" w:rsidRPr="0072550D" w:rsidRDefault="0072550D" w:rsidP="0072550D">
            <w:pPr>
              <w:rPr>
                <w:b/>
              </w:rPr>
            </w:pPr>
            <m:oMathPara>
              <m:oMath>
                <m:r>
                  <m:rPr>
                    <m:sty m:val="bi"/>
                  </m:rPr>
                  <w:rPr>
                    <w:rFonts w:ascii="Cambria Math" w:hAnsi="Cambria Math"/>
                  </w:rPr>
                  <m:t>p-value</m:t>
                </m:r>
              </m:oMath>
            </m:oMathPara>
          </w:p>
        </w:tc>
      </w:tr>
      <w:tr w:rsidR="0072550D" w:rsidRPr="0072550D" w:rsidTr="00532045">
        <w:tc>
          <w:tcPr>
            <w:tcW w:w="3005" w:type="dxa"/>
          </w:tcPr>
          <w:p w:rsidR="0072550D" w:rsidRPr="0072550D" w:rsidRDefault="0072550D" w:rsidP="0072550D">
            <w:r w:rsidRPr="0072550D">
              <w:t>Rho</w:t>
            </w:r>
          </w:p>
        </w:tc>
        <w:tc>
          <w:tcPr>
            <w:tcW w:w="3005" w:type="dxa"/>
          </w:tcPr>
          <w:p w:rsidR="0072550D" w:rsidRPr="0072550D" w:rsidRDefault="00285F0B" w:rsidP="0072550D">
            <w:pPr>
              <w:rPr>
                <w:i/>
              </w:rPr>
            </w:pPr>
            <m:oMathPara>
              <m:oMath>
                <m:r>
                  <w:rPr>
                    <w:rFonts w:ascii="Cambria Math" w:hAnsi="Cambria Math"/>
                  </w:rPr>
                  <m:t>0,743788</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X2</w:t>
            </w:r>
          </w:p>
        </w:tc>
        <w:tc>
          <w:tcPr>
            <w:tcW w:w="3005" w:type="dxa"/>
          </w:tcPr>
          <w:p w:rsidR="0072550D" w:rsidRPr="0072550D" w:rsidRDefault="00285F0B" w:rsidP="0072550D">
            <m:oMathPara>
              <m:oMath>
                <m:r>
                  <w:rPr>
                    <w:rFonts w:ascii="Cambria Math" w:hAnsi="Cambria Math"/>
                  </w:rPr>
                  <m:t>0,520304</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X3</w:t>
            </w:r>
          </w:p>
        </w:tc>
        <w:tc>
          <w:tcPr>
            <w:tcW w:w="3005" w:type="dxa"/>
          </w:tcPr>
          <w:p w:rsidR="0072550D" w:rsidRPr="0072550D" w:rsidRDefault="00BD1893" w:rsidP="0072550D">
            <w:pPr>
              <w:rPr>
                <w:i/>
              </w:rPr>
            </w:pPr>
            <m:oMathPara>
              <m:oMath>
                <m:r>
                  <w:rPr>
                    <w:rFonts w:ascii="Cambria Math" w:hAnsi="Cambria Math"/>
                  </w:rPr>
                  <m:t>0,207202</m:t>
                </m:r>
              </m:oMath>
            </m:oMathPara>
          </w:p>
        </w:tc>
        <w:tc>
          <w:tcPr>
            <w:tcW w:w="3006" w:type="dxa"/>
          </w:tcPr>
          <w:p w:rsidR="0072550D" w:rsidRPr="0072550D" w:rsidRDefault="0072550D" w:rsidP="0072550D">
            <m:oMathPara>
              <m:oMath>
                <m:r>
                  <w:rPr>
                    <w:rFonts w:ascii="Cambria Math" w:hAnsi="Cambria Math"/>
                  </w:rPr>
                  <m:t>&lt;0,000</m:t>
                </m:r>
              </m:oMath>
            </m:oMathPara>
          </w:p>
        </w:tc>
      </w:tr>
      <w:tr w:rsidR="0072550D" w:rsidRPr="0072550D" w:rsidTr="00532045">
        <w:tc>
          <w:tcPr>
            <w:tcW w:w="3005" w:type="dxa"/>
          </w:tcPr>
          <w:p w:rsidR="0072550D" w:rsidRPr="0072550D" w:rsidRDefault="0072550D" w:rsidP="0072550D">
            <w:r w:rsidRPr="0072550D">
              <w:t>X4</w:t>
            </w:r>
          </w:p>
        </w:tc>
        <w:tc>
          <w:tcPr>
            <w:tcW w:w="3005" w:type="dxa"/>
          </w:tcPr>
          <w:p w:rsidR="0072550D" w:rsidRPr="0072550D" w:rsidRDefault="00BD1893" w:rsidP="0072550D">
            <m:oMathPara>
              <m:oMath>
                <m:r>
                  <w:rPr>
                    <w:rFonts w:ascii="Cambria Math" w:hAnsi="Cambria Math"/>
                  </w:rPr>
                  <m:t>-0,144917</m:t>
                </m:r>
              </m:oMath>
            </m:oMathPara>
          </w:p>
        </w:tc>
        <w:tc>
          <w:tcPr>
            <w:tcW w:w="3006" w:type="dxa"/>
          </w:tcPr>
          <w:p w:rsidR="0072550D" w:rsidRPr="0072550D" w:rsidRDefault="00BD1893" w:rsidP="0072550D">
            <m:oMathPara>
              <m:oMath>
                <m:r>
                  <w:rPr>
                    <w:rFonts w:ascii="Cambria Math" w:hAnsi="Cambria Math"/>
                  </w:rPr>
                  <m:t>0,001197</m:t>
                </m:r>
              </m:oMath>
            </m:oMathPara>
          </w:p>
        </w:tc>
      </w:tr>
      <w:tr w:rsidR="0072550D" w:rsidRPr="0072550D" w:rsidTr="00532045">
        <w:tc>
          <w:tcPr>
            <w:tcW w:w="3005" w:type="dxa"/>
          </w:tcPr>
          <w:p w:rsidR="0072550D" w:rsidRPr="0072550D" w:rsidRDefault="00674F8D" w:rsidP="004D0D94">
            <m:oMathPara>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6011" w:type="dxa"/>
            <w:gridSpan w:val="2"/>
          </w:tcPr>
          <w:p w:rsidR="0072550D" w:rsidRPr="0072550D" w:rsidRDefault="00836C37" w:rsidP="0072550D">
            <w:pPr>
              <w:rPr>
                <w:rFonts w:eastAsia="Calibri"/>
                <w:i/>
              </w:rPr>
            </w:pPr>
            <m:oMathPara>
              <m:oMath>
                <m:r>
                  <w:rPr>
                    <w:rFonts w:ascii="Cambria Math" w:eastAsia="Calibri" w:hAnsi="Cambria Math"/>
                  </w:rPr>
                  <m:t>0,9925749</m:t>
                </m:r>
              </m:oMath>
            </m:oMathPara>
          </w:p>
        </w:tc>
      </w:tr>
    </w:tbl>
    <w:p w:rsidR="0072550D" w:rsidRDefault="0072550D" w:rsidP="00D0383F">
      <w:pPr>
        <w:jc w:val="both"/>
        <w:rPr>
          <w:b/>
          <w:lang w:val="id-ID"/>
        </w:rPr>
      </w:pPr>
    </w:p>
    <w:p w:rsidR="008C6E10" w:rsidRDefault="008C6E10" w:rsidP="00D0383F">
      <w:pPr>
        <w:jc w:val="both"/>
        <w:rPr>
          <w:b/>
          <w:lang w:val="id-ID"/>
        </w:rPr>
      </w:pPr>
    </w:p>
    <w:p w:rsidR="006066DD" w:rsidRPr="00D0383F" w:rsidRDefault="006066DD" w:rsidP="00D0383F">
      <w:pPr>
        <w:jc w:val="both"/>
        <w:rPr>
          <w:b/>
          <w:lang w:val="id-ID"/>
        </w:rPr>
      </w:pPr>
      <w:r>
        <w:rPr>
          <w:b/>
          <w:lang w:val="id-ID"/>
        </w:rPr>
        <w:lastRenderedPageBreak/>
        <w:t>Evaluasi Model</w:t>
      </w:r>
    </w:p>
    <w:p w:rsidR="00D0383F" w:rsidRDefault="00D0383F" w:rsidP="00D0383F">
      <w:pPr>
        <w:jc w:val="both"/>
        <w:rPr>
          <w:lang w:val="id-ID"/>
        </w:rPr>
      </w:pPr>
    </w:p>
    <w:p w:rsidR="00F01551" w:rsidRPr="00F01551" w:rsidRDefault="00F01551" w:rsidP="00F01551">
      <w:pPr>
        <w:ind w:firstLine="720"/>
        <w:jc w:val="both"/>
        <w:rPr>
          <w:rFonts w:eastAsiaTheme="minorEastAsia"/>
        </w:rPr>
      </w:pPr>
      <w:r w:rsidRPr="00F01551">
        <w:t>Hasil perhitungan pada ana</w:t>
      </w:r>
      <w:bookmarkStart w:id="0" w:name="_GoBack"/>
      <w:bookmarkEnd w:id="0"/>
      <w:r w:rsidRPr="00F01551">
        <w:t>lisis data panel spasial, didapatkan bahwa model yang  terbaik adalah model spasial otoregresi (</w:t>
      </w:r>
      <w:r w:rsidRPr="00F01551">
        <w:rPr>
          <w:i/>
        </w:rPr>
        <w:t>SAR</w:t>
      </w:r>
      <w:r w:rsidRPr="00F01551">
        <w:t xml:space="preserve">) dengan pengaruh tetap karena memiliki nilai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F01551">
        <w:rPr>
          <w:rFonts w:eastAsiaTheme="minorEastAsia"/>
        </w:rPr>
        <w:t xml:space="preserve"> terbesar  yang dapat dilihat pada tabel berikut :</w:t>
      </w:r>
    </w:p>
    <w:p w:rsidR="00F01551" w:rsidRPr="00F01551" w:rsidRDefault="00F01551" w:rsidP="00F01551">
      <w:pPr>
        <w:ind w:firstLine="720"/>
        <w:jc w:val="both"/>
        <w:rPr>
          <w:rFonts w:eastAsiaTheme="minorEastAsia"/>
          <w:lang w:val="id-ID"/>
        </w:rPr>
      </w:pPr>
    </w:p>
    <w:p w:rsidR="00F01551" w:rsidRPr="00F01551" w:rsidRDefault="00F01551" w:rsidP="00F01551">
      <w:pPr>
        <w:rPr>
          <w:rFonts w:eastAsiaTheme="minorHAnsi"/>
        </w:rPr>
      </w:pPr>
      <w:r w:rsidRPr="00F01551">
        <w:t>Tabel 4.16 Evaluasi model</w:t>
      </w:r>
    </w:p>
    <w:tbl>
      <w:tblPr>
        <w:tblStyle w:val="TableGrid"/>
        <w:tblW w:w="0" w:type="auto"/>
        <w:jc w:val="center"/>
        <w:tblLook w:val="04A0" w:firstRow="1" w:lastRow="0" w:firstColumn="1" w:lastColumn="0" w:noHBand="0" w:noVBand="1"/>
      </w:tblPr>
      <w:tblGrid>
        <w:gridCol w:w="2578"/>
        <w:gridCol w:w="2452"/>
      </w:tblGrid>
      <w:tr w:rsidR="00F01551" w:rsidRPr="00F01551" w:rsidTr="00F01551">
        <w:trPr>
          <w:jc w:val="center"/>
        </w:trPr>
        <w:tc>
          <w:tcPr>
            <w:tcW w:w="3005"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rPr>
                <w:b/>
              </w:rPr>
            </w:pPr>
            <w:r w:rsidRPr="00F01551">
              <w:rPr>
                <w:b/>
              </w:rPr>
              <w:t>Model</w:t>
            </w:r>
          </w:p>
        </w:tc>
        <w:tc>
          <w:tcPr>
            <w:tcW w:w="2773" w:type="dxa"/>
            <w:tcBorders>
              <w:top w:val="single" w:sz="4" w:space="0" w:color="auto"/>
              <w:left w:val="single" w:sz="4" w:space="0" w:color="auto"/>
              <w:bottom w:val="single" w:sz="4" w:space="0" w:color="auto"/>
              <w:right w:val="single" w:sz="4" w:space="0" w:color="auto"/>
            </w:tcBorders>
            <w:hideMark/>
          </w:tcPr>
          <w:p w:rsidR="00F01551" w:rsidRPr="00F01551" w:rsidRDefault="00674F8D" w:rsidP="00F01551">
            <w:pPr>
              <w:rPr>
                <w:rFonts w:eastAsia="Calibri"/>
                <w:b/>
                <w:i/>
                <w:lang w:val="id-ID"/>
              </w:rPr>
            </w:pPr>
            <m:oMathPara>
              <m:oMath>
                <m:sSup>
                  <m:sSupPr>
                    <m:ctrlPr>
                      <w:rPr>
                        <w:rFonts w:ascii="Cambria Math" w:eastAsia="Calibri" w:hAnsi="Cambria Math"/>
                        <w:b/>
                        <w:i/>
                      </w:rPr>
                    </m:ctrlPr>
                  </m:sSupPr>
                  <m:e>
                    <m:r>
                      <m:rPr>
                        <m:sty m:val="bi"/>
                      </m:rPr>
                      <w:rPr>
                        <w:rFonts w:ascii="Cambria Math" w:eastAsia="Calibri" w:hAnsi="Cambria Math"/>
                      </w:rPr>
                      <m:t>R</m:t>
                    </m:r>
                  </m:e>
                  <m:sup>
                    <m:r>
                      <m:rPr>
                        <m:sty m:val="bi"/>
                      </m:rPr>
                      <w:rPr>
                        <w:rFonts w:ascii="Cambria Math" w:eastAsia="Calibri" w:hAnsi="Cambria Math"/>
                      </w:rPr>
                      <m:t>2</m:t>
                    </m:r>
                  </m:sup>
                </m:sSup>
              </m:oMath>
            </m:oMathPara>
          </w:p>
        </w:tc>
      </w:tr>
      <w:tr w:rsidR="00F01551" w:rsidRPr="00F01551" w:rsidTr="00F01551">
        <w:trPr>
          <w:jc w:val="center"/>
        </w:trPr>
        <w:tc>
          <w:tcPr>
            <w:tcW w:w="3005"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jc w:val="both"/>
              <w:rPr>
                <w:rFonts w:eastAsiaTheme="minorHAnsi"/>
              </w:rPr>
            </w:pPr>
            <w:r w:rsidRPr="00F01551">
              <w:t>Panel Pengaruh Tetap</w:t>
            </w:r>
          </w:p>
        </w:tc>
        <w:tc>
          <w:tcPr>
            <w:tcW w:w="2773"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rPr>
                <w:rFonts w:eastAsia="Calibri"/>
                <w:lang w:val="id-ID"/>
              </w:rPr>
            </w:pPr>
            <m:oMathPara>
              <m:oMath>
                <m:r>
                  <w:rPr>
                    <w:rFonts w:ascii="Cambria Math" w:hAnsi="Cambria Math"/>
                  </w:rPr>
                  <m:t>0,72845</m:t>
                </m:r>
              </m:oMath>
            </m:oMathPara>
          </w:p>
        </w:tc>
      </w:tr>
      <w:tr w:rsidR="00F01551" w:rsidRPr="00F01551" w:rsidTr="00F01551">
        <w:trPr>
          <w:jc w:val="center"/>
        </w:trPr>
        <w:tc>
          <w:tcPr>
            <w:tcW w:w="3005"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jc w:val="both"/>
              <w:rPr>
                <w:rFonts w:eastAsiaTheme="minorHAnsi"/>
              </w:rPr>
            </w:pPr>
            <w:r w:rsidRPr="00F01551">
              <w:t xml:space="preserve">Panel </w:t>
            </w:r>
            <w:r w:rsidRPr="00F01551">
              <w:rPr>
                <w:i/>
              </w:rPr>
              <w:t>GSM</w:t>
            </w:r>
            <w:r w:rsidRPr="00F01551">
              <w:t xml:space="preserve"> Pengaruh Tetap</w:t>
            </w:r>
          </w:p>
        </w:tc>
        <w:tc>
          <w:tcPr>
            <w:tcW w:w="2773" w:type="dxa"/>
            <w:tcBorders>
              <w:top w:val="single" w:sz="4" w:space="0" w:color="auto"/>
              <w:left w:val="single" w:sz="4" w:space="0" w:color="auto"/>
              <w:bottom w:val="single" w:sz="4" w:space="0" w:color="auto"/>
              <w:right w:val="single" w:sz="4" w:space="0" w:color="auto"/>
            </w:tcBorders>
            <w:hideMark/>
          </w:tcPr>
          <w:p w:rsidR="00F01551" w:rsidRPr="00F01551" w:rsidRDefault="00A2716E" w:rsidP="00F01551">
            <w:pPr>
              <w:rPr>
                <w:rFonts w:eastAsia="Calibri"/>
                <w:lang w:val="id-ID"/>
              </w:rPr>
            </w:pPr>
            <m:oMathPara>
              <m:oMath>
                <m:r>
                  <w:rPr>
                    <w:rFonts w:ascii="Cambria Math" w:eastAsia="Calibri" w:hAnsi="Cambria Math"/>
                  </w:rPr>
                  <m:t>0,9925523</m:t>
                </m:r>
              </m:oMath>
            </m:oMathPara>
          </w:p>
        </w:tc>
      </w:tr>
      <w:tr w:rsidR="00F01551" w:rsidRPr="00F01551" w:rsidTr="00F01551">
        <w:trPr>
          <w:jc w:val="center"/>
        </w:trPr>
        <w:tc>
          <w:tcPr>
            <w:tcW w:w="3005"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jc w:val="both"/>
              <w:rPr>
                <w:rFonts w:eastAsiaTheme="minorHAnsi"/>
              </w:rPr>
            </w:pPr>
            <w:r w:rsidRPr="00F01551">
              <w:t xml:space="preserve">Panel </w:t>
            </w:r>
            <w:r w:rsidRPr="00F01551">
              <w:rPr>
                <w:i/>
              </w:rPr>
              <w:t>SEM</w:t>
            </w:r>
            <w:r w:rsidRPr="00F01551">
              <w:t xml:space="preserve"> Pengaruh Tetap</w:t>
            </w:r>
          </w:p>
        </w:tc>
        <w:tc>
          <w:tcPr>
            <w:tcW w:w="2773" w:type="dxa"/>
            <w:tcBorders>
              <w:top w:val="single" w:sz="4" w:space="0" w:color="auto"/>
              <w:left w:val="single" w:sz="4" w:space="0" w:color="auto"/>
              <w:bottom w:val="single" w:sz="4" w:space="0" w:color="auto"/>
              <w:right w:val="single" w:sz="4" w:space="0" w:color="auto"/>
            </w:tcBorders>
            <w:hideMark/>
          </w:tcPr>
          <w:p w:rsidR="00F01551" w:rsidRPr="00F01551" w:rsidRDefault="00A2716E" w:rsidP="00F01551">
            <w:pPr>
              <w:rPr>
                <w:rFonts w:eastAsia="Calibri"/>
                <w:lang w:val="id-ID"/>
              </w:rPr>
            </w:pPr>
            <m:oMathPara>
              <m:oMath>
                <m:r>
                  <w:rPr>
                    <w:rFonts w:ascii="Cambria Math" w:eastAsia="Calibri" w:hAnsi="Cambria Math"/>
                  </w:rPr>
                  <m:t>0,9614997</m:t>
                </m:r>
              </m:oMath>
            </m:oMathPara>
          </w:p>
        </w:tc>
      </w:tr>
      <w:tr w:rsidR="00F01551" w:rsidRPr="00F01551" w:rsidTr="00F01551">
        <w:trPr>
          <w:jc w:val="center"/>
        </w:trPr>
        <w:tc>
          <w:tcPr>
            <w:tcW w:w="3005" w:type="dxa"/>
            <w:tcBorders>
              <w:top w:val="single" w:sz="4" w:space="0" w:color="auto"/>
              <w:left w:val="single" w:sz="4" w:space="0" w:color="auto"/>
              <w:bottom w:val="single" w:sz="4" w:space="0" w:color="auto"/>
              <w:right w:val="single" w:sz="4" w:space="0" w:color="auto"/>
            </w:tcBorders>
            <w:hideMark/>
          </w:tcPr>
          <w:p w:rsidR="00F01551" w:rsidRPr="00F01551" w:rsidRDefault="00F01551" w:rsidP="00F01551">
            <w:pPr>
              <w:jc w:val="both"/>
              <w:rPr>
                <w:rFonts w:eastAsiaTheme="minorHAnsi"/>
              </w:rPr>
            </w:pPr>
            <w:r w:rsidRPr="00F01551">
              <w:t xml:space="preserve">Panel </w:t>
            </w:r>
            <w:r w:rsidRPr="00F01551">
              <w:rPr>
                <w:i/>
              </w:rPr>
              <w:t>SAR</w:t>
            </w:r>
            <w:r w:rsidRPr="00F01551">
              <w:t xml:space="preserve"> Pengaruh Tetap</w:t>
            </w:r>
          </w:p>
        </w:tc>
        <w:tc>
          <w:tcPr>
            <w:tcW w:w="2773" w:type="dxa"/>
            <w:tcBorders>
              <w:top w:val="single" w:sz="4" w:space="0" w:color="auto"/>
              <w:left w:val="single" w:sz="4" w:space="0" w:color="auto"/>
              <w:bottom w:val="single" w:sz="4" w:space="0" w:color="auto"/>
              <w:right w:val="single" w:sz="4" w:space="0" w:color="auto"/>
            </w:tcBorders>
            <w:hideMark/>
          </w:tcPr>
          <w:p w:rsidR="00F01551" w:rsidRPr="004D2A98" w:rsidRDefault="004D2A98" w:rsidP="00F01551">
            <w:pPr>
              <w:rPr>
                <w:rFonts w:eastAsia="Calibri"/>
                <w:b/>
                <w:lang w:val="id-ID"/>
              </w:rPr>
            </w:pPr>
            <m:oMathPara>
              <m:oMath>
                <m:r>
                  <m:rPr>
                    <m:sty m:val="bi"/>
                  </m:rPr>
                  <w:rPr>
                    <w:rFonts w:ascii="Cambria Math" w:eastAsia="Calibri" w:hAnsi="Cambria Math"/>
                  </w:rPr>
                  <m:t>0,9925749</m:t>
                </m:r>
              </m:oMath>
            </m:oMathPara>
          </w:p>
        </w:tc>
      </w:tr>
    </w:tbl>
    <w:p w:rsidR="00F01551" w:rsidRPr="00F01551" w:rsidRDefault="00F01551" w:rsidP="00F01551">
      <w:pPr>
        <w:jc w:val="both"/>
        <w:rPr>
          <w:rFonts w:eastAsiaTheme="minorHAnsi"/>
        </w:rPr>
      </w:pPr>
    </w:p>
    <w:p w:rsidR="00F01551" w:rsidRDefault="00F01551" w:rsidP="00F01551">
      <w:pPr>
        <w:jc w:val="both"/>
      </w:pPr>
      <w:r w:rsidRPr="00F01551">
        <w:t>Persamaan model yang terbentuk dari model pengaruh tetap dengan SAR sebagai berikut:</w:t>
      </w:r>
    </w:p>
    <w:p w:rsidR="00DC4F93" w:rsidRDefault="00DC4F93" w:rsidP="00F01551">
      <w:pPr>
        <w:jc w:val="both"/>
      </w:pPr>
    </w:p>
    <w:p w:rsidR="00F01551" w:rsidRPr="00F01551" w:rsidRDefault="00674F8D" w:rsidP="004D2A98">
      <w:pPr>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=0,743788</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y</m:t>
                  </m:r>
                </m:e>
                <m:sub>
                  <m:r>
                    <w:rPr>
                      <w:rFonts w:ascii="Cambria Math" w:hAnsi="Cambria Math"/>
                    </w:rPr>
                    <m:t>it</m:t>
                  </m:r>
                </m:sub>
              </m:sSub>
            </m:e>
          </m:nary>
          <m:r>
            <w:rPr>
              <w:rFonts w:ascii="Cambria Math" w:hAnsi="Cambria Math"/>
            </w:rPr>
            <m:t>+0,520303</m:t>
          </m:r>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hAnsi="Cambria Math"/>
            </w:rPr>
            <m:t>+0,207202</m:t>
          </m:r>
          <m:sSub>
            <m:sSubPr>
              <m:ctrlPr>
                <w:rPr>
                  <w:rFonts w:ascii="Cambria Math" w:hAnsi="Cambria Math"/>
                  <w:i/>
                </w:rPr>
              </m:ctrlPr>
            </m:sSubPr>
            <m:e>
              <m:r>
                <w:rPr>
                  <w:rFonts w:ascii="Cambria Math" w:hAnsi="Cambria Math"/>
                </w:rPr>
                <m:t>x</m:t>
              </m:r>
            </m:e>
            <m:sub>
              <m:r>
                <w:rPr>
                  <w:rFonts w:ascii="Cambria Math" w:hAnsi="Cambria Math"/>
                </w:rPr>
                <m:t>3it</m:t>
              </m:r>
            </m:sub>
          </m:sSub>
          <m:r>
            <w:rPr>
              <w:rFonts w:ascii="Cambria Math" w:hAnsi="Cambria Math"/>
            </w:rPr>
            <m:t>-0,144917</m:t>
          </m:r>
          <m:sSub>
            <m:sSubPr>
              <m:ctrlPr>
                <w:rPr>
                  <w:rFonts w:ascii="Cambria Math" w:hAnsi="Cambria Math"/>
                  <w:i/>
                </w:rPr>
              </m:ctrlPr>
            </m:sSubPr>
            <m:e>
              <m:r>
                <w:rPr>
                  <w:rFonts w:ascii="Cambria Math" w:hAnsi="Cambria Math"/>
                </w:rPr>
                <m:t>x</m:t>
              </m:r>
            </m:e>
            <m:sub>
              <m:r>
                <w:rPr>
                  <w:rFonts w:ascii="Cambria Math" w:hAnsi="Cambria Math"/>
                </w:rPr>
                <m:t>4it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m:oMathPara>
    </w:p>
    <w:p w:rsidR="00F01551" w:rsidRPr="00D0383F" w:rsidRDefault="00F01551" w:rsidP="00D0383F">
      <w:pPr>
        <w:jc w:val="both"/>
        <w:rPr>
          <w:lang w:val="id-ID"/>
        </w:rPr>
      </w:pPr>
    </w:p>
    <w:p w:rsidR="00C731D2" w:rsidRDefault="003A5364" w:rsidP="00C731D2">
      <w:pPr>
        <w:pStyle w:val="Heading1"/>
        <w:rPr>
          <w:lang w:val="id-ID"/>
        </w:rPr>
      </w:pPr>
      <w:r>
        <w:rPr>
          <w:lang w:val="id-ID"/>
        </w:rPr>
        <w:t>KESIMPULAN</w:t>
      </w:r>
    </w:p>
    <w:p w:rsidR="003A5364" w:rsidRDefault="003A5364" w:rsidP="003A5364">
      <w:pPr>
        <w:jc w:val="both"/>
        <w:rPr>
          <w:lang w:val="id-ID"/>
        </w:rPr>
      </w:pPr>
    </w:p>
    <w:p w:rsidR="003A5364" w:rsidRPr="003A5364" w:rsidRDefault="003A5364" w:rsidP="00A17CDC">
      <w:pPr>
        <w:ind w:firstLine="720"/>
        <w:jc w:val="both"/>
        <w:rPr>
          <w:lang w:val="id-ID"/>
        </w:rPr>
      </w:pPr>
      <w:r w:rsidRPr="003A5364">
        <w:t xml:space="preserve">Pemodelan data kemiskinan di </w:t>
      </w:r>
      <w:r>
        <w:rPr>
          <w:lang w:val="id-ID"/>
        </w:rPr>
        <w:t>Provinsi Papua</w:t>
      </w:r>
      <w:r w:rsidRPr="003A5364">
        <w:t xml:space="preserve"> dengan menambahkan unsur lokasi (spasial) memberikan model yang lebih baik dibandingan dengan model panel biasa. Model panel </w:t>
      </w:r>
      <w:r w:rsidRPr="003A5364">
        <w:rPr>
          <w:i/>
        </w:rPr>
        <w:t>SAR</w:t>
      </w:r>
      <w:r w:rsidRPr="003A5364">
        <w:t xml:space="preserve"> dengan pengaruh tetap terbukti lebih baik dari model panel biasa, model panel </w:t>
      </w:r>
      <w:r w:rsidRPr="003A5364">
        <w:rPr>
          <w:i/>
        </w:rPr>
        <w:t>SEM</w:t>
      </w:r>
      <w:r w:rsidRPr="003A5364">
        <w:t xml:space="preserve"> dan model panel </w:t>
      </w:r>
      <w:r w:rsidRPr="003A5364">
        <w:rPr>
          <w:i/>
        </w:rPr>
        <w:t>GSM</w:t>
      </w:r>
      <w:r w:rsidRPr="003A5364">
        <w:t xml:space="preserve"> dengan pengaruh tetap bila dilihat dari nilai R</w:t>
      </w:r>
      <w:r w:rsidRPr="003A5364">
        <w:rPr>
          <w:vertAlign w:val="superscript"/>
        </w:rPr>
        <w:t>2</w:t>
      </w:r>
      <w:r w:rsidRPr="003A5364">
        <w:t xml:space="preserve">. Berdasarkan hasil diatas, faktor-faktor yang mempengaruhi </w:t>
      </w:r>
      <w:r w:rsidR="00FB39EC">
        <w:rPr>
          <w:lang w:val="id-ID"/>
        </w:rPr>
        <w:t>persentase jumlah penduduk miskin</w:t>
      </w:r>
      <w:r w:rsidRPr="003A5364">
        <w:t xml:space="preserve"> di provinsi </w:t>
      </w:r>
      <w:r w:rsidR="00FB39EC">
        <w:rPr>
          <w:lang w:val="id-ID"/>
        </w:rPr>
        <w:t>Papua</w:t>
      </w:r>
      <w:r w:rsidRPr="003A5364">
        <w:t xml:space="preserve"> adalah jumlah penduduk miskin, indeks keparahan kemiskinan dan indeks kedalaman kemiskinan.  </w:t>
      </w:r>
    </w:p>
    <w:p w:rsidR="00C731D2" w:rsidRDefault="00C731D2" w:rsidP="006622D0">
      <w:pPr>
        <w:jc w:val="both"/>
        <w:rPr>
          <w:rFonts w:eastAsia="MS Mincho"/>
        </w:rPr>
      </w:pPr>
    </w:p>
    <w:p w:rsidR="00C731D2" w:rsidRDefault="00C731D2" w:rsidP="00C731D2">
      <w:pPr>
        <w:pStyle w:val="Heading5"/>
        <w:rPr>
          <w:rFonts w:eastAsia="MS Mincho"/>
        </w:rPr>
      </w:pPr>
      <w:r>
        <w:rPr>
          <w:rFonts w:eastAsia="MS Mincho"/>
        </w:rPr>
        <w:t>References</w:t>
      </w:r>
    </w:p>
    <w:p w:rsidR="00296228" w:rsidRDefault="00296228" w:rsidP="006622D0">
      <w:pPr>
        <w:pStyle w:val="references"/>
        <w:numPr>
          <w:ilvl w:val="0"/>
          <w:numId w:val="0"/>
        </w:numPr>
        <w:rPr>
          <w:rFonts w:eastAsia="MS Mincho"/>
        </w:rPr>
      </w:pPr>
    </w:p>
    <w:p w:rsidR="00296228" w:rsidRPr="004B6CBA" w:rsidRDefault="00296228" w:rsidP="00296228">
      <w:pPr>
        <w:pStyle w:val="references"/>
      </w:pPr>
      <w:r w:rsidRPr="004B6CBA">
        <w:t xml:space="preserve">Anggraeni, Yulia. 2012. Analisis Spasial Data Panel untuk Menentukan Faktor-Faktor yang Mempengaruhi Kemiskinan di Provinsi Sumatera Selatan. [Skripsi]. Bogor : Institut Pertanian Bogor. </w:t>
      </w:r>
    </w:p>
    <w:p w:rsidR="00296228" w:rsidRPr="004B6CBA" w:rsidRDefault="00296228" w:rsidP="00296228">
      <w:pPr>
        <w:pStyle w:val="references"/>
      </w:pPr>
      <w:r w:rsidRPr="004B6CBA">
        <w:t xml:space="preserve">Anselin L. 2009. </w:t>
      </w:r>
      <w:r w:rsidRPr="004B6CBA">
        <w:rPr>
          <w:i/>
          <w:iCs/>
        </w:rPr>
        <w:t>Spatial Regression</w:t>
      </w:r>
      <w:r w:rsidRPr="004B6CBA">
        <w:t>. Fotheringham AS, PA Rogerson, editor, Handbook of Spatial Analysis. London: Sage Publications.</w:t>
      </w:r>
    </w:p>
    <w:p w:rsidR="00296228" w:rsidRPr="004B6CBA" w:rsidRDefault="00296228" w:rsidP="00296228">
      <w:pPr>
        <w:pStyle w:val="references"/>
      </w:pPr>
      <w:r w:rsidRPr="004B6CBA">
        <w:t xml:space="preserve">Baltagi, B.H. 2005. </w:t>
      </w:r>
      <w:r w:rsidRPr="004B6CBA">
        <w:rPr>
          <w:i/>
        </w:rPr>
        <w:t xml:space="preserve">Econometrics Analysis of Panel Data Third Edition. </w:t>
      </w:r>
      <w:r w:rsidRPr="004B6CBA">
        <w:t>John Wiley &amp; Sons. Chicester, England</w:t>
      </w:r>
      <w:r>
        <w:t>.</w:t>
      </w:r>
    </w:p>
    <w:p w:rsidR="00296228" w:rsidRDefault="00296228" w:rsidP="00296228">
      <w:pPr>
        <w:pStyle w:val="references"/>
      </w:pPr>
      <w:r>
        <w:t>Bara,W. 2016. Pemodelan Data Panel Spasial dengan Komponen Satu Arah (Studi Kasus Anggaran Sektor Pertanian Jawa Tengah). [Tesis]. Bogor : Institut Pertanian Bogor.</w:t>
      </w:r>
    </w:p>
    <w:p w:rsidR="00296228" w:rsidRPr="006622D0" w:rsidRDefault="00296228" w:rsidP="006622D0">
      <w:pPr>
        <w:pStyle w:val="references"/>
        <w:spacing w:line="240" w:lineRule="auto"/>
      </w:pPr>
      <w:r w:rsidRPr="006622D0">
        <w:t xml:space="preserve">BPS. </w:t>
      </w:r>
      <w:r w:rsidRPr="006622D0">
        <w:rPr>
          <w:i/>
        </w:rPr>
        <w:t>Kemiskinan.</w:t>
      </w:r>
      <w:r w:rsidRPr="006622D0">
        <w:t xml:space="preserve"> [Internet]. [diunduh </w:t>
      </w:r>
      <w:r w:rsidR="006622D0" w:rsidRPr="006622D0">
        <w:t>16</w:t>
      </w:r>
      <w:r w:rsidRPr="006622D0">
        <w:t xml:space="preserve"> Januari 2017]. Jakarta(ID): BPS. hlm berita resmi statistik. Tersedia pada: </w:t>
      </w:r>
      <w:hyperlink r:id="rId29" w:anchor="subjekViewTab1 |accordion-daftar-subjek1" w:history="1">
        <w:r w:rsidRPr="006622D0">
          <w:rPr>
            <w:rStyle w:val="Hyperlink"/>
            <w:color w:val="auto"/>
            <w:u w:val="none"/>
          </w:rPr>
          <w:t>https://jateng.bps.go.id/Subjek/view/id/23#subjekViewTab1 |accordion-daftar-subjek1</w:t>
        </w:r>
      </w:hyperlink>
      <w:r w:rsidRPr="006622D0">
        <w:t xml:space="preserve"> </w:t>
      </w:r>
    </w:p>
    <w:p w:rsidR="00296228" w:rsidRPr="004B6CBA" w:rsidRDefault="00296228" w:rsidP="00296228">
      <w:pPr>
        <w:pStyle w:val="references"/>
      </w:pPr>
      <w:r w:rsidRPr="004B6CBA">
        <w:t xml:space="preserve">Dubin R. 2009. </w:t>
      </w:r>
      <w:r w:rsidRPr="004B6CBA">
        <w:rPr>
          <w:i/>
          <w:iCs/>
        </w:rPr>
        <w:t>Spatial Weights</w:t>
      </w:r>
      <w:r w:rsidRPr="004B6CBA">
        <w:t>. Fotheringham AS, PA Rogerson, editor, Handbook of Spatial Analysis. London : Sage Publications.</w:t>
      </w:r>
    </w:p>
    <w:p w:rsidR="00296228" w:rsidRPr="004B6CBA" w:rsidRDefault="00296228" w:rsidP="00296228">
      <w:pPr>
        <w:pStyle w:val="references"/>
      </w:pPr>
      <w:r w:rsidRPr="004B6CBA">
        <w:t xml:space="preserve">Elhorst JP. 2010. </w:t>
      </w:r>
      <w:r w:rsidRPr="004B6CBA">
        <w:rPr>
          <w:i/>
          <w:iCs/>
        </w:rPr>
        <w:t xml:space="preserve">Spatial Panel Data Models. </w:t>
      </w:r>
      <w:r w:rsidRPr="004B6CBA">
        <w:t>Fischer MM, A Getis, editor, Handbook of Applied Spatial Analysis. New York : Springer.</w:t>
      </w:r>
    </w:p>
    <w:p w:rsidR="00296228" w:rsidRPr="004B6CBA" w:rsidRDefault="00296228" w:rsidP="00296228">
      <w:pPr>
        <w:pStyle w:val="references"/>
      </w:pPr>
      <w:r w:rsidRPr="004B6CBA">
        <w:t xml:space="preserve">Halim, S., </w:t>
      </w:r>
      <w:r>
        <w:t>dkk</w:t>
      </w:r>
      <w:r w:rsidRPr="004B6CBA">
        <w:t>. 2008. Penentuan Harga Jual Hunian pada Apartemen di Surabaya dengan Menggunakan Metode Regresi Spasial</w:t>
      </w:r>
      <w:r w:rsidRPr="004B6CBA">
        <w:rPr>
          <w:i/>
        </w:rPr>
        <w:t>. Jurnal Teknik Industri 10(2): hal 151-157</w:t>
      </w:r>
      <w:r w:rsidRPr="004B6CBA">
        <w:t>.</w:t>
      </w:r>
      <w:r w:rsidRPr="004B6CBA">
        <w:rPr>
          <w:i/>
        </w:rPr>
        <w:t xml:space="preserve">  </w:t>
      </w:r>
    </w:p>
    <w:p w:rsidR="00296228" w:rsidRPr="0011562C" w:rsidRDefault="00296228" w:rsidP="00296228">
      <w:pPr>
        <w:pStyle w:val="references"/>
      </w:pPr>
      <w:r w:rsidRPr="0011562C">
        <w:lastRenderedPageBreak/>
        <w:t xml:space="preserve">Lee J, Wong DWS. 2001. </w:t>
      </w:r>
      <w:r w:rsidRPr="0011562C">
        <w:rPr>
          <w:i/>
          <w:iCs/>
        </w:rPr>
        <w:t>Statistical Analysis ArchView GIS</w:t>
      </w:r>
      <w:r w:rsidRPr="0011562C">
        <w:t>. New York: John Wiley &amp; Sons, Inc.</w:t>
      </w:r>
    </w:p>
    <w:p w:rsidR="00296228" w:rsidRDefault="00296228" w:rsidP="00296228">
      <w:pPr>
        <w:pStyle w:val="references"/>
        <w:rPr>
          <w:i/>
        </w:rPr>
      </w:pPr>
      <w:r w:rsidRPr="004B6CBA">
        <w:t xml:space="preserve">Meilliana, A. </w:t>
      </w:r>
      <w:r>
        <w:t>dkk</w:t>
      </w:r>
      <w:r w:rsidRPr="004B6CBA">
        <w:t xml:space="preserve">. 2013. Analisis Statistika Faktor yang Mempengaruhi Indeks Pembangunan Manusia di Kabupaten/Kota Provinsi Jawa Timur dengan Menggunakan Regresi Panel. </w:t>
      </w:r>
      <w:r w:rsidRPr="004B6CBA">
        <w:rPr>
          <w:i/>
        </w:rPr>
        <w:t>Jurnal Sains dan Seni POMITS vol. 2 No.2 hal d237-d242.</w:t>
      </w:r>
    </w:p>
    <w:p w:rsidR="00296228" w:rsidRPr="00497B43" w:rsidRDefault="00296228" w:rsidP="00296228">
      <w:pPr>
        <w:pStyle w:val="references"/>
      </w:pPr>
      <w:r>
        <w:t xml:space="preserve">Pangestika, S. 2015. Analisis Estimasi Model Regresi Data panel dengan Pendekatan </w:t>
      </w:r>
      <w:r>
        <w:rPr>
          <w:i/>
        </w:rPr>
        <w:t xml:space="preserve">Common Effect Model (CEM), Fixed Effect Model (FEM) </w:t>
      </w:r>
      <w:r>
        <w:t xml:space="preserve">dan </w:t>
      </w:r>
      <w:r>
        <w:rPr>
          <w:i/>
        </w:rPr>
        <w:lastRenderedPageBreak/>
        <w:t xml:space="preserve">Random Effect Model (REM.). </w:t>
      </w:r>
      <w:r>
        <w:t xml:space="preserve">[Skripsi]. Semarang : Universitas Negeri Semarang. </w:t>
      </w:r>
    </w:p>
    <w:p w:rsidR="00296228" w:rsidRPr="004B6CBA" w:rsidRDefault="00296228" w:rsidP="00296228">
      <w:pPr>
        <w:pStyle w:val="references"/>
      </w:pPr>
      <w:r w:rsidRPr="004B6CBA">
        <w:t>Purwaningsih, T. 2014. Kajian Pengaruh Matriks Pembobot Spasial Dalam Model Data Panel Spasial. [Tesis]. Bogor : Institut Pertanian Bogor.</w:t>
      </w:r>
    </w:p>
    <w:p w:rsidR="00C731D2" w:rsidRPr="00DA0A04" w:rsidRDefault="00296228" w:rsidP="00DA0A04">
      <w:pPr>
        <w:pStyle w:val="references"/>
        <w:rPr>
          <w:rFonts w:eastAsia="MS Mincho"/>
        </w:rPr>
        <w:sectPr w:rsidR="00C731D2" w:rsidRPr="00DA0A04" w:rsidSect="004739AA">
          <w:type w:val="continuous"/>
          <w:pgSz w:w="11909" w:h="16834" w:code="9"/>
          <w:pgMar w:top="1080" w:right="734" w:bottom="2434" w:left="734" w:header="720" w:footer="720" w:gutter="0"/>
          <w:cols w:num="2" w:space="360"/>
          <w:docGrid w:linePitch="360"/>
        </w:sectPr>
      </w:pPr>
      <w:r w:rsidRPr="004B6CBA">
        <w:t xml:space="preserve">Ward MD, Gleditsch KS. 2008. </w:t>
      </w:r>
      <w:r w:rsidRPr="004B6CBA">
        <w:rPr>
          <w:i/>
          <w:iCs/>
        </w:rPr>
        <w:t>Spatial Regression Models</w:t>
      </w:r>
      <w:r w:rsidRPr="004B6CBA">
        <w:t xml:space="preserve">. Los </w:t>
      </w:r>
      <w:r w:rsidR="00DA0A04">
        <w:t>Angeles: Sage Publications, Inc</w:t>
      </w:r>
      <w:r w:rsidR="00DA0A04">
        <w:rPr>
          <w:lang w:val="id-ID"/>
        </w:rPr>
        <w:t>.</w:t>
      </w:r>
    </w:p>
    <w:p w:rsidR="00F66785" w:rsidRDefault="00F66785" w:rsidP="00DA0A04">
      <w:pPr>
        <w:jc w:val="both"/>
      </w:pPr>
    </w:p>
    <w:sectPr w:rsidR="00F66785" w:rsidSect="004739AA">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7C3" w:rsidRDefault="00FE47C3" w:rsidP="003B2D08">
      <w:r>
        <w:separator/>
      </w:r>
    </w:p>
  </w:endnote>
  <w:endnote w:type="continuationSeparator" w:id="0">
    <w:p w:rsidR="00FE47C3" w:rsidRDefault="00FE47C3" w:rsidP="003B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80813"/>
      <w:docPartObj>
        <w:docPartGallery w:val="Page Numbers (Bottom of Page)"/>
        <w:docPartUnique/>
      </w:docPartObj>
    </w:sdtPr>
    <w:sdtEndPr>
      <w:rPr>
        <w:noProof/>
      </w:rPr>
    </w:sdtEndPr>
    <w:sdtContent>
      <w:p w:rsidR="00D44DF8" w:rsidRDefault="00D44DF8" w:rsidP="00D44DF8">
        <w:pPr>
          <w:pStyle w:val="Footer"/>
        </w:pPr>
        <w:r>
          <w:fldChar w:fldCharType="begin"/>
        </w:r>
        <w:r>
          <w:instrText xml:space="preserve"> PAGE   \* MERGEFORMAT </w:instrText>
        </w:r>
        <w:r>
          <w:fldChar w:fldCharType="separate"/>
        </w:r>
        <w:r w:rsidR="007003DE">
          <w:rPr>
            <w:noProof/>
          </w:rPr>
          <w:t>9</w:t>
        </w:r>
        <w:r>
          <w:rPr>
            <w:noProof/>
          </w:rPr>
          <w:fldChar w:fldCharType="end"/>
        </w:r>
      </w:p>
    </w:sdtContent>
  </w:sdt>
  <w:p w:rsidR="00D44DF8" w:rsidRDefault="00D44D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7C3" w:rsidRDefault="00FE47C3" w:rsidP="003B2D08">
      <w:r>
        <w:separator/>
      </w:r>
    </w:p>
  </w:footnote>
  <w:footnote w:type="continuationSeparator" w:id="0">
    <w:p w:rsidR="00FE47C3" w:rsidRDefault="00FE47C3" w:rsidP="003B2D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628"/>
    <w:multiLevelType w:val="hybridMultilevel"/>
    <w:tmpl w:val="22AEC106"/>
    <w:lvl w:ilvl="0" w:tplc="6E287B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194107B3"/>
    <w:multiLevelType w:val="hybridMultilevel"/>
    <w:tmpl w:val="0608E178"/>
    <w:lvl w:ilvl="0" w:tplc="494E992E">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BBF7129"/>
    <w:multiLevelType w:val="hybridMultilevel"/>
    <w:tmpl w:val="D1A8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5343E"/>
    <w:multiLevelType w:val="hybridMultilevel"/>
    <w:tmpl w:val="C4DEF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5"/>
  </w:num>
  <w:num w:numId="4">
    <w:abstractNumId w:val="6"/>
  </w:num>
  <w:num w:numId="5">
    <w:abstractNumId w:val="8"/>
  </w:num>
  <w:num w:numId="6">
    <w:abstractNumId w:val="9"/>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D2"/>
    <w:rsid w:val="00004136"/>
    <w:rsid w:val="00020CA7"/>
    <w:rsid w:val="000702BE"/>
    <w:rsid w:val="00083583"/>
    <w:rsid w:val="000877D5"/>
    <w:rsid w:val="000E007F"/>
    <w:rsid w:val="00113467"/>
    <w:rsid w:val="00150455"/>
    <w:rsid w:val="001672B8"/>
    <w:rsid w:val="00193DF1"/>
    <w:rsid w:val="001C6646"/>
    <w:rsid w:val="001D2B58"/>
    <w:rsid w:val="0022176D"/>
    <w:rsid w:val="00285F0B"/>
    <w:rsid w:val="00296228"/>
    <w:rsid w:val="002D6D19"/>
    <w:rsid w:val="0030075B"/>
    <w:rsid w:val="003019ED"/>
    <w:rsid w:val="00320BAD"/>
    <w:rsid w:val="00332971"/>
    <w:rsid w:val="0033350D"/>
    <w:rsid w:val="0035327E"/>
    <w:rsid w:val="00372661"/>
    <w:rsid w:val="003818A9"/>
    <w:rsid w:val="003A5364"/>
    <w:rsid w:val="003B2D08"/>
    <w:rsid w:val="004156E7"/>
    <w:rsid w:val="004379AF"/>
    <w:rsid w:val="00471E2E"/>
    <w:rsid w:val="004739AA"/>
    <w:rsid w:val="00480D6A"/>
    <w:rsid w:val="004B636A"/>
    <w:rsid w:val="004C1E20"/>
    <w:rsid w:val="004D0D94"/>
    <w:rsid w:val="004D2A98"/>
    <w:rsid w:val="00501773"/>
    <w:rsid w:val="00504B01"/>
    <w:rsid w:val="0052398D"/>
    <w:rsid w:val="0053079F"/>
    <w:rsid w:val="00532045"/>
    <w:rsid w:val="005554B2"/>
    <w:rsid w:val="005636C8"/>
    <w:rsid w:val="0058066C"/>
    <w:rsid w:val="00582534"/>
    <w:rsid w:val="005A5638"/>
    <w:rsid w:val="005A5F9C"/>
    <w:rsid w:val="005B3E7D"/>
    <w:rsid w:val="006066DD"/>
    <w:rsid w:val="006622D0"/>
    <w:rsid w:val="00671D8F"/>
    <w:rsid w:val="00674F8D"/>
    <w:rsid w:val="00683D3A"/>
    <w:rsid w:val="006F5143"/>
    <w:rsid w:val="007003DE"/>
    <w:rsid w:val="00722AFB"/>
    <w:rsid w:val="0072550D"/>
    <w:rsid w:val="00750B8A"/>
    <w:rsid w:val="007823EF"/>
    <w:rsid w:val="007826F7"/>
    <w:rsid w:val="007B4170"/>
    <w:rsid w:val="007C5E56"/>
    <w:rsid w:val="007E091F"/>
    <w:rsid w:val="007E4F70"/>
    <w:rsid w:val="0081142F"/>
    <w:rsid w:val="00836C37"/>
    <w:rsid w:val="00846775"/>
    <w:rsid w:val="00864451"/>
    <w:rsid w:val="008824D4"/>
    <w:rsid w:val="00886964"/>
    <w:rsid w:val="008C6E10"/>
    <w:rsid w:val="008E267E"/>
    <w:rsid w:val="0094489C"/>
    <w:rsid w:val="00984A2B"/>
    <w:rsid w:val="00990A5F"/>
    <w:rsid w:val="009D6A82"/>
    <w:rsid w:val="00A17CDC"/>
    <w:rsid w:val="00A25091"/>
    <w:rsid w:val="00A2716E"/>
    <w:rsid w:val="00A479E1"/>
    <w:rsid w:val="00A675AD"/>
    <w:rsid w:val="00AC2854"/>
    <w:rsid w:val="00AD16F7"/>
    <w:rsid w:val="00AD3E2B"/>
    <w:rsid w:val="00AE30F4"/>
    <w:rsid w:val="00AE7076"/>
    <w:rsid w:val="00AF0006"/>
    <w:rsid w:val="00B213E4"/>
    <w:rsid w:val="00B22E0F"/>
    <w:rsid w:val="00B827E4"/>
    <w:rsid w:val="00BA5A41"/>
    <w:rsid w:val="00BB07F0"/>
    <w:rsid w:val="00BC5670"/>
    <w:rsid w:val="00BD1893"/>
    <w:rsid w:val="00BD7839"/>
    <w:rsid w:val="00C42294"/>
    <w:rsid w:val="00C46FB7"/>
    <w:rsid w:val="00C531F9"/>
    <w:rsid w:val="00C65ADD"/>
    <w:rsid w:val="00C731D2"/>
    <w:rsid w:val="00C817FD"/>
    <w:rsid w:val="00CD0269"/>
    <w:rsid w:val="00CD4AB4"/>
    <w:rsid w:val="00D0383F"/>
    <w:rsid w:val="00D04A25"/>
    <w:rsid w:val="00D0650E"/>
    <w:rsid w:val="00D0673A"/>
    <w:rsid w:val="00D44DF8"/>
    <w:rsid w:val="00D46360"/>
    <w:rsid w:val="00D94667"/>
    <w:rsid w:val="00DA0A04"/>
    <w:rsid w:val="00DB310F"/>
    <w:rsid w:val="00DC4F93"/>
    <w:rsid w:val="00DD765A"/>
    <w:rsid w:val="00DE70A1"/>
    <w:rsid w:val="00DF146F"/>
    <w:rsid w:val="00E2272C"/>
    <w:rsid w:val="00E34B48"/>
    <w:rsid w:val="00E63033"/>
    <w:rsid w:val="00E813B6"/>
    <w:rsid w:val="00E825B7"/>
    <w:rsid w:val="00E85EA5"/>
    <w:rsid w:val="00EA264D"/>
    <w:rsid w:val="00EB2F9A"/>
    <w:rsid w:val="00ED0839"/>
    <w:rsid w:val="00EF4401"/>
    <w:rsid w:val="00F01551"/>
    <w:rsid w:val="00F027E2"/>
    <w:rsid w:val="00F10FAB"/>
    <w:rsid w:val="00F11472"/>
    <w:rsid w:val="00F36EEA"/>
    <w:rsid w:val="00F66025"/>
    <w:rsid w:val="00F66785"/>
    <w:rsid w:val="00FA1FAE"/>
    <w:rsid w:val="00FB39EC"/>
    <w:rsid w:val="00FB573A"/>
    <w:rsid w:val="00FD1730"/>
    <w:rsid w:val="00FE47C3"/>
    <w:rsid w:val="00FE67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39B3"/>
  <w15:chartTrackingRefBased/>
  <w15:docId w15:val="{1B60A6C7-16F5-4028-911F-CC91EDAD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1D2"/>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C731D2"/>
    <w:pPr>
      <w:keepNext/>
      <w:keepLines/>
      <w:numPr>
        <w:numId w:val="3"/>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C731D2"/>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C731D2"/>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C731D2"/>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C731D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31D2"/>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C731D2"/>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C731D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C731D2"/>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C731D2"/>
    <w:rPr>
      <w:rFonts w:ascii="Times New Roman" w:eastAsia="Times New Roman" w:hAnsi="Times New Roman" w:cs="Times New Roman"/>
      <w:smallCaps/>
      <w:noProof/>
      <w:sz w:val="20"/>
      <w:szCs w:val="20"/>
      <w:lang w:val="en-US"/>
    </w:rPr>
  </w:style>
  <w:style w:type="paragraph" w:customStyle="1" w:styleId="Abstract">
    <w:name w:val="Abstract"/>
    <w:uiPriority w:val="99"/>
    <w:rsid w:val="00C731D2"/>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C731D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731D2"/>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C731D2"/>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731D2"/>
    <w:rPr>
      <w:rFonts w:ascii="Times New Roman" w:eastAsia="MS Mincho" w:hAnsi="Times New Roman" w:cs="Times New Roman"/>
      <w:spacing w:val="-1"/>
      <w:sz w:val="20"/>
      <w:szCs w:val="20"/>
      <w:lang w:val="en-US"/>
    </w:rPr>
  </w:style>
  <w:style w:type="paragraph" w:customStyle="1" w:styleId="bulletlist">
    <w:name w:val="bullet list"/>
    <w:basedOn w:val="BodyText"/>
    <w:rsid w:val="00C731D2"/>
    <w:pPr>
      <w:numPr>
        <w:numId w:val="1"/>
      </w:numPr>
      <w:tabs>
        <w:tab w:val="clear" w:pos="648"/>
      </w:tabs>
      <w:ind w:left="576" w:hanging="288"/>
    </w:pPr>
  </w:style>
  <w:style w:type="paragraph" w:customStyle="1" w:styleId="equation">
    <w:name w:val="equation"/>
    <w:basedOn w:val="Normal"/>
    <w:uiPriority w:val="99"/>
    <w:rsid w:val="00C731D2"/>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731D2"/>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C731D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C731D2"/>
    <w:pPr>
      <w:numPr>
        <w:numId w:val="4"/>
      </w:numPr>
      <w:spacing w:after="50" w:line="180" w:lineRule="exact"/>
      <w:jc w:val="both"/>
    </w:pPr>
    <w:rPr>
      <w:rFonts w:ascii="Times New Roman" w:eastAsia="Times New Roman" w:hAnsi="Times New Roman" w:cs="Times New Roman"/>
      <w:noProof/>
      <w:sz w:val="16"/>
      <w:szCs w:val="16"/>
      <w:lang w:val="en-US"/>
    </w:rPr>
  </w:style>
  <w:style w:type="paragraph" w:customStyle="1" w:styleId="sponsors">
    <w:name w:val="sponsors"/>
    <w:rsid w:val="00C731D2"/>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tablecolhead">
    <w:name w:val="table col head"/>
    <w:basedOn w:val="Normal"/>
    <w:uiPriority w:val="99"/>
    <w:rsid w:val="00C731D2"/>
    <w:rPr>
      <w:b/>
      <w:bCs/>
      <w:sz w:val="16"/>
      <w:szCs w:val="16"/>
    </w:rPr>
  </w:style>
  <w:style w:type="paragraph" w:customStyle="1" w:styleId="tablecolsubhead">
    <w:name w:val="table col subhead"/>
    <w:basedOn w:val="tablecolhead"/>
    <w:uiPriority w:val="99"/>
    <w:rsid w:val="00C731D2"/>
    <w:rPr>
      <w:i/>
      <w:iCs/>
      <w:sz w:val="15"/>
      <w:szCs w:val="15"/>
    </w:rPr>
  </w:style>
  <w:style w:type="paragraph" w:customStyle="1" w:styleId="tablecopy">
    <w:name w:val="table copy"/>
    <w:uiPriority w:val="99"/>
    <w:rsid w:val="00C731D2"/>
    <w:pPr>
      <w:spacing w:after="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C731D2"/>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C731D2"/>
    <w:pPr>
      <w:numPr>
        <w:numId w:val="5"/>
      </w:numPr>
      <w:spacing w:before="240" w:after="120" w:line="216" w:lineRule="auto"/>
      <w:jc w:val="center"/>
    </w:pPr>
    <w:rPr>
      <w:rFonts w:ascii="Times New Roman" w:eastAsia="Times New Roman" w:hAnsi="Times New Roman" w:cs="Times New Roman"/>
      <w:smallCaps/>
      <w:noProof/>
      <w:sz w:val="16"/>
      <w:szCs w:val="16"/>
      <w:lang w:val="en-US"/>
    </w:rPr>
  </w:style>
  <w:style w:type="paragraph" w:styleId="ListParagraph">
    <w:name w:val="List Paragraph"/>
    <w:basedOn w:val="Normal"/>
    <w:uiPriority w:val="34"/>
    <w:qFormat/>
    <w:rsid w:val="00C731D2"/>
    <w:pPr>
      <w:spacing w:after="160" w:line="259" w:lineRule="auto"/>
      <w:ind w:left="720"/>
      <w:contextualSpacing/>
      <w:jc w:val="left"/>
    </w:pPr>
    <w:rPr>
      <w:rFonts w:ascii="Calibri" w:eastAsia="Calibri" w:hAnsi="Calibri"/>
      <w:sz w:val="22"/>
      <w:szCs w:val="22"/>
      <w:lang w:val="id-ID"/>
    </w:rPr>
  </w:style>
  <w:style w:type="character" w:styleId="PlaceholderText">
    <w:name w:val="Placeholder Text"/>
    <w:basedOn w:val="DefaultParagraphFont"/>
    <w:uiPriority w:val="99"/>
    <w:semiHidden/>
    <w:rsid w:val="0081142F"/>
    <w:rPr>
      <w:color w:val="808080"/>
    </w:rPr>
  </w:style>
  <w:style w:type="paragraph" w:customStyle="1" w:styleId="Default">
    <w:name w:val="Default"/>
    <w:rsid w:val="00B827E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9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0A5F"/>
    <w:pPr>
      <w:spacing w:after="200"/>
      <w:jc w:val="left"/>
    </w:pPr>
    <w:rPr>
      <w:rFonts w:asciiTheme="minorHAnsi" w:eastAsiaTheme="minorHAnsi" w:hAnsiTheme="minorHAnsi" w:cstheme="minorBidi"/>
      <w:i/>
      <w:iCs/>
      <w:color w:val="44546A" w:themeColor="text2"/>
      <w:sz w:val="18"/>
      <w:szCs w:val="18"/>
      <w:lang w:val="id-ID"/>
    </w:rPr>
  </w:style>
  <w:style w:type="table" w:styleId="TableGridLight">
    <w:name w:val="Grid Table Light"/>
    <w:basedOn w:val="TableNormal"/>
    <w:uiPriority w:val="40"/>
    <w:rsid w:val="00990A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B2D08"/>
    <w:pPr>
      <w:spacing w:after="0" w:line="240" w:lineRule="auto"/>
      <w:jc w:val="center"/>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B2D08"/>
    <w:pPr>
      <w:tabs>
        <w:tab w:val="center" w:pos="4513"/>
        <w:tab w:val="right" w:pos="9026"/>
      </w:tabs>
    </w:pPr>
  </w:style>
  <w:style w:type="character" w:customStyle="1" w:styleId="HeaderChar">
    <w:name w:val="Header Char"/>
    <w:basedOn w:val="DefaultParagraphFont"/>
    <w:link w:val="Header"/>
    <w:uiPriority w:val="99"/>
    <w:rsid w:val="003B2D0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B2D08"/>
    <w:pPr>
      <w:tabs>
        <w:tab w:val="center" w:pos="4513"/>
        <w:tab w:val="right" w:pos="9026"/>
      </w:tabs>
    </w:pPr>
  </w:style>
  <w:style w:type="character" w:customStyle="1" w:styleId="FooterChar">
    <w:name w:val="Footer Char"/>
    <w:basedOn w:val="DefaultParagraphFont"/>
    <w:link w:val="Footer"/>
    <w:uiPriority w:val="99"/>
    <w:rsid w:val="003B2D08"/>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96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2352">
      <w:bodyDiv w:val="1"/>
      <w:marLeft w:val="0"/>
      <w:marRight w:val="0"/>
      <w:marTop w:val="0"/>
      <w:marBottom w:val="0"/>
      <w:divBdr>
        <w:top w:val="none" w:sz="0" w:space="0" w:color="auto"/>
        <w:left w:val="none" w:sz="0" w:space="0" w:color="auto"/>
        <w:bottom w:val="none" w:sz="0" w:space="0" w:color="auto"/>
        <w:right w:val="none" w:sz="0" w:space="0" w:color="auto"/>
      </w:divBdr>
    </w:div>
    <w:div w:id="1839537063">
      <w:bodyDiv w:val="1"/>
      <w:marLeft w:val="0"/>
      <w:marRight w:val="0"/>
      <w:marTop w:val="0"/>
      <w:marBottom w:val="0"/>
      <w:divBdr>
        <w:top w:val="none" w:sz="0" w:space="0" w:color="auto"/>
        <w:left w:val="none" w:sz="0" w:space="0" w:color="auto"/>
        <w:bottom w:val="none" w:sz="0" w:space="0" w:color="auto"/>
        <w:right w:val="none" w:sz="0" w:space="0" w:color="auto"/>
      </w:divBdr>
    </w:div>
    <w:div w:id="2041785480">
      <w:bodyDiv w:val="1"/>
      <w:marLeft w:val="0"/>
      <w:marRight w:val="0"/>
      <w:marTop w:val="0"/>
      <w:marBottom w:val="0"/>
      <w:divBdr>
        <w:top w:val="none" w:sz="0" w:space="0" w:color="auto"/>
        <w:left w:val="none" w:sz="0" w:space="0" w:color="auto"/>
        <w:bottom w:val="none" w:sz="0" w:space="0" w:color="auto"/>
        <w:right w:val="none" w:sz="0" w:space="0" w:color="auto"/>
      </w:divBdr>
    </w:div>
    <w:div w:id="21313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hart" Target="charts/chart3.xml"/><Relationship Id="rId29" Type="http://schemas.openxmlformats.org/officeDocument/2006/relationships/hyperlink" Target="https://jateng.bps.go.id/Subjek/view/id/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chart" Target="charts/chart6.xml"/><Relationship Id="rId28" Type="http://schemas.openxmlformats.org/officeDocument/2006/relationships/image" Target="media/image10.png"/><Relationship Id="rId10" Type="http://schemas.openxmlformats.org/officeDocument/2006/relationships/image" Target="media/image2.wmf"/><Relationship Id="rId19" Type="http://schemas.openxmlformats.org/officeDocument/2006/relationships/chart" Target="charts/chart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hart" Target="charts/chart5.xml"/><Relationship Id="rId27" Type="http://schemas.openxmlformats.org/officeDocument/2006/relationships/image" Target="media/image9.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eminar%20Nasional\datakemiskina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Sheet1!$C$2</c:f>
              <c:strCache>
                <c:ptCount val="1"/>
                <c:pt idx="0">
                  <c:v>2010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Sheet1!$O$3:$O$31</c:f>
              <c:numCache>
                <c:formatCode>General</c:formatCode>
                <c:ptCount val="29"/>
                <c:pt idx="0">
                  <c:v>14.54</c:v>
                </c:pt>
                <c:pt idx="1">
                  <c:v>41.84</c:v>
                </c:pt>
                <c:pt idx="2">
                  <c:v>18.64</c:v>
                </c:pt>
                <c:pt idx="3">
                  <c:v>33.68</c:v>
                </c:pt>
                <c:pt idx="4">
                  <c:v>33.54</c:v>
                </c:pt>
                <c:pt idx="5">
                  <c:v>33.61</c:v>
                </c:pt>
                <c:pt idx="6">
                  <c:v>43.47</c:v>
                </c:pt>
                <c:pt idx="7">
                  <c:v>43.8</c:v>
                </c:pt>
                <c:pt idx="8">
                  <c:v>22.57</c:v>
                </c:pt>
                <c:pt idx="9">
                  <c:v>25.79</c:v>
                </c:pt>
                <c:pt idx="10">
                  <c:v>33.11</c:v>
                </c:pt>
                <c:pt idx="11">
                  <c:v>35.4</c:v>
                </c:pt>
                <c:pt idx="12">
                  <c:v>46.21</c:v>
                </c:pt>
                <c:pt idx="13">
                  <c:v>40.08</c:v>
                </c:pt>
                <c:pt idx="14">
                  <c:v>41.17</c:v>
                </c:pt>
                <c:pt idx="15">
                  <c:v>21.09</c:v>
                </c:pt>
                <c:pt idx="16">
                  <c:v>24.12</c:v>
                </c:pt>
                <c:pt idx="17">
                  <c:v>39.880000000000003</c:v>
                </c:pt>
                <c:pt idx="18">
                  <c:v>45.75</c:v>
                </c:pt>
                <c:pt idx="19">
                  <c:v>39.979999999999997</c:v>
                </c:pt>
                <c:pt idx="20">
                  <c:v>42.53</c:v>
                </c:pt>
                <c:pt idx="21">
                  <c:v>46.55</c:v>
                </c:pt>
                <c:pt idx="22">
                  <c:v>43.15</c:v>
                </c:pt>
                <c:pt idx="23">
                  <c:v>44.13</c:v>
                </c:pt>
                <c:pt idx="24">
                  <c:v>44.65</c:v>
                </c:pt>
                <c:pt idx="25">
                  <c:v>33.96</c:v>
                </c:pt>
                <c:pt idx="26">
                  <c:v>47.82</c:v>
                </c:pt>
                <c:pt idx="27">
                  <c:v>49.58</c:v>
                </c:pt>
                <c:pt idx="28">
                  <c:v>17.309999999999999</c:v>
                </c:pt>
              </c:numCache>
            </c:numRef>
          </c:val>
          <c:smooth val="0"/>
          <c:extLst>
            <c:ext xmlns:c16="http://schemas.microsoft.com/office/drawing/2014/chart" uri="{C3380CC4-5D6E-409C-BE32-E72D297353CC}">
              <c16:uniqueId val="{00000000-0BBC-42A8-A6B5-55D7F44A4071}"/>
            </c:ext>
          </c:extLst>
        </c:ser>
        <c:ser>
          <c:idx val="1"/>
          <c:order val="1"/>
          <c:tx>
            <c:strRef>
              <c:f>Sheet1!$D$2</c:f>
              <c:strCache>
                <c:ptCount val="1"/>
                <c:pt idx="0">
                  <c:v>2011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Sheet1!$P$3:$P$31</c:f>
              <c:numCache>
                <c:formatCode>General</c:formatCode>
                <c:ptCount val="29"/>
                <c:pt idx="0">
                  <c:v>13.22</c:v>
                </c:pt>
                <c:pt idx="1">
                  <c:v>39.03</c:v>
                </c:pt>
                <c:pt idx="2">
                  <c:v>17.3</c:v>
                </c:pt>
                <c:pt idx="3">
                  <c:v>30.86</c:v>
                </c:pt>
                <c:pt idx="4">
                  <c:v>30.76</c:v>
                </c:pt>
                <c:pt idx="5">
                  <c:v>30.31</c:v>
                </c:pt>
                <c:pt idx="6">
                  <c:v>37.18</c:v>
                </c:pt>
                <c:pt idx="7">
                  <c:v>40.25</c:v>
                </c:pt>
                <c:pt idx="8">
                  <c:v>20.78</c:v>
                </c:pt>
                <c:pt idx="9">
                  <c:v>23.52</c:v>
                </c:pt>
                <c:pt idx="10">
                  <c:v>30.14</c:v>
                </c:pt>
                <c:pt idx="11">
                  <c:v>32.380000000000003</c:v>
                </c:pt>
                <c:pt idx="12">
                  <c:v>42.49</c:v>
                </c:pt>
                <c:pt idx="13">
                  <c:v>36.229999999999997</c:v>
                </c:pt>
                <c:pt idx="14">
                  <c:v>37.81</c:v>
                </c:pt>
                <c:pt idx="15">
                  <c:v>19.420000000000002</c:v>
                </c:pt>
                <c:pt idx="16">
                  <c:v>21.98</c:v>
                </c:pt>
                <c:pt idx="17">
                  <c:v>36.229999999999997</c:v>
                </c:pt>
                <c:pt idx="18">
                  <c:v>42.73</c:v>
                </c:pt>
                <c:pt idx="19">
                  <c:v>36.380000000000003</c:v>
                </c:pt>
                <c:pt idx="20">
                  <c:v>39.49</c:v>
                </c:pt>
                <c:pt idx="21">
                  <c:v>43.68</c:v>
                </c:pt>
                <c:pt idx="22">
                  <c:v>43.69</c:v>
                </c:pt>
                <c:pt idx="23">
                  <c:v>40.65</c:v>
                </c:pt>
                <c:pt idx="24">
                  <c:v>40.770000000000003</c:v>
                </c:pt>
                <c:pt idx="25">
                  <c:v>30.4</c:v>
                </c:pt>
                <c:pt idx="26">
                  <c:v>41.53</c:v>
                </c:pt>
                <c:pt idx="27">
                  <c:v>46.76</c:v>
                </c:pt>
                <c:pt idx="28">
                  <c:v>16.03</c:v>
                </c:pt>
              </c:numCache>
            </c:numRef>
          </c:val>
          <c:smooth val="0"/>
          <c:extLst>
            <c:ext xmlns:c16="http://schemas.microsoft.com/office/drawing/2014/chart" uri="{C3380CC4-5D6E-409C-BE32-E72D297353CC}">
              <c16:uniqueId val="{00000001-0BBC-42A8-A6B5-55D7F44A4071}"/>
            </c:ext>
          </c:extLst>
        </c:ser>
        <c:ser>
          <c:idx val="2"/>
          <c:order val="2"/>
          <c:tx>
            <c:strRef>
              <c:f>Sheet1!$E$2</c:f>
              <c:strCache>
                <c:ptCount val="1"/>
                <c:pt idx="0">
                  <c:v>2012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Sheet1!$Q$3:$Q$31</c:f>
              <c:numCache>
                <c:formatCode>General</c:formatCode>
                <c:ptCount val="29"/>
                <c:pt idx="0">
                  <c:v>12.95</c:v>
                </c:pt>
                <c:pt idx="1">
                  <c:v>39.049999999999997</c:v>
                </c:pt>
                <c:pt idx="2">
                  <c:v>17.079999999999998</c:v>
                </c:pt>
                <c:pt idx="3">
                  <c:v>30.65</c:v>
                </c:pt>
                <c:pt idx="4">
                  <c:v>30.35</c:v>
                </c:pt>
                <c:pt idx="5">
                  <c:v>29.84</c:v>
                </c:pt>
                <c:pt idx="6">
                  <c:v>38.69</c:v>
                </c:pt>
                <c:pt idx="7">
                  <c:v>38.21</c:v>
                </c:pt>
                <c:pt idx="8">
                  <c:v>20.09</c:v>
                </c:pt>
                <c:pt idx="9">
                  <c:v>22.79</c:v>
                </c:pt>
                <c:pt idx="10">
                  <c:v>29.3</c:v>
                </c:pt>
                <c:pt idx="11">
                  <c:v>30.57</c:v>
                </c:pt>
                <c:pt idx="12">
                  <c:v>41.98</c:v>
                </c:pt>
                <c:pt idx="13">
                  <c:v>35.630000000000003</c:v>
                </c:pt>
                <c:pt idx="14">
                  <c:v>36.299999999999997</c:v>
                </c:pt>
                <c:pt idx="15">
                  <c:v>18.82</c:v>
                </c:pt>
                <c:pt idx="16">
                  <c:v>21.65</c:v>
                </c:pt>
                <c:pt idx="17">
                  <c:v>36.630000000000003</c:v>
                </c:pt>
                <c:pt idx="18">
                  <c:v>41.58</c:v>
                </c:pt>
                <c:pt idx="19">
                  <c:v>35.21</c:v>
                </c:pt>
                <c:pt idx="20">
                  <c:v>38.14</c:v>
                </c:pt>
                <c:pt idx="21">
                  <c:v>42.33</c:v>
                </c:pt>
                <c:pt idx="22">
                  <c:v>42.84</c:v>
                </c:pt>
                <c:pt idx="23">
                  <c:v>39.49</c:v>
                </c:pt>
                <c:pt idx="24">
                  <c:v>39.380000000000003</c:v>
                </c:pt>
                <c:pt idx="25">
                  <c:v>30.08</c:v>
                </c:pt>
                <c:pt idx="26">
                  <c:v>40.65</c:v>
                </c:pt>
                <c:pt idx="27">
                  <c:v>45.93</c:v>
                </c:pt>
                <c:pt idx="28">
                  <c:v>15.77</c:v>
                </c:pt>
              </c:numCache>
            </c:numRef>
          </c:val>
          <c:smooth val="0"/>
          <c:extLst>
            <c:ext xmlns:c16="http://schemas.microsoft.com/office/drawing/2014/chart" uri="{C3380CC4-5D6E-409C-BE32-E72D297353CC}">
              <c16:uniqueId val="{00000002-0BBC-42A8-A6B5-55D7F44A4071}"/>
            </c:ext>
          </c:extLst>
        </c:ser>
        <c:ser>
          <c:idx val="3"/>
          <c:order val="3"/>
          <c:tx>
            <c:strRef>
              <c:f>Sheet1!$F$2</c:f>
              <c:strCache>
                <c:ptCount val="1"/>
                <c:pt idx="0">
                  <c:v>2013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Sheet1!$R$3:$R$31</c:f>
              <c:numCache>
                <c:formatCode>General</c:formatCode>
                <c:ptCount val="29"/>
                <c:pt idx="0">
                  <c:v>12.33</c:v>
                </c:pt>
                <c:pt idx="1">
                  <c:v>41.81</c:v>
                </c:pt>
                <c:pt idx="2">
                  <c:v>17.579999999999998</c:v>
                </c:pt>
                <c:pt idx="3">
                  <c:v>27.69</c:v>
                </c:pt>
                <c:pt idx="4">
                  <c:v>29.32</c:v>
                </c:pt>
                <c:pt idx="5">
                  <c:v>30.28</c:v>
                </c:pt>
                <c:pt idx="6">
                  <c:v>40.15</c:v>
                </c:pt>
                <c:pt idx="7">
                  <c:v>39.92</c:v>
                </c:pt>
                <c:pt idx="8">
                  <c:v>20.37</c:v>
                </c:pt>
                <c:pt idx="9">
                  <c:v>23.7</c:v>
                </c:pt>
                <c:pt idx="10">
                  <c:v>30.35</c:v>
                </c:pt>
                <c:pt idx="11">
                  <c:v>33.840000000000003</c:v>
                </c:pt>
                <c:pt idx="12">
                  <c:v>43.27</c:v>
                </c:pt>
                <c:pt idx="13">
                  <c:v>37.229999999999997</c:v>
                </c:pt>
                <c:pt idx="14">
                  <c:v>38</c:v>
                </c:pt>
                <c:pt idx="15">
                  <c:v>17.72</c:v>
                </c:pt>
                <c:pt idx="16">
                  <c:v>23.23</c:v>
                </c:pt>
                <c:pt idx="17">
                  <c:v>37.270000000000003</c:v>
                </c:pt>
                <c:pt idx="18">
                  <c:v>41.5</c:v>
                </c:pt>
                <c:pt idx="19">
                  <c:v>34.25</c:v>
                </c:pt>
                <c:pt idx="20">
                  <c:v>39.69</c:v>
                </c:pt>
                <c:pt idx="21">
                  <c:v>43.79</c:v>
                </c:pt>
                <c:pt idx="22">
                  <c:v>39.590000000000003</c:v>
                </c:pt>
                <c:pt idx="23">
                  <c:v>40.33</c:v>
                </c:pt>
                <c:pt idx="24">
                  <c:v>41.96</c:v>
                </c:pt>
                <c:pt idx="25">
                  <c:v>32.25</c:v>
                </c:pt>
                <c:pt idx="26">
                  <c:v>42.03</c:v>
                </c:pt>
                <c:pt idx="27">
                  <c:v>47.52</c:v>
                </c:pt>
                <c:pt idx="28">
                  <c:v>16.190000000000001</c:v>
                </c:pt>
              </c:numCache>
            </c:numRef>
          </c:val>
          <c:smooth val="0"/>
          <c:extLst>
            <c:ext xmlns:c16="http://schemas.microsoft.com/office/drawing/2014/chart" uri="{C3380CC4-5D6E-409C-BE32-E72D297353CC}">
              <c16:uniqueId val="{00000003-0BBC-42A8-A6B5-55D7F44A4071}"/>
            </c:ext>
          </c:extLst>
        </c:ser>
        <c:ser>
          <c:idx val="4"/>
          <c:order val="4"/>
          <c:tx>
            <c:strRef>
              <c:f>Sheet1!$G$2</c:f>
              <c:strCache>
                <c:ptCount val="1"/>
                <c:pt idx="0">
                  <c:v>2014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Sheet1!$S$3:$S$31</c:f>
              <c:numCache>
                <c:formatCode>General</c:formatCode>
                <c:ptCount val="29"/>
                <c:pt idx="0">
                  <c:v>10.199999999999999</c:v>
                </c:pt>
                <c:pt idx="1">
                  <c:v>39.6</c:v>
                </c:pt>
                <c:pt idx="2">
                  <c:v>14.18</c:v>
                </c:pt>
                <c:pt idx="3">
                  <c:v>23.92</c:v>
                </c:pt>
                <c:pt idx="4">
                  <c:v>26.39</c:v>
                </c:pt>
                <c:pt idx="5">
                  <c:v>27.44</c:v>
                </c:pt>
                <c:pt idx="6">
                  <c:v>36.07</c:v>
                </c:pt>
                <c:pt idx="7">
                  <c:v>36.15</c:v>
                </c:pt>
                <c:pt idx="8">
                  <c:v>16.11</c:v>
                </c:pt>
                <c:pt idx="9">
                  <c:v>18.87</c:v>
                </c:pt>
                <c:pt idx="10">
                  <c:v>25.95</c:v>
                </c:pt>
                <c:pt idx="11">
                  <c:v>29.1</c:v>
                </c:pt>
                <c:pt idx="12">
                  <c:v>39.020000000000003</c:v>
                </c:pt>
                <c:pt idx="13">
                  <c:v>32.78</c:v>
                </c:pt>
                <c:pt idx="14">
                  <c:v>33.270000000000003</c:v>
                </c:pt>
                <c:pt idx="15">
                  <c:v>13.32</c:v>
                </c:pt>
                <c:pt idx="16">
                  <c:v>19.12</c:v>
                </c:pt>
                <c:pt idx="17">
                  <c:v>32.630000000000003</c:v>
                </c:pt>
                <c:pt idx="18">
                  <c:v>36.65</c:v>
                </c:pt>
                <c:pt idx="19">
                  <c:v>29.86</c:v>
                </c:pt>
                <c:pt idx="20">
                  <c:v>35.89</c:v>
                </c:pt>
                <c:pt idx="21">
                  <c:v>39.26</c:v>
                </c:pt>
                <c:pt idx="22">
                  <c:v>35.47</c:v>
                </c:pt>
                <c:pt idx="23">
                  <c:v>35.65</c:v>
                </c:pt>
                <c:pt idx="24">
                  <c:v>37.85</c:v>
                </c:pt>
                <c:pt idx="25">
                  <c:v>29.1</c:v>
                </c:pt>
                <c:pt idx="26">
                  <c:v>38.159999999999997</c:v>
                </c:pt>
                <c:pt idx="27">
                  <c:v>44.49</c:v>
                </c:pt>
                <c:pt idx="28">
                  <c:v>12.21</c:v>
                </c:pt>
              </c:numCache>
            </c:numRef>
          </c:val>
          <c:smooth val="0"/>
          <c:extLst>
            <c:ext xmlns:c16="http://schemas.microsoft.com/office/drawing/2014/chart" uri="{C3380CC4-5D6E-409C-BE32-E72D297353CC}">
              <c16:uniqueId val="{00000004-0BBC-42A8-A6B5-55D7F44A4071}"/>
            </c:ext>
          </c:extLst>
        </c:ser>
        <c:dLbls>
          <c:showLegendKey val="0"/>
          <c:showVal val="0"/>
          <c:showCatName val="0"/>
          <c:showSerName val="0"/>
          <c:showPercent val="0"/>
          <c:showBubbleSize val="0"/>
        </c:dLbls>
        <c:marker val="1"/>
        <c:smooth val="0"/>
        <c:axId val="427065736"/>
        <c:axId val="427062128"/>
      </c:lineChart>
      <c:catAx>
        <c:axId val="427065736"/>
        <c:scaling>
          <c:orientation val="minMax"/>
        </c:scaling>
        <c:delete val="1"/>
        <c:axPos val="b"/>
        <c:numFmt formatCode="General" sourceLinked="1"/>
        <c:majorTickMark val="none"/>
        <c:minorTickMark val="none"/>
        <c:tickLblPos val="nextTo"/>
        <c:crossAx val="427062128"/>
        <c:crosses val="autoZero"/>
        <c:auto val="1"/>
        <c:lblAlgn val="ctr"/>
        <c:lblOffset val="100"/>
        <c:noMultiLvlLbl val="0"/>
      </c:catAx>
      <c:valAx>
        <c:axId val="4270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7065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Sheet1!$C$2</c:f>
              <c:strCache>
                <c:ptCount val="1"/>
                <c:pt idx="0">
                  <c:v>2010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Sheet1!$I$3:$I$31</c:f>
              <c:numCache>
                <c:formatCode>General</c:formatCode>
                <c:ptCount val="29"/>
                <c:pt idx="0">
                  <c:v>230729</c:v>
                </c:pt>
                <c:pt idx="1">
                  <c:v>242655</c:v>
                </c:pt>
                <c:pt idx="2">
                  <c:v>315835</c:v>
                </c:pt>
                <c:pt idx="3">
                  <c:v>334168</c:v>
                </c:pt>
                <c:pt idx="4">
                  <c:v>333936</c:v>
                </c:pt>
                <c:pt idx="5">
                  <c:v>345406</c:v>
                </c:pt>
                <c:pt idx="6">
                  <c:v>283225</c:v>
                </c:pt>
                <c:pt idx="7">
                  <c:v>332533</c:v>
                </c:pt>
                <c:pt idx="8">
                  <c:v>385267</c:v>
                </c:pt>
                <c:pt idx="9">
                  <c:v>255543</c:v>
                </c:pt>
                <c:pt idx="10">
                  <c:v>200403</c:v>
                </c:pt>
                <c:pt idx="11">
                  <c:v>221672</c:v>
                </c:pt>
                <c:pt idx="12">
                  <c:v>215897</c:v>
                </c:pt>
                <c:pt idx="13">
                  <c:v>308929</c:v>
                </c:pt>
                <c:pt idx="14">
                  <c:v>169004</c:v>
                </c:pt>
                <c:pt idx="15">
                  <c:v>258002</c:v>
                </c:pt>
                <c:pt idx="16">
                  <c:v>325176</c:v>
                </c:pt>
                <c:pt idx="17">
                  <c:v>337101</c:v>
                </c:pt>
                <c:pt idx="18">
                  <c:v>249340</c:v>
                </c:pt>
                <c:pt idx="19">
                  <c:v>351596</c:v>
                </c:pt>
                <c:pt idx="20">
                  <c:v>211691</c:v>
                </c:pt>
                <c:pt idx="21">
                  <c:v>254417</c:v>
                </c:pt>
                <c:pt idx="22">
                  <c:v>238363</c:v>
                </c:pt>
                <c:pt idx="23">
                  <c:v>201665</c:v>
                </c:pt>
                <c:pt idx="24">
                  <c:v>342655</c:v>
                </c:pt>
                <c:pt idx="25">
                  <c:v>302914</c:v>
                </c:pt>
                <c:pt idx="26">
                  <c:v>294524</c:v>
                </c:pt>
                <c:pt idx="27">
                  <c:v>285675</c:v>
                </c:pt>
                <c:pt idx="28">
                  <c:v>504235</c:v>
                </c:pt>
              </c:numCache>
            </c:numRef>
          </c:val>
          <c:smooth val="0"/>
          <c:extLst>
            <c:ext xmlns:c16="http://schemas.microsoft.com/office/drawing/2014/chart" uri="{C3380CC4-5D6E-409C-BE32-E72D297353CC}">
              <c16:uniqueId val="{00000000-8BC2-48CF-B0F0-F3EC4909D31A}"/>
            </c:ext>
          </c:extLst>
        </c:ser>
        <c:ser>
          <c:idx val="1"/>
          <c:order val="1"/>
          <c:tx>
            <c:strRef>
              <c:f>Sheet1!$D$2</c:f>
              <c:strCache>
                <c:ptCount val="1"/>
                <c:pt idx="0">
                  <c:v>2011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Sheet1!$J$3:$J$31</c:f>
              <c:numCache>
                <c:formatCode>General</c:formatCode>
                <c:ptCount val="29"/>
                <c:pt idx="0">
                  <c:v>241904</c:v>
                </c:pt>
                <c:pt idx="1">
                  <c:v>273270</c:v>
                </c:pt>
                <c:pt idx="2">
                  <c:v>350569</c:v>
                </c:pt>
                <c:pt idx="3">
                  <c:v>357820</c:v>
                </c:pt>
                <c:pt idx="4">
                  <c:v>358284</c:v>
                </c:pt>
                <c:pt idx="5">
                  <c:v>357595</c:v>
                </c:pt>
                <c:pt idx="6">
                  <c:v>293224</c:v>
                </c:pt>
                <c:pt idx="7">
                  <c:v>358876</c:v>
                </c:pt>
                <c:pt idx="8">
                  <c:v>418426</c:v>
                </c:pt>
                <c:pt idx="9">
                  <c:v>269760</c:v>
                </c:pt>
                <c:pt idx="10">
                  <c:v>210576</c:v>
                </c:pt>
                <c:pt idx="11">
                  <c:v>236081</c:v>
                </c:pt>
                <c:pt idx="12">
                  <c:v>233405</c:v>
                </c:pt>
                <c:pt idx="13">
                  <c:v>319795</c:v>
                </c:pt>
                <c:pt idx="14">
                  <c:v>182150</c:v>
                </c:pt>
                <c:pt idx="15">
                  <c:v>280100</c:v>
                </c:pt>
                <c:pt idx="16">
                  <c:v>342852</c:v>
                </c:pt>
                <c:pt idx="17">
                  <c:v>351885</c:v>
                </c:pt>
                <c:pt idx="18">
                  <c:v>281743</c:v>
                </c:pt>
                <c:pt idx="19">
                  <c:v>368891</c:v>
                </c:pt>
                <c:pt idx="20">
                  <c:v>235346</c:v>
                </c:pt>
                <c:pt idx="21">
                  <c:v>291230</c:v>
                </c:pt>
                <c:pt idx="22">
                  <c:v>255346</c:v>
                </c:pt>
                <c:pt idx="23">
                  <c:v>219074</c:v>
                </c:pt>
                <c:pt idx="24">
                  <c:v>363223</c:v>
                </c:pt>
                <c:pt idx="25">
                  <c:v>333046</c:v>
                </c:pt>
                <c:pt idx="26">
                  <c:v>304909</c:v>
                </c:pt>
                <c:pt idx="27">
                  <c:v>331524</c:v>
                </c:pt>
                <c:pt idx="28">
                  <c:v>556462</c:v>
                </c:pt>
              </c:numCache>
            </c:numRef>
          </c:val>
          <c:smooth val="0"/>
          <c:extLst>
            <c:ext xmlns:c16="http://schemas.microsoft.com/office/drawing/2014/chart" uri="{C3380CC4-5D6E-409C-BE32-E72D297353CC}">
              <c16:uniqueId val="{00000001-8BC2-48CF-B0F0-F3EC4909D31A}"/>
            </c:ext>
          </c:extLst>
        </c:ser>
        <c:ser>
          <c:idx val="2"/>
          <c:order val="2"/>
          <c:tx>
            <c:strRef>
              <c:f>Sheet1!$E$2</c:f>
              <c:strCache>
                <c:ptCount val="1"/>
                <c:pt idx="0">
                  <c:v>2012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Sheet1!$K$3:$K$31</c:f>
              <c:numCache>
                <c:formatCode>General</c:formatCode>
                <c:ptCount val="29"/>
                <c:pt idx="0">
                  <c:v>253987</c:v>
                </c:pt>
                <c:pt idx="1">
                  <c:v>289785</c:v>
                </c:pt>
                <c:pt idx="2">
                  <c:v>376261</c:v>
                </c:pt>
                <c:pt idx="3">
                  <c:v>391024</c:v>
                </c:pt>
                <c:pt idx="4">
                  <c:v>394193</c:v>
                </c:pt>
                <c:pt idx="5">
                  <c:v>384399</c:v>
                </c:pt>
                <c:pt idx="6">
                  <c:v>311294</c:v>
                </c:pt>
                <c:pt idx="7">
                  <c:v>389094</c:v>
                </c:pt>
                <c:pt idx="8">
                  <c:v>463700</c:v>
                </c:pt>
                <c:pt idx="9">
                  <c:v>298858</c:v>
                </c:pt>
                <c:pt idx="10">
                  <c:v>225031</c:v>
                </c:pt>
                <c:pt idx="11">
                  <c:v>252526</c:v>
                </c:pt>
                <c:pt idx="12">
                  <c:v>253240</c:v>
                </c:pt>
                <c:pt idx="13">
                  <c:v>340483</c:v>
                </c:pt>
                <c:pt idx="14">
                  <c:v>190421</c:v>
                </c:pt>
                <c:pt idx="15">
                  <c:v>305217</c:v>
                </c:pt>
                <c:pt idx="16">
                  <c:v>374821</c:v>
                </c:pt>
                <c:pt idx="17">
                  <c:v>396228</c:v>
                </c:pt>
                <c:pt idx="18">
                  <c:v>301605</c:v>
                </c:pt>
                <c:pt idx="19">
                  <c:v>428716</c:v>
                </c:pt>
                <c:pt idx="20">
                  <c:v>228045</c:v>
                </c:pt>
                <c:pt idx="21">
                  <c:v>313959</c:v>
                </c:pt>
                <c:pt idx="22">
                  <c:v>273978</c:v>
                </c:pt>
                <c:pt idx="23">
                  <c:v>232140</c:v>
                </c:pt>
                <c:pt idx="24">
                  <c:v>397897</c:v>
                </c:pt>
                <c:pt idx="25">
                  <c:v>336900</c:v>
                </c:pt>
                <c:pt idx="26">
                  <c:v>356862</c:v>
                </c:pt>
                <c:pt idx="27">
                  <c:v>367678</c:v>
                </c:pt>
                <c:pt idx="28">
                  <c:v>624424</c:v>
                </c:pt>
              </c:numCache>
            </c:numRef>
          </c:val>
          <c:smooth val="0"/>
          <c:extLst>
            <c:ext xmlns:c16="http://schemas.microsoft.com/office/drawing/2014/chart" uri="{C3380CC4-5D6E-409C-BE32-E72D297353CC}">
              <c16:uniqueId val="{00000002-8BC2-48CF-B0F0-F3EC4909D31A}"/>
            </c:ext>
          </c:extLst>
        </c:ser>
        <c:ser>
          <c:idx val="3"/>
          <c:order val="3"/>
          <c:tx>
            <c:strRef>
              <c:f>Sheet1!$F$2</c:f>
              <c:strCache>
                <c:ptCount val="1"/>
                <c:pt idx="0">
                  <c:v>2013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Sheet1!$L$3:$L$31</c:f>
              <c:numCache>
                <c:formatCode>General</c:formatCode>
                <c:ptCount val="29"/>
                <c:pt idx="0">
                  <c:v>261300</c:v>
                </c:pt>
                <c:pt idx="1">
                  <c:v>307760</c:v>
                </c:pt>
                <c:pt idx="2">
                  <c:v>404404</c:v>
                </c:pt>
                <c:pt idx="3">
                  <c:v>423864</c:v>
                </c:pt>
                <c:pt idx="4">
                  <c:v>435185</c:v>
                </c:pt>
                <c:pt idx="5">
                  <c:v>409164</c:v>
                </c:pt>
                <c:pt idx="6">
                  <c:v>331280</c:v>
                </c:pt>
                <c:pt idx="7">
                  <c:v>428465</c:v>
                </c:pt>
                <c:pt idx="8">
                  <c:v>510154</c:v>
                </c:pt>
                <c:pt idx="9">
                  <c:v>331147</c:v>
                </c:pt>
                <c:pt idx="10">
                  <c:v>240527</c:v>
                </c:pt>
                <c:pt idx="11">
                  <c:v>271053</c:v>
                </c:pt>
                <c:pt idx="12">
                  <c:v>274781</c:v>
                </c:pt>
                <c:pt idx="13">
                  <c:v>362626</c:v>
                </c:pt>
                <c:pt idx="14">
                  <c:v>199192</c:v>
                </c:pt>
                <c:pt idx="15">
                  <c:v>333493</c:v>
                </c:pt>
                <c:pt idx="16">
                  <c:v>406808</c:v>
                </c:pt>
                <c:pt idx="17">
                  <c:v>448507</c:v>
                </c:pt>
                <c:pt idx="18">
                  <c:v>325385</c:v>
                </c:pt>
                <c:pt idx="19">
                  <c:v>498326</c:v>
                </c:pt>
                <c:pt idx="20">
                  <c:v>235439</c:v>
                </c:pt>
                <c:pt idx="21">
                  <c:v>338536</c:v>
                </c:pt>
                <c:pt idx="22">
                  <c:v>289262</c:v>
                </c:pt>
                <c:pt idx="23">
                  <c:v>246035</c:v>
                </c:pt>
                <c:pt idx="24">
                  <c:v>438789</c:v>
                </c:pt>
                <c:pt idx="25">
                  <c:v>345421</c:v>
                </c:pt>
                <c:pt idx="26">
                  <c:v>418057</c:v>
                </c:pt>
                <c:pt idx="27">
                  <c:v>408519</c:v>
                </c:pt>
                <c:pt idx="28">
                  <c:v>700719</c:v>
                </c:pt>
              </c:numCache>
            </c:numRef>
          </c:val>
          <c:smooth val="0"/>
          <c:extLst>
            <c:ext xmlns:c16="http://schemas.microsoft.com/office/drawing/2014/chart" uri="{C3380CC4-5D6E-409C-BE32-E72D297353CC}">
              <c16:uniqueId val="{00000003-8BC2-48CF-B0F0-F3EC4909D31A}"/>
            </c:ext>
          </c:extLst>
        </c:ser>
        <c:ser>
          <c:idx val="4"/>
          <c:order val="4"/>
          <c:tx>
            <c:strRef>
              <c:f>Sheet1!$G$2</c:f>
              <c:strCache>
                <c:ptCount val="1"/>
                <c:pt idx="0">
                  <c:v>2014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Sheet1!$M$3:$M$31</c:f>
              <c:numCache>
                <c:formatCode>General</c:formatCode>
                <c:ptCount val="29"/>
                <c:pt idx="0">
                  <c:v>275008</c:v>
                </c:pt>
                <c:pt idx="1">
                  <c:v>317168</c:v>
                </c:pt>
                <c:pt idx="2">
                  <c:v>419312</c:v>
                </c:pt>
                <c:pt idx="3">
                  <c:v>441408</c:v>
                </c:pt>
                <c:pt idx="4">
                  <c:v>457488</c:v>
                </c:pt>
                <c:pt idx="5">
                  <c:v>422155</c:v>
                </c:pt>
                <c:pt idx="6">
                  <c:v>341762</c:v>
                </c:pt>
                <c:pt idx="7">
                  <c:v>449832</c:v>
                </c:pt>
                <c:pt idx="8">
                  <c:v>535342</c:v>
                </c:pt>
                <c:pt idx="9">
                  <c:v>348780</c:v>
                </c:pt>
                <c:pt idx="10">
                  <c:v>248690</c:v>
                </c:pt>
                <c:pt idx="11">
                  <c:v>280854</c:v>
                </c:pt>
                <c:pt idx="12">
                  <c:v>286300</c:v>
                </c:pt>
                <c:pt idx="13">
                  <c:v>374249</c:v>
                </c:pt>
                <c:pt idx="14">
                  <c:v>203714</c:v>
                </c:pt>
                <c:pt idx="15">
                  <c:v>348720</c:v>
                </c:pt>
                <c:pt idx="16">
                  <c:v>423918</c:v>
                </c:pt>
                <c:pt idx="17">
                  <c:v>477672</c:v>
                </c:pt>
                <c:pt idx="18">
                  <c:v>338029</c:v>
                </c:pt>
                <c:pt idx="19">
                  <c:v>538203</c:v>
                </c:pt>
                <c:pt idx="20">
                  <c:v>239201</c:v>
                </c:pt>
                <c:pt idx="21">
                  <c:v>351597</c:v>
                </c:pt>
                <c:pt idx="22">
                  <c:v>297215</c:v>
                </c:pt>
                <c:pt idx="23">
                  <c:v>253293</c:v>
                </c:pt>
                <c:pt idx="24">
                  <c:v>461014</c:v>
                </c:pt>
                <c:pt idx="25">
                  <c:v>349727</c:v>
                </c:pt>
                <c:pt idx="26">
                  <c:v>453388</c:v>
                </c:pt>
                <c:pt idx="27">
                  <c:v>430883</c:v>
                </c:pt>
                <c:pt idx="28">
                  <c:v>716186</c:v>
                </c:pt>
              </c:numCache>
            </c:numRef>
          </c:val>
          <c:smooth val="0"/>
          <c:extLst>
            <c:ext xmlns:c16="http://schemas.microsoft.com/office/drawing/2014/chart" uri="{C3380CC4-5D6E-409C-BE32-E72D297353CC}">
              <c16:uniqueId val="{00000004-8BC2-48CF-B0F0-F3EC4909D31A}"/>
            </c:ext>
          </c:extLst>
        </c:ser>
        <c:dLbls>
          <c:showLegendKey val="0"/>
          <c:showVal val="0"/>
          <c:showCatName val="0"/>
          <c:showSerName val="0"/>
          <c:showPercent val="0"/>
          <c:showBubbleSize val="0"/>
        </c:dLbls>
        <c:marker val="1"/>
        <c:smooth val="0"/>
        <c:axId val="427065736"/>
        <c:axId val="427062128"/>
      </c:lineChart>
      <c:catAx>
        <c:axId val="427065736"/>
        <c:scaling>
          <c:orientation val="minMax"/>
        </c:scaling>
        <c:delete val="1"/>
        <c:axPos val="b"/>
        <c:numFmt formatCode="General" sourceLinked="1"/>
        <c:majorTickMark val="none"/>
        <c:minorTickMark val="none"/>
        <c:tickLblPos val="nextTo"/>
        <c:crossAx val="427062128"/>
        <c:crosses val="autoZero"/>
        <c:auto val="1"/>
        <c:lblAlgn val="ctr"/>
        <c:lblOffset val="100"/>
        <c:noMultiLvlLbl val="0"/>
      </c:catAx>
      <c:valAx>
        <c:axId val="4270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7065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Sheet1!$C$2</c:f>
              <c:strCache>
                <c:ptCount val="1"/>
                <c:pt idx="0">
                  <c:v>2010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Sheet1!$C$3:$C$31</c:f>
              <c:numCache>
                <c:formatCode>General</c:formatCode>
                <c:ptCount val="29"/>
                <c:pt idx="0">
                  <c:v>28.571000000000002</c:v>
                </c:pt>
                <c:pt idx="1">
                  <c:v>84.605000000000004</c:v>
                </c:pt>
                <c:pt idx="2">
                  <c:v>21.420999999999999</c:v>
                </c:pt>
                <c:pt idx="3">
                  <c:v>44.317</c:v>
                </c:pt>
                <c:pt idx="4">
                  <c:v>28.172000000000001</c:v>
                </c:pt>
                <c:pt idx="5">
                  <c:v>42.529000000000003</c:v>
                </c:pt>
                <c:pt idx="6">
                  <c:v>65.747</c:v>
                </c:pt>
                <c:pt idx="7">
                  <c:v>45.210999999999999</c:v>
                </c:pt>
                <c:pt idx="8">
                  <c:v>41.808</c:v>
                </c:pt>
                <c:pt idx="9">
                  <c:v>14.542999999999999</c:v>
                </c:pt>
                <c:pt idx="10">
                  <c:v>27.190999999999999</c:v>
                </c:pt>
                <c:pt idx="11">
                  <c:v>27.390999999999998</c:v>
                </c:pt>
                <c:pt idx="12">
                  <c:v>77.411000000000001</c:v>
                </c:pt>
                <c:pt idx="13">
                  <c:v>26.213000000000001</c:v>
                </c:pt>
                <c:pt idx="14">
                  <c:v>47.911999999999999</c:v>
                </c:pt>
                <c:pt idx="15">
                  <c:v>7.077</c:v>
                </c:pt>
                <c:pt idx="16">
                  <c:v>11.754</c:v>
                </c:pt>
                <c:pt idx="17">
                  <c:v>9.9819999999999993</c:v>
                </c:pt>
                <c:pt idx="18">
                  <c:v>7.28</c:v>
                </c:pt>
                <c:pt idx="19">
                  <c:v>7.4039999999999999</c:v>
                </c:pt>
                <c:pt idx="20">
                  <c:v>34.594999999999999</c:v>
                </c:pt>
                <c:pt idx="21">
                  <c:v>71.703999999999994</c:v>
                </c:pt>
                <c:pt idx="22">
                  <c:v>18.966000000000001</c:v>
                </c:pt>
                <c:pt idx="23">
                  <c:v>22.785</c:v>
                </c:pt>
                <c:pt idx="24">
                  <c:v>42.011000000000003</c:v>
                </c:pt>
                <c:pt idx="25">
                  <c:v>28.298999999999999</c:v>
                </c:pt>
                <c:pt idx="26">
                  <c:v>18.637</c:v>
                </c:pt>
                <c:pt idx="27">
                  <c:v>32.103999999999999</c:v>
                </c:pt>
                <c:pt idx="28">
                  <c:v>45.521999999999998</c:v>
                </c:pt>
              </c:numCache>
            </c:numRef>
          </c:val>
          <c:smooth val="0"/>
          <c:extLst>
            <c:ext xmlns:c16="http://schemas.microsoft.com/office/drawing/2014/chart" uri="{C3380CC4-5D6E-409C-BE32-E72D297353CC}">
              <c16:uniqueId val="{00000000-CEAB-48CE-BCEA-9A89759BF555}"/>
            </c:ext>
          </c:extLst>
        </c:ser>
        <c:ser>
          <c:idx val="1"/>
          <c:order val="1"/>
          <c:tx>
            <c:strRef>
              <c:f>Sheet1!$D$2</c:f>
              <c:strCache>
                <c:ptCount val="1"/>
                <c:pt idx="0">
                  <c:v>2011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Sheet1!$D$3:$D$31</c:f>
              <c:numCache>
                <c:formatCode>General</c:formatCode>
                <c:ptCount val="29"/>
                <c:pt idx="0">
                  <c:v>27.59</c:v>
                </c:pt>
                <c:pt idx="1">
                  <c:v>81.61</c:v>
                </c:pt>
                <c:pt idx="2">
                  <c:v>20.64</c:v>
                </c:pt>
                <c:pt idx="3">
                  <c:v>42.73</c:v>
                </c:pt>
                <c:pt idx="4">
                  <c:v>27.2</c:v>
                </c:pt>
                <c:pt idx="5">
                  <c:v>41</c:v>
                </c:pt>
                <c:pt idx="6">
                  <c:v>63.38</c:v>
                </c:pt>
                <c:pt idx="7">
                  <c:v>43.6</c:v>
                </c:pt>
                <c:pt idx="8">
                  <c:v>40.32</c:v>
                </c:pt>
                <c:pt idx="9">
                  <c:v>13.99</c:v>
                </c:pt>
                <c:pt idx="10">
                  <c:v>26.24</c:v>
                </c:pt>
                <c:pt idx="11">
                  <c:v>26.43</c:v>
                </c:pt>
                <c:pt idx="12">
                  <c:v>74.66</c:v>
                </c:pt>
                <c:pt idx="13">
                  <c:v>25.27</c:v>
                </c:pt>
                <c:pt idx="14">
                  <c:v>46.2</c:v>
                </c:pt>
                <c:pt idx="15">
                  <c:v>6.85</c:v>
                </c:pt>
                <c:pt idx="16">
                  <c:v>11.38</c:v>
                </c:pt>
                <c:pt idx="17">
                  <c:v>9.65</c:v>
                </c:pt>
                <c:pt idx="18">
                  <c:v>7.04</c:v>
                </c:pt>
                <c:pt idx="19">
                  <c:v>7.14</c:v>
                </c:pt>
                <c:pt idx="20">
                  <c:v>33.380000000000003</c:v>
                </c:pt>
                <c:pt idx="21">
                  <c:v>69.16</c:v>
                </c:pt>
                <c:pt idx="22">
                  <c:v>18.559999999999999</c:v>
                </c:pt>
                <c:pt idx="23">
                  <c:v>21.99</c:v>
                </c:pt>
                <c:pt idx="24">
                  <c:v>40.51</c:v>
                </c:pt>
                <c:pt idx="25">
                  <c:v>27.3</c:v>
                </c:pt>
                <c:pt idx="26">
                  <c:v>17.940000000000001</c:v>
                </c:pt>
                <c:pt idx="27">
                  <c:v>30.96</c:v>
                </c:pt>
                <c:pt idx="28">
                  <c:v>43.89</c:v>
                </c:pt>
              </c:numCache>
            </c:numRef>
          </c:val>
          <c:smooth val="0"/>
          <c:extLst>
            <c:ext xmlns:c16="http://schemas.microsoft.com/office/drawing/2014/chart" uri="{C3380CC4-5D6E-409C-BE32-E72D297353CC}">
              <c16:uniqueId val="{00000001-CEAB-48CE-BCEA-9A89759BF555}"/>
            </c:ext>
          </c:extLst>
        </c:ser>
        <c:ser>
          <c:idx val="2"/>
          <c:order val="2"/>
          <c:tx>
            <c:strRef>
              <c:f>Sheet1!$E$2</c:f>
              <c:strCache>
                <c:ptCount val="1"/>
                <c:pt idx="0">
                  <c:v>2012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Sheet1!$E$3:$E$31</c:f>
              <c:numCache>
                <c:formatCode>General</c:formatCode>
                <c:ptCount val="29"/>
                <c:pt idx="0">
                  <c:v>26.8</c:v>
                </c:pt>
                <c:pt idx="1">
                  <c:v>78.7</c:v>
                </c:pt>
                <c:pt idx="2">
                  <c:v>20</c:v>
                </c:pt>
                <c:pt idx="3">
                  <c:v>41.5</c:v>
                </c:pt>
                <c:pt idx="4">
                  <c:v>26.4</c:v>
                </c:pt>
                <c:pt idx="5">
                  <c:v>39.700000000000003</c:v>
                </c:pt>
                <c:pt idx="6">
                  <c:v>61.5</c:v>
                </c:pt>
                <c:pt idx="7">
                  <c:v>41.6</c:v>
                </c:pt>
                <c:pt idx="8">
                  <c:v>38.700000000000003</c:v>
                </c:pt>
                <c:pt idx="9">
                  <c:v>13.6</c:v>
                </c:pt>
                <c:pt idx="10">
                  <c:v>25.4</c:v>
                </c:pt>
                <c:pt idx="11">
                  <c:v>25.6</c:v>
                </c:pt>
                <c:pt idx="12">
                  <c:v>72.400000000000006</c:v>
                </c:pt>
                <c:pt idx="13">
                  <c:v>24.3</c:v>
                </c:pt>
                <c:pt idx="14">
                  <c:v>44.8</c:v>
                </c:pt>
                <c:pt idx="15">
                  <c:v>6.6</c:v>
                </c:pt>
                <c:pt idx="16">
                  <c:v>11</c:v>
                </c:pt>
                <c:pt idx="17">
                  <c:v>9.6999999999999993</c:v>
                </c:pt>
                <c:pt idx="18">
                  <c:v>7</c:v>
                </c:pt>
                <c:pt idx="19">
                  <c:v>6.9</c:v>
                </c:pt>
                <c:pt idx="20">
                  <c:v>32.299999999999997</c:v>
                </c:pt>
                <c:pt idx="21">
                  <c:v>67.2</c:v>
                </c:pt>
                <c:pt idx="22">
                  <c:v>18</c:v>
                </c:pt>
                <c:pt idx="23">
                  <c:v>21.4</c:v>
                </c:pt>
                <c:pt idx="24">
                  <c:v>38.799999999999997</c:v>
                </c:pt>
                <c:pt idx="25">
                  <c:v>26.5</c:v>
                </c:pt>
                <c:pt idx="26">
                  <c:v>17.399999999999999</c:v>
                </c:pt>
                <c:pt idx="27">
                  <c:v>30.1</c:v>
                </c:pt>
                <c:pt idx="28">
                  <c:v>42.5</c:v>
                </c:pt>
              </c:numCache>
            </c:numRef>
          </c:val>
          <c:smooth val="0"/>
          <c:extLst>
            <c:ext xmlns:c16="http://schemas.microsoft.com/office/drawing/2014/chart" uri="{C3380CC4-5D6E-409C-BE32-E72D297353CC}">
              <c16:uniqueId val="{00000002-CEAB-48CE-BCEA-9A89759BF555}"/>
            </c:ext>
          </c:extLst>
        </c:ser>
        <c:ser>
          <c:idx val="3"/>
          <c:order val="3"/>
          <c:tx>
            <c:strRef>
              <c:f>Sheet1!$F$2</c:f>
              <c:strCache>
                <c:ptCount val="1"/>
                <c:pt idx="0">
                  <c:v>2013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Sheet1!$F$3:$F$31</c:f>
              <c:numCache>
                <c:formatCode>General</c:formatCode>
                <c:ptCount val="29"/>
                <c:pt idx="0">
                  <c:v>26</c:v>
                </c:pt>
                <c:pt idx="1">
                  <c:v>85</c:v>
                </c:pt>
                <c:pt idx="2">
                  <c:v>20.9</c:v>
                </c:pt>
                <c:pt idx="3">
                  <c:v>38</c:v>
                </c:pt>
                <c:pt idx="4">
                  <c:v>26</c:v>
                </c:pt>
                <c:pt idx="5">
                  <c:v>41</c:v>
                </c:pt>
                <c:pt idx="6">
                  <c:v>64.900000000000006</c:v>
                </c:pt>
                <c:pt idx="7">
                  <c:v>44.8</c:v>
                </c:pt>
                <c:pt idx="8">
                  <c:v>40.200000000000003</c:v>
                </c:pt>
                <c:pt idx="9">
                  <c:v>14.4</c:v>
                </c:pt>
                <c:pt idx="10">
                  <c:v>26.8</c:v>
                </c:pt>
                <c:pt idx="11">
                  <c:v>28.9</c:v>
                </c:pt>
                <c:pt idx="12">
                  <c:v>76.099999999999994</c:v>
                </c:pt>
                <c:pt idx="13">
                  <c:v>25.9</c:v>
                </c:pt>
                <c:pt idx="14">
                  <c:v>47.8</c:v>
                </c:pt>
                <c:pt idx="15">
                  <c:v>6.3</c:v>
                </c:pt>
                <c:pt idx="16">
                  <c:v>12.1</c:v>
                </c:pt>
                <c:pt idx="17">
                  <c:v>10.1</c:v>
                </c:pt>
                <c:pt idx="18">
                  <c:v>7.1</c:v>
                </c:pt>
                <c:pt idx="19">
                  <c:v>6.8</c:v>
                </c:pt>
                <c:pt idx="20">
                  <c:v>34.700000000000003</c:v>
                </c:pt>
                <c:pt idx="21">
                  <c:v>71.599999999999994</c:v>
                </c:pt>
                <c:pt idx="22">
                  <c:v>17.2</c:v>
                </c:pt>
                <c:pt idx="23">
                  <c:v>22.4</c:v>
                </c:pt>
                <c:pt idx="24">
                  <c:v>42.1</c:v>
                </c:pt>
                <c:pt idx="25">
                  <c:v>28.9</c:v>
                </c:pt>
                <c:pt idx="26">
                  <c:v>18.399999999999999</c:v>
                </c:pt>
                <c:pt idx="27">
                  <c:v>31.8</c:v>
                </c:pt>
                <c:pt idx="28">
                  <c:v>44.3</c:v>
                </c:pt>
              </c:numCache>
            </c:numRef>
          </c:val>
          <c:smooth val="0"/>
          <c:extLst>
            <c:ext xmlns:c16="http://schemas.microsoft.com/office/drawing/2014/chart" uri="{C3380CC4-5D6E-409C-BE32-E72D297353CC}">
              <c16:uniqueId val="{00000003-CEAB-48CE-BCEA-9A89759BF555}"/>
            </c:ext>
          </c:extLst>
        </c:ser>
        <c:ser>
          <c:idx val="4"/>
          <c:order val="4"/>
          <c:tx>
            <c:strRef>
              <c:f>Sheet1!$G$2</c:f>
              <c:strCache>
                <c:ptCount val="1"/>
                <c:pt idx="0">
                  <c:v>2014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Sheet1!$G$3:$G$31</c:f>
              <c:numCache>
                <c:formatCode>General</c:formatCode>
                <c:ptCount val="29"/>
                <c:pt idx="0">
                  <c:v>21.87</c:v>
                </c:pt>
                <c:pt idx="1">
                  <c:v>81.12</c:v>
                </c:pt>
                <c:pt idx="2">
                  <c:v>17.02</c:v>
                </c:pt>
                <c:pt idx="3">
                  <c:v>33.130000000000003</c:v>
                </c:pt>
                <c:pt idx="4">
                  <c:v>23.87</c:v>
                </c:pt>
                <c:pt idx="5">
                  <c:v>37.53</c:v>
                </c:pt>
                <c:pt idx="6">
                  <c:v>58.82</c:v>
                </c:pt>
                <c:pt idx="7">
                  <c:v>41.16</c:v>
                </c:pt>
                <c:pt idx="8">
                  <c:v>32.22</c:v>
                </c:pt>
                <c:pt idx="9">
                  <c:v>11.65</c:v>
                </c:pt>
                <c:pt idx="10">
                  <c:v>23.46</c:v>
                </c:pt>
                <c:pt idx="11">
                  <c:v>25.37</c:v>
                </c:pt>
                <c:pt idx="12">
                  <c:v>69.89</c:v>
                </c:pt>
                <c:pt idx="13">
                  <c:v>23.27</c:v>
                </c:pt>
                <c:pt idx="14">
                  <c:v>42.77</c:v>
                </c:pt>
                <c:pt idx="15">
                  <c:v>4.8</c:v>
                </c:pt>
                <c:pt idx="16">
                  <c:v>10.18</c:v>
                </c:pt>
                <c:pt idx="17">
                  <c:v>9.11</c:v>
                </c:pt>
                <c:pt idx="18">
                  <c:v>6.42</c:v>
                </c:pt>
                <c:pt idx="19">
                  <c:v>6.2</c:v>
                </c:pt>
                <c:pt idx="20">
                  <c:v>33.380000000000003</c:v>
                </c:pt>
                <c:pt idx="21">
                  <c:v>67.22</c:v>
                </c:pt>
                <c:pt idx="22">
                  <c:v>16.2</c:v>
                </c:pt>
                <c:pt idx="23">
                  <c:v>20.66</c:v>
                </c:pt>
                <c:pt idx="24">
                  <c:v>38.65</c:v>
                </c:pt>
                <c:pt idx="25">
                  <c:v>26.55</c:v>
                </c:pt>
                <c:pt idx="26">
                  <c:v>17.22</c:v>
                </c:pt>
                <c:pt idx="27">
                  <c:v>30.44</c:v>
                </c:pt>
                <c:pt idx="28">
                  <c:v>33.92</c:v>
                </c:pt>
              </c:numCache>
            </c:numRef>
          </c:val>
          <c:smooth val="0"/>
          <c:extLst>
            <c:ext xmlns:c16="http://schemas.microsoft.com/office/drawing/2014/chart" uri="{C3380CC4-5D6E-409C-BE32-E72D297353CC}">
              <c16:uniqueId val="{00000004-CEAB-48CE-BCEA-9A89759BF555}"/>
            </c:ext>
          </c:extLst>
        </c:ser>
        <c:dLbls>
          <c:showLegendKey val="0"/>
          <c:showVal val="0"/>
          <c:showCatName val="0"/>
          <c:showSerName val="0"/>
          <c:showPercent val="0"/>
          <c:showBubbleSize val="0"/>
        </c:dLbls>
        <c:marker val="1"/>
        <c:smooth val="0"/>
        <c:axId val="427065736"/>
        <c:axId val="427062128"/>
      </c:lineChart>
      <c:catAx>
        <c:axId val="427065736"/>
        <c:scaling>
          <c:orientation val="minMax"/>
        </c:scaling>
        <c:delete val="1"/>
        <c:axPos val="b"/>
        <c:numFmt formatCode="General" sourceLinked="1"/>
        <c:majorTickMark val="none"/>
        <c:minorTickMark val="none"/>
        <c:tickLblPos val="nextTo"/>
        <c:crossAx val="427062128"/>
        <c:crosses val="autoZero"/>
        <c:auto val="1"/>
        <c:lblAlgn val="ctr"/>
        <c:lblOffset val="100"/>
        <c:noMultiLvlLbl val="0"/>
      </c:catAx>
      <c:valAx>
        <c:axId val="4270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7065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Sheet1!$C$2</c:f>
              <c:strCache>
                <c:ptCount val="1"/>
                <c:pt idx="0">
                  <c:v>2010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Sheet1!$U$3:$U$31</c:f>
              <c:numCache>
                <c:formatCode>General</c:formatCode>
                <c:ptCount val="29"/>
                <c:pt idx="0">
                  <c:v>3.79</c:v>
                </c:pt>
                <c:pt idx="1">
                  <c:v>9.1199999999999992</c:v>
                </c:pt>
                <c:pt idx="2">
                  <c:v>4.3600000000000003</c:v>
                </c:pt>
                <c:pt idx="3">
                  <c:v>7.66</c:v>
                </c:pt>
                <c:pt idx="4">
                  <c:v>8.98</c:v>
                </c:pt>
                <c:pt idx="5">
                  <c:v>9.91</c:v>
                </c:pt>
                <c:pt idx="6">
                  <c:v>11.02</c:v>
                </c:pt>
                <c:pt idx="7">
                  <c:v>16.28</c:v>
                </c:pt>
                <c:pt idx="8">
                  <c:v>7.11</c:v>
                </c:pt>
                <c:pt idx="9">
                  <c:v>3.29</c:v>
                </c:pt>
                <c:pt idx="10">
                  <c:v>5.15</c:v>
                </c:pt>
                <c:pt idx="11">
                  <c:v>11.03</c:v>
                </c:pt>
                <c:pt idx="12">
                  <c:v>5.98</c:v>
                </c:pt>
                <c:pt idx="13">
                  <c:v>7.46</c:v>
                </c:pt>
                <c:pt idx="14">
                  <c:v>8</c:v>
                </c:pt>
                <c:pt idx="15">
                  <c:v>2.5499999999999998</c:v>
                </c:pt>
                <c:pt idx="16">
                  <c:v>5.49</c:v>
                </c:pt>
                <c:pt idx="17">
                  <c:v>10.93</c:v>
                </c:pt>
                <c:pt idx="18">
                  <c:v>18.28</c:v>
                </c:pt>
                <c:pt idx="19">
                  <c:v>13.13</c:v>
                </c:pt>
                <c:pt idx="20">
                  <c:v>6.21</c:v>
                </c:pt>
                <c:pt idx="21">
                  <c:v>19.16</c:v>
                </c:pt>
                <c:pt idx="22">
                  <c:v>2.64</c:v>
                </c:pt>
                <c:pt idx="23">
                  <c:v>9.32</c:v>
                </c:pt>
                <c:pt idx="24">
                  <c:v>10.24</c:v>
                </c:pt>
                <c:pt idx="25">
                  <c:v>9.75</c:v>
                </c:pt>
                <c:pt idx="26">
                  <c:v>13.44</c:v>
                </c:pt>
                <c:pt idx="27">
                  <c:v>7.32</c:v>
                </c:pt>
                <c:pt idx="28">
                  <c:v>3.01</c:v>
                </c:pt>
              </c:numCache>
            </c:numRef>
          </c:val>
          <c:smooth val="0"/>
          <c:extLst>
            <c:ext xmlns:c16="http://schemas.microsoft.com/office/drawing/2014/chart" uri="{C3380CC4-5D6E-409C-BE32-E72D297353CC}">
              <c16:uniqueId val="{00000000-74FB-4AF3-A840-3616C57E379F}"/>
            </c:ext>
          </c:extLst>
        </c:ser>
        <c:ser>
          <c:idx val="1"/>
          <c:order val="1"/>
          <c:tx>
            <c:strRef>
              <c:f>Sheet1!$D$2</c:f>
              <c:strCache>
                <c:ptCount val="1"/>
                <c:pt idx="0">
                  <c:v>2011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Sheet1!$V$3:$V$31</c:f>
              <c:numCache>
                <c:formatCode>General</c:formatCode>
                <c:ptCount val="29"/>
                <c:pt idx="0">
                  <c:v>2.29</c:v>
                </c:pt>
                <c:pt idx="1">
                  <c:v>7.65</c:v>
                </c:pt>
                <c:pt idx="2">
                  <c:v>3.73</c:v>
                </c:pt>
                <c:pt idx="3">
                  <c:v>7.81</c:v>
                </c:pt>
                <c:pt idx="4">
                  <c:v>7.73</c:v>
                </c:pt>
                <c:pt idx="5">
                  <c:v>6.32</c:v>
                </c:pt>
                <c:pt idx="6">
                  <c:v>9.4700000000000006</c:v>
                </c:pt>
                <c:pt idx="7">
                  <c:v>10.33</c:v>
                </c:pt>
                <c:pt idx="8">
                  <c:v>7.17</c:v>
                </c:pt>
                <c:pt idx="9">
                  <c:v>4.34</c:v>
                </c:pt>
                <c:pt idx="10">
                  <c:v>6.37</c:v>
                </c:pt>
                <c:pt idx="11">
                  <c:v>5.87</c:v>
                </c:pt>
                <c:pt idx="12">
                  <c:v>8.49</c:v>
                </c:pt>
                <c:pt idx="13">
                  <c:v>4.21</c:v>
                </c:pt>
                <c:pt idx="14">
                  <c:v>5.54</c:v>
                </c:pt>
                <c:pt idx="15">
                  <c:v>3.31</c:v>
                </c:pt>
                <c:pt idx="16">
                  <c:v>4.41</c:v>
                </c:pt>
                <c:pt idx="17">
                  <c:v>7.46</c:v>
                </c:pt>
                <c:pt idx="18">
                  <c:v>6.37</c:v>
                </c:pt>
                <c:pt idx="19">
                  <c:v>9.7899999999999991</c:v>
                </c:pt>
                <c:pt idx="20">
                  <c:v>4.9000000000000004</c:v>
                </c:pt>
                <c:pt idx="21">
                  <c:v>7.27</c:v>
                </c:pt>
                <c:pt idx="22">
                  <c:v>6.59</c:v>
                </c:pt>
                <c:pt idx="23">
                  <c:v>7.16</c:v>
                </c:pt>
                <c:pt idx="24">
                  <c:v>8.07</c:v>
                </c:pt>
                <c:pt idx="25">
                  <c:v>5.67</c:v>
                </c:pt>
                <c:pt idx="26">
                  <c:v>9.41</c:v>
                </c:pt>
                <c:pt idx="27">
                  <c:v>13.59</c:v>
                </c:pt>
                <c:pt idx="28">
                  <c:v>2.89</c:v>
                </c:pt>
              </c:numCache>
            </c:numRef>
          </c:val>
          <c:smooth val="0"/>
          <c:extLst>
            <c:ext xmlns:c16="http://schemas.microsoft.com/office/drawing/2014/chart" uri="{C3380CC4-5D6E-409C-BE32-E72D297353CC}">
              <c16:uniqueId val="{00000001-74FB-4AF3-A840-3616C57E379F}"/>
            </c:ext>
          </c:extLst>
        </c:ser>
        <c:ser>
          <c:idx val="2"/>
          <c:order val="2"/>
          <c:tx>
            <c:strRef>
              <c:f>Sheet1!$E$2</c:f>
              <c:strCache>
                <c:ptCount val="1"/>
                <c:pt idx="0">
                  <c:v>2012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Sheet1!$W$3:$W$31</c:f>
              <c:numCache>
                <c:formatCode>General</c:formatCode>
                <c:ptCount val="29"/>
                <c:pt idx="0">
                  <c:v>2.37</c:v>
                </c:pt>
                <c:pt idx="1">
                  <c:v>6.73</c:v>
                </c:pt>
                <c:pt idx="2">
                  <c:v>3.77</c:v>
                </c:pt>
                <c:pt idx="3">
                  <c:v>8.83</c:v>
                </c:pt>
                <c:pt idx="4">
                  <c:v>7.52</c:v>
                </c:pt>
                <c:pt idx="5">
                  <c:v>6.41</c:v>
                </c:pt>
                <c:pt idx="6">
                  <c:v>8.92</c:v>
                </c:pt>
                <c:pt idx="7">
                  <c:v>7.84</c:v>
                </c:pt>
                <c:pt idx="8">
                  <c:v>6.03</c:v>
                </c:pt>
                <c:pt idx="9">
                  <c:v>5.52</c:v>
                </c:pt>
                <c:pt idx="10">
                  <c:v>5.58</c:v>
                </c:pt>
                <c:pt idx="11">
                  <c:v>6.11</c:v>
                </c:pt>
                <c:pt idx="12">
                  <c:v>14.15</c:v>
                </c:pt>
                <c:pt idx="13">
                  <c:v>4.13</c:v>
                </c:pt>
                <c:pt idx="14">
                  <c:v>3.67</c:v>
                </c:pt>
                <c:pt idx="15">
                  <c:v>5.16</c:v>
                </c:pt>
                <c:pt idx="16">
                  <c:v>3.41</c:v>
                </c:pt>
                <c:pt idx="17">
                  <c:v>11.47</c:v>
                </c:pt>
                <c:pt idx="18">
                  <c:v>7.51</c:v>
                </c:pt>
                <c:pt idx="19">
                  <c:v>10.61</c:v>
                </c:pt>
                <c:pt idx="20">
                  <c:v>3.16</c:v>
                </c:pt>
                <c:pt idx="21">
                  <c:v>8.2200000000000006</c:v>
                </c:pt>
                <c:pt idx="22">
                  <c:v>5.47</c:v>
                </c:pt>
                <c:pt idx="23">
                  <c:v>7.8</c:v>
                </c:pt>
                <c:pt idx="24">
                  <c:v>6.44</c:v>
                </c:pt>
                <c:pt idx="25">
                  <c:v>3.24</c:v>
                </c:pt>
                <c:pt idx="26">
                  <c:v>17.940000000000001</c:v>
                </c:pt>
                <c:pt idx="27">
                  <c:v>17.940000000000001</c:v>
                </c:pt>
                <c:pt idx="28">
                  <c:v>3.06</c:v>
                </c:pt>
              </c:numCache>
            </c:numRef>
          </c:val>
          <c:smooth val="0"/>
          <c:extLst>
            <c:ext xmlns:c16="http://schemas.microsoft.com/office/drawing/2014/chart" uri="{C3380CC4-5D6E-409C-BE32-E72D297353CC}">
              <c16:uniqueId val="{00000002-74FB-4AF3-A840-3616C57E379F}"/>
            </c:ext>
          </c:extLst>
        </c:ser>
        <c:ser>
          <c:idx val="3"/>
          <c:order val="3"/>
          <c:tx>
            <c:strRef>
              <c:f>Sheet1!$F$2</c:f>
              <c:strCache>
                <c:ptCount val="1"/>
                <c:pt idx="0">
                  <c:v>2013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Sheet1!$X$3:$X$31</c:f>
              <c:numCache>
                <c:formatCode>General</c:formatCode>
                <c:ptCount val="29"/>
                <c:pt idx="0">
                  <c:v>2.44</c:v>
                </c:pt>
                <c:pt idx="1">
                  <c:v>8.51</c:v>
                </c:pt>
                <c:pt idx="2">
                  <c:v>3.78</c:v>
                </c:pt>
                <c:pt idx="3">
                  <c:v>7.28</c:v>
                </c:pt>
                <c:pt idx="4">
                  <c:v>6.04</c:v>
                </c:pt>
                <c:pt idx="5">
                  <c:v>4.37</c:v>
                </c:pt>
                <c:pt idx="6">
                  <c:v>10.5</c:v>
                </c:pt>
                <c:pt idx="7">
                  <c:v>3.67</c:v>
                </c:pt>
                <c:pt idx="8">
                  <c:v>5.99</c:v>
                </c:pt>
                <c:pt idx="9">
                  <c:v>3.69</c:v>
                </c:pt>
                <c:pt idx="10">
                  <c:v>6.08</c:v>
                </c:pt>
                <c:pt idx="11">
                  <c:v>6.74</c:v>
                </c:pt>
                <c:pt idx="12">
                  <c:v>10.77</c:v>
                </c:pt>
                <c:pt idx="13">
                  <c:v>3.16</c:v>
                </c:pt>
                <c:pt idx="14">
                  <c:v>4.91</c:v>
                </c:pt>
                <c:pt idx="15">
                  <c:v>4</c:v>
                </c:pt>
                <c:pt idx="16">
                  <c:v>2.99</c:v>
                </c:pt>
                <c:pt idx="17">
                  <c:v>11.35</c:v>
                </c:pt>
                <c:pt idx="18">
                  <c:v>7.55</c:v>
                </c:pt>
                <c:pt idx="19">
                  <c:v>5.91</c:v>
                </c:pt>
                <c:pt idx="20">
                  <c:v>6.11</c:v>
                </c:pt>
                <c:pt idx="21">
                  <c:v>8.18</c:v>
                </c:pt>
                <c:pt idx="22">
                  <c:v>4.46</c:v>
                </c:pt>
                <c:pt idx="23">
                  <c:v>7.46</c:v>
                </c:pt>
                <c:pt idx="24">
                  <c:v>4.21</c:v>
                </c:pt>
                <c:pt idx="25">
                  <c:v>4.6100000000000003</c:v>
                </c:pt>
                <c:pt idx="26">
                  <c:v>15.91</c:v>
                </c:pt>
                <c:pt idx="27">
                  <c:v>16.82</c:v>
                </c:pt>
                <c:pt idx="28">
                  <c:v>3.51</c:v>
                </c:pt>
              </c:numCache>
            </c:numRef>
          </c:val>
          <c:smooth val="0"/>
          <c:extLst>
            <c:ext xmlns:c16="http://schemas.microsoft.com/office/drawing/2014/chart" uri="{C3380CC4-5D6E-409C-BE32-E72D297353CC}">
              <c16:uniqueId val="{00000003-74FB-4AF3-A840-3616C57E379F}"/>
            </c:ext>
          </c:extLst>
        </c:ser>
        <c:ser>
          <c:idx val="4"/>
          <c:order val="4"/>
          <c:tx>
            <c:strRef>
              <c:f>Sheet1!$G$2</c:f>
              <c:strCache>
                <c:ptCount val="1"/>
                <c:pt idx="0">
                  <c:v>2014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Sheet1!$Y$3:$Y$31</c:f>
              <c:numCache>
                <c:formatCode>General</c:formatCode>
                <c:ptCount val="29"/>
                <c:pt idx="0">
                  <c:v>2.39</c:v>
                </c:pt>
                <c:pt idx="1">
                  <c:v>8.32</c:v>
                </c:pt>
                <c:pt idx="2">
                  <c:v>3.7</c:v>
                </c:pt>
                <c:pt idx="3">
                  <c:v>7.12</c:v>
                </c:pt>
                <c:pt idx="4">
                  <c:v>5.91</c:v>
                </c:pt>
                <c:pt idx="5">
                  <c:v>4.28</c:v>
                </c:pt>
                <c:pt idx="6">
                  <c:v>10.27</c:v>
                </c:pt>
                <c:pt idx="7">
                  <c:v>3.59</c:v>
                </c:pt>
                <c:pt idx="8">
                  <c:v>5.86</c:v>
                </c:pt>
                <c:pt idx="9">
                  <c:v>3.61</c:v>
                </c:pt>
                <c:pt idx="10">
                  <c:v>5.95</c:v>
                </c:pt>
                <c:pt idx="11">
                  <c:v>6.6</c:v>
                </c:pt>
                <c:pt idx="12">
                  <c:v>10.54</c:v>
                </c:pt>
                <c:pt idx="13">
                  <c:v>3.09</c:v>
                </c:pt>
                <c:pt idx="14">
                  <c:v>4.8099999999999996</c:v>
                </c:pt>
                <c:pt idx="15">
                  <c:v>3.92</c:v>
                </c:pt>
                <c:pt idx="16">
                  <c:v>2.92</c:v>
                </c:pt>
                <c:pt idx="17">
                  <c:v>11.1</c:v>
                </c:pt>
                <c:pt idx="18">
                  <c:v>7.39</c:v>
                </c:pt>
                <c:pt idx="19">
                  <c:v>5.78</c:v>
                </c:pt>
                <c:pt idx="20">
                  <c:v>5.97</c:v>
                </c:pt>
                <c:pt idx="21">
                  <c:v>8.01</c:v>
                </c:pt>
                <c:pt idx="22">
                  <c:v>4.37</c:v>
                </c:pt>
                <c:pt idx="23">
                  <c:v>7.3</c:v>
                </c:pt>
                <c:pt idx="24">
                  <c:v>4.12</c:v>
                </c:pt>
                <c:pt idx="25">
                  <c:v>4.51</c:v>
                </c:pt>
                <c:pt idx="26">
                  <c:v>15.57</c:v>
                </c:pt>
                <c:pt idx="27">
                  <c:v>16.45</c:v>
                </c:pt>
                <c:pt idx="28">
                  <c:v>3.44</c:v>
                </c:pt>
              </c:numCache>
            </c:numRef>
          </c:val>
          <c:smooth val="0"/>
          <c:extLst>
            <c:ext xmlns:c16="http://schemas.microsoft.com/office/drawing/2014/chart" uri="{C3380CC4-5D6E-409C-BE32-E72D297353CC}">
              <c16:uniqueId val="{00000004-74FB-4AF3-A840-3616C57E379F}"/>
            </c:ext>
          </c:extLst>
        </c:ser>
        <c:dLbls>
          <c:showLegendKey val="0"/>
          <c:showVal val="0"/>
          <c:showCatName val="0"/>
          <c:showSerName val="0"/>
          <c:showPercent val="0"/>
          <c:showBubbleSize val="0"/>
        </c:dLbls>
        <c:marker val="1"/>
        <c:smooth val="0"/>
        <c:axId val="427065736"/>
        <c:axId val="427062128"/>
      </c:lineChart>
      <c:catAx>
        <c:axId val="427065736"/>
        <c:scaling>
          <c:orientation val="minMax"/>
        </c:scaling>
        <c:delete val="1"/>
        <c:axPos val="b"/>
        <c:numFmt formatCode="General" sourceLinked="1"/>
        <c:majorTickMark val="none"/>
        <c:minorTickMark val="none"/>
        <c:tickLblPos val="nextTo"/>
        <c:crossAx val="427062128"/>
        <c:crosses val="autoZero"/>
        <c:auto val="1"/>
        <c:lblAlgn val="ctr"/>
        <c:lblOffset val="100"/>
        <c:noMultiLvlLbl val="0"/>
      </c:catAx>
      <c:valAx>
        <c:axId val="4270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7065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Sheet1!$C$2</c:f>
              <c:strCache>
                <c:ptCount val="1"/>
                <c:pt idx="0">
                  <c:v>2010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Sheet1!$AA$3:$AA$31</c:f>
              <c:numCache>
                <c:formatCode>General</c:formatCode>
                <c:ptCount val="29"/>
                <c:pt idx="0">
                  <c:v>1.49</c:v>
                </c:pt>
                <c:pt idx="1">
                  <c:v>2.88</c:v>
                </c:pt>
                <c:pt idx="2">
                  <c:v>1.7</c:v>
                </c:pt>
                <c:pt idx="3">
                  <c:v>2.5499999999999998</c:v>
                </c:pt>
                <c:pt idx="4">
                  <c:v>3.41</c:v>
                </c:pt>
                <c:pt idx="5">
                  <c:v>4.4800000000000004</c:v>
                </c:pt>
                <c:pt idx="6">
                  <c:v>3.76</c:v>
                </c:pt>
                <c:pt idx="7">
                  <c:v>8.18</c:v>
                </c:pt>
                <c:pt idx="8">
                  <c:v>3.54</c:v>
                </c:pt>
                <c:pt idx="9">
                  <c:v>0.56000000000000005</c:v>
                </c:pt>
                <c:pt idx="10">
                  <c:v>1.07</c:v>
                </c:pt>
                <c:pt idx="11">
                  <c:v>4.45</c:v>
                </c:pt>
                <c:pt idx="12">
                  <c:v>1.2</c:v>
                </c:pt>
                <c:pt idx="13">
                  <c:v>2.39</c:v>
                </c:pt>
                <c:pt idx="14">
                  <c:v>2.2999999999999998</c:v>
                </c:pt>
                <c:pt idx="15">
                  <c:v>0.6</c:v>
                </c:pt>
                <c:pt idx="16">
                  <c:v>1.81</c:v>
                </c:pt>
                <c:pt idx="17">
                  <c:v>4.0199999999999996</c:v>
                </c:pt>
                <c:pt idx="18">
                  <c:v>9.43</c:v>
                </c:pt>
                <c:pt idx="19">
                  <c:v>5.84</c:v>
                </c:pt>
                <c:pt idx="20">
                  <c:v>1.19</c:v>
                </c:pt>
                <c:pt idx="21">
                  <c:v>10.15</c:v>
                </c:pt>
                <c:pt idx="22">
                  <c:v>0.24</c:v>
                </c:pt>
                <c:pt idx="23">
                  <c:v>3.11</c:v>
                </c:pt>
                <c:pt idx="24">
                  <c:v>3.28</c:v>
                </c:pt>
                <c:pt idx="25">
                  <c:v>3.58</c:v>
                </c:pt>
                <c:pt idx="26">
                  <c:v>5.05</c:v>
                </c:pt>
                <c:pt idx="27">
                  <c:v>1.5</c:v>
                </c:pt>
                <c:pt idx="28">
                  <c:v>0.79</c:v>
                </c:pt>
              </c:numCache>
            </c:numRef>
          </c:val>
          <c:smooth val="0"/>
          <c:extLst>
            <c:ext xmlns:c16="http://schemas.microsoft.com/office/drawing/2014/chart" uri="{C3380CC4-5D6E-409C-BE32-E72D297353CC}">
              <c16:uniqueId val="{00000000-816C-4182-ABF1-A9BD172EB4D9}"/>
            </c:ext>
          </c:extLst>
        </c:ser>
        <c:ser>
          <c:idx val="1"/>
          <c:order val="1"/>
          <c:tx>
            <c:strRef>
              <c:f>Sheet1!$D$2</c:f>
              <c:strCache>
                <c:ptCount val="1"/>
                <c:pt idx="0">
                  <c:v>2011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Sheet1!$AB$3:$AB$31</c:f>
              <c:numCache>
                <c:formatCode>General</c:formatCode>
                <c:ptCount val="29"/>
                <c:pt idx="0">
                  <c:v>0.63</c:v>
                </c:pt>
                <c:pt idx="1">
                  <c:v>2.2200000000000002</c:v>
                </c:pt>
                <c:pt idx="2">
                  <c:v>1.1399999999999999</c:v>
                </c:pt>
                <c:pt idx="3">
                  <c:v>2.77</c:v>
                </c:pt>
                <c:pt idx="4">
                  <c:v>2.59</c:v>
                </c:pt>
                <c:pt idx="5">
                  <c:v>1.86</c:v>
                </c:pt>
                <c:pt idx="6">
                  <c:v>3.18</c:v>
                </c:pt>
                <c:pt idx="7">
                  <c:v>3.92</c:v>
                </c:pt>
                <c:pt idx="8">
                  <c:v>3.19</c:v>
                </c:pt>
                <c:pt idx="9">
                  <c:v>1.29</c:v>
                </c:pt>
                <c:pt idx="10">
                  <c:v>2.04</c:v>
                </c:pt>
                <c:pt idx="11">
                  <c:v>1.68</c:v>
                </c:pt>
                <c:pt idx="12">
                  <c:v>2.36</c:v>
                </c:pt>
                <c:pt idx="13">
                  <c:v>0.84</c:v>
                </c:pt>
                <c:pt idx="14">
                  <c:v>1.33</c:v>
                </c:pt>
                <c:pt idx="15">
                  <c:v>0.98</c:v>
                </c:pt>
                <c:pt idx="16">
                  <c:v>1.21</c:v>
                </c:pt>
                <c:pt idx="17">
                  <c:v>2.23</c:v>
                </c:pt>
                <c:pt idx="18">
                  <c:v>1.37</c:v>
                </c:pt>
                <c:pt idx="19">
                  <c:v>3.36</c:v>
                </c:pt>
                <c:pt idx="20">
                  <c:v>1.02</c:v>
                </c:pt>
                <c:pt idx="21">
                  <c:v>1.67</c:v>
                </c:pt>
                <c:pt idx="22">
                  <c:v>1.4</c:v>
                </c:pt>
                <c:pt idx="23">
                  <c:v>1.79</c:v>
                </c:pt>
                <c:pt idx="24">
                  <c:v>2.19</c:v>
                </c:pt>
                <c:pt idx="25">
                  <c:v>1.58</c:v>
                </c:pt>
                <c:pt idx="26">
                  <c:v>2.8</c:v>
                </c:pt>
                <c:pt idx="27">
                  <c:v>4.75</c:v>
                </c:pt>
                <c:pt idx="28">
                  <c:v>0.92</c:v>
                </c:pt>
              </c:numCache>
            </c:numRef>
          </c:val>
          <c:smooth val="0"/>
          <c:extLst>
            <c:ext xmlns:c16="http://schemas.microsoft.com/office/drawing/2014/chart" uri="{C3380CC4-5D6E-409C-BE32-E72D297353CC}">
              <c16:uniqueId val="{00000001-816C-4182-ABF1-A9BD172EB4D9}"/>
            </c:ext>
          </c:extLst>
        </c:ser>
        <c:ser>
          <c:idx val="2"/>
          <c:order val="2"/>
          <c:tx>
            <c:strRef>
              <c:f>Sheet1!$E$2</c:f>
              <c:strCache>
                <c:ptCount val="1"/>
                <c:pt idx="0">
                  <c:v>2012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Sheet1!$AC$3:$AC$31</c:f>
              <c:numCache>
                <c:formatCode>General</c:formatCode>
                <c:ptCount val="29"/>
                <c:pt idx="0">
                  <c:v>0.64</c:v>
                </c:pt>
                <c:pt idx="1">
                  <c:v>1.56</c:v>
                </c:pt>
                <c:pt idx="2">
                  <c:v>1.1200000000000001</c:v>
                </c:pt>
                <c:pt idx="3">
                  <c:v>3.38</c:v>
                </c:pt>
                <c:pt idx="4">
                  <c:v>2.41</c:v>
                </c:pt>
                <c:pt idx="5">
                  <c:v>2.02</c:v>
                </c:pt>
                <c:pt idx="6">
                  <c:v>2.85</c:v>
                </c:pt>
                <c:pt idx="7">
                  <c:v>2.06</c:v>
                </c:pt>
                <c:pt idx="8">
                  <c:v>2.5299999999999998</c:v>
                </c:pt>
                <c:pt idx="9">
                  <c:v>1.58</c:v>
                </c:pt>
                <c:pt idx="10">
                  <c:v>1.48</c:v>
                </c:pt>
                <c:pt idx="11">
                  <c:v>1.68</c:v>
                </c:pt>
                <c:pt idx="12">
                  <c:v>6.11</c:v>
                </c:pt>
                <c:pt idx="13">
                  <c:v>0.8</c:v>
                </c:pt>
                <c:pt idx="14">
                  <c:v>0.56000000000000005</c:v>
                </c:pt>
                <c:pt idx="15">
                  <c:v>2.02</c:v>
                </c:pt>
                <c:pt idx="16">
                  <c:v>0.75</c:v>
                </c:pt>
                <c:pt idx="17">
                  <c:v>4.88</c:v>
                </c:pt>
                <c:pt idx="18">
                  <c:v>2.17</c:v>
                </c:pt>
                <c:pt idx="19">
                  <c:v>3.9</c:v>
                </c:pt>
                <c:pt idx="20">
                  <c:v>0.6</c:v>
                </c:pt>
                <c:pt idx="21">
                  <c:v>2.23</c:v>
                </c:pt>
                <c:pt idx="22">
                  <c:v>0.98</c:v>
                </c:pt>
                <c:pt idx="23">
                  <c:v>2.16</c:v>
                </c:pt>
                <c:pt idx="24">
                  <c:v>1.38</c:v>
                </c:pt>
                <c:pt idx="25">
                  <c:v>0.64</c:v>
                </c:pt>
                <c:pt idx="26">
                  <c:v>8.85</c:v>
                </c:pt>
                <c:pt idx="27">
                  <c:v>8.44</c:v>
                </c:pt>
                <c:pt idx="28">
                  <c:v>0.94</c:v>
                </c:pt>
              </c:numCache>
            </c:numRef>
          </c:val>
          <c:smooth val="0"/>
          <c:extLst>
            <c:ext xmlns:c16="http://schemas.microsoft.com/office/drawing/2014/chart" uri="{C3380CC4-5D6E-409C-BE32-E72D297353CC}">
              <c16:uniqueId val="{00000002-816C-4182-ABF1-A9BD172EB4D9}"/>
            </c:ext>
          </c:extLst>
        </c:ser>
        <c:ser>
          <c:idx val="3"/>
          <c:order val="3"/>
          <c:tx>
            <c:strRef>
              <c:f>Sheet1!$F$2</c:f>
              <c:strCache>
                <c:ptCount val="1"/>
                <c:pt idx="0">
                  <c:v>2013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Sheet1!$AD$3:$AD$31</c:f>
              <c:numCache>
                <c:formatCode>General</c:formatCode>
                <c:ptCount val="29"/>
                <c:pt idx="0">
                  <c:v>0.71</c:v>
                </c:pt>
                <c:pt idx="1">
                  <c:v>2.42</c:v>
                </c:pt>
                <c:pt idx="2">
                  <c:v>1.31</c:v>
                </c:pt>
                <c:pt idx="3">
                  <c:v>2.7</c:v>
                </c:pt>
                <c:pt idx="4">
                  <c:v>1.74</c:v>
                </c:pt>
                <c:pt idx="5">
                  <c:v>0.94</c:v>
                </c:pt>
                <c:pt idx="6">
                  <c:v>4.08</c:v>
                </c:pt>
                <c:pt idx="7">
                  <c:v>0.55000000000000004</c:v>
                </c:pt>
                <c:pt idx="8">
                  <c:v>2.44</c:v>
                </c:pt>
                <c:pt idx="9">
                  <c:v>0.87</c:v>
                </c:pt>
                <c:pt idx="10">
                  <c:v>1.65</c:v>
                </c:pt>
                <c:pt idx="11">
                  <c:v>2.0099999999999998</c:v>
                </c:pt>
                <c:pt idx="12">
                  <c:v>3.43</c:v>
                </c:pt>
                <c:pt idx="13">
                  <c:v>0.38</c:v>
                </c:pt>
                <c:pt idx="14">
                  <c:v>0.93</c:v>
                </c:pt>
                <c:pt idx="15">
                  <c:v>1.37</c:v>
                </c:pt>
                <c:pt idx="16">
                  <c:v>0.67</c:v>
                </c:pt>
                <c:pt idx="17">
                  <c:v>4.68</c:v>
                </c:pt>
                <c:pt idx="18">
                  <c:v>1.93</c:v>
                </c:pt>
                <c:pt idx="19">
                  <c:v>1.36</c:v>
                </c:pt>
                <c:pt idx="20">
                  <c:v>1.47</c:v>
                </c:pt>
                <c:pt idx="21">
                  <c:v>2.19</c:v>
                </c:pt>
                <c:pt idx="22">
                  <c:v>0.75</c:v>
                </c:pt>
                <c:pt idx="23">
                  <c:v>2.0499999999999998</c:v>
                </c:pt>
                <c:pt idx="24">
                  <c:v>0.56999999999999995</c:v>
                </c:pt>
                <c:pt idx="25">
                  <c:v>0.94</c:v>
                </c:pt>
                <c:pt idx="26">
                  <c:v>8.6199999999999992</c:v>
                </c:pt>
                <c:pt idx="27">
                  <c:v>7.27</c:v>
                </c:pt>
                <c:pt idx="28">
                  <c:v>1.1399999999999999</c:v>
                </c:pt>
              </c:numCache>
            </c:numRef>
          </c:val>
          <c:smooth val="0"/>
          <c:extLst>
            <c:ext xmlns:c16="http://schemas.microsoft.com/office/drawing/2014/chart" uri="{C3380CC4-5D6E-409C-BE32-E72D297353CC}">
              <c16:uniqueId val="{00000003-816C-4182-ABF1-A9BD172EB4D9}"/>
            </c:ext>
          </c:extLst>
        </c:ser>
        <c:ser>
          <c:idx val="4"/>
          <c:order val="4"/>
          <c:tx>
            <c:strRef>
              <c:f>Sheet1!$G$2</c:f>
              <c:strCache>
                <c:ptCount val="1"/>
                <c:pt idx="0">
                  <c:v>2014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Sheet1!$AE$3:$AE$31</c:f>
              <c:numCache>
                <c:formatCode>General</c:formatCode>
                <c:ptCount val="29"/>
                <c:pt idx="0">
                  <c:v>0.77</c:v>
                </c:pt>
                <c:pt idx="1">
                  <c:v>2.63</c:v>
                </c:pt>
                <c:pt idx="2">
                  <c:v>1.43</c:v>
                </c:pt>
                <c:pt idx="3">
                  <c:v>2.94</c:v>
                </c:pt>
                <c:pt idx="4">
                  <c:v>1.89</c:v>
                </c:pt>
                <c:pt idx="5">
                  <c:v>1.02</c:v>
                </c:pt>
                <c:pt idx="6">
                  <c:v>4.4400000000000004</c:v>
                </c:pt>
                <c:pt idx="7">
                  <c:v>0.6</c:v>
                </c:pt>
                <c:pt idx="8">
                  <c:v>2.65</c:v>
                </c:pt>
                <c:pt idx="9">
                  <c:v>0.95</c:v>
                </c:pt>
                <c:pt idx="10">
                  <c:v>1.8</c:v>
                </c:pt>
                <c:pt idx="11">
                  <c:v>2.1800000000000002</c:v>
                </c:pt>
                <c:pt idx="12">
                  <c:v>3.73</c:v>
                </c:pt>
                <c:pt idx="13">
                  <c:v>0.42</c:v>
                </c:pt>
                <c:pt idx="14">
                  <c:v>1.01</c:v>
                </c:pt>
                <c:pt idx="15">
                  <c:v>1.49</c:v>
                </c:pt>
                <c:pt idx="16">
                  <c:v>0.73</c:v>
                </c:pt>
                <c:pt idx="17">
                  <c:v>5.09</c:v>
                </c:pt>
                <c:pt idx="18">
                  <c:v>2.1</c:v>
                </c:pt>
                <c:pt idx="19">
                  <c:v>1.48</c:v>
                </c:pt>
                <c:pt idx="20">
                  <c:v>1.6</c:v>
                </c:pt>
                <c:pt idx="21">
                  <c:v>2.39</c:v>
                </c:pt>
                <c:pt idx="22">
                  <c:v>0.82</c:v>
                </c:pt>
                <c:pt idx="23">
                  <c:v>2.2400000000000002</c:v>
                </c:pt>
                <c:pt idx="24">
                  <c:v>0.62</c:v>
                </c:pt>
                <c:pt idx="25">
                  <c:v>1.02</c:v>
                </c:pt>
                <c:pt idx="26">
                  <c:v>9.3699999999999992</c:v>
                </c:pt>
                <c:pt idx="27">
                  <c:v>7.91</c:v>
                </c:pt>
                <c:pt idx="28">
                  <c:v>1.24</c:v>
                </c:pt>
              </c:numCache>
            </c:numRef>
          </c:val>
          <c:smooth val="0"/>
          <c:extLst>
            <c:ext xmlns:c16="http://schemas.microsoft.com/office/drawing/2014/chart" uri="{C3380CC4-5D6E-409C-BE32-E72D297353CC}">
              <c16:uniqueId val="{00000004-816C-4182-ABF1-A9BD172EB4D9}"/>
            </c:ext>
          </c:extLst>
        </c:ser>
        <c:dLbls>
          <c:showLegendKey val="0"/>
          <c:showVal val="0"/>
          <c:showCatName val="0"/>
          <c:showSerName val="0"/>
          <c:showPercent val="0"/>
          <c:showBubbleSize val="0"/>
        </c:dLbls>
        <c:marker val="1"/>
        <c:smooth val="0"/>
        <c:axId val="427065736"/>
        <c:axId val="427062128"/>
      </c:lineChart>
      <c:catAx>
        <c:axId val="427065736"/>
        <c:scaling>
          <c:orientation val="minMax"/>
        </c:scaling>
        <c:delete val="1"/>
        <c:axPos val="b"/>
        <c:numFmt formatCode="General" sourceLinked="1"/>
        <c:majorTickMark val="none"/>
        <c:minorTickMark val="none"/>
        <c:tickLblPos val="nextTo"/>
        <c:crossAx val="427062128"/>
        <c:crosses val="autoZero"/>
        <c:auto val="1"/>
        <c:lblAlgn val="ctr"/>
        <c:lblOffset val="100"/>
        <c:noMultiLvlLbl val="0"/>
      </c:catAx>
      <c:valAx>
        <c:axId val="4270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7065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860696517412923E-2"/>
          <c:y val="3.9024390243902439E-2"/>
          <c:w val="0.72299855055431506"/>
          <c:h val="0.77757224249407852"/>
        </c:manualLayout>
      </c:layout>
      <c:barChart>
        <c:barDir val="bar"/>
        <c:grouping val="clustered"/>
        <c:varyColors val="0"/>
        <c:ser>
          <c:idx val="0"/>
          <c:order val="0"/>
          <c:tx>
            <c:strRef>
              <c:f>Sheet5!$E$39</c:f>
              <c:strCache>
                <c:ptCount val="1"/>
                <c:pt idx="0">
                  <c:v>Y-X1</c:v>
                </c:pt>
              </c:strCache>
            </c:strRef>
          </c:tx>
          <c:spPr>
            <a:solidFill>
              <a:schemeClr val="accent1"/>
            </a:solidFill>
            <a:ln>
              <a:noFill/>
            </a:ln>
            <a:effectLst/>
          </c:spPr>
          <c:invertIfNegative val="0"/>
          <c:cat>
            <c:numRef>
              <c:f>Sheet5!$D$40:$D$44</c:f>
              <c:numCache>
                <c:formatCode>General</c:formatCode>
                <c:ptCount val="5"/>
                <c:pt idx="0">
                  <c:v>2010</c:v>
                </c:pt>
                <c:pt idx="1">
                  <c:v>2011</c:v>
                </c:pt>
                <c:pt idx="2">
                  <c:v>2012</c:v>
                </c:pt>
                <c:pt idx="3">
                  <c:v>2013</c:v>
                </c:pt>
                <c:pt idx="4">
                  <c:v>2014</c:v>
                </c:pt>
              </c:numCache>
            </c:numRef>
          </c:cat>
          <c:val>
            <c:numRef>
              <c:f>Sheet5!$E$40:$E$44</c:f>
              <c:numCache>
                <c:formatCode>General</c:formatCode>
                <c:ptCount val="5"/>
                <c:pt idx="0">
                  <c:v>-0.34958756677328062</c:v>
                </c:pt>
                <c:pt idx="1">
                  <c:v>-0.3484262045119686</c:v>
                </c:pt>
                <c:pt idx="2">
                  <c:v>-0.32148456804772435</c:v>
                </c:pt>
                <c:pt idx="3">
                  <c:v>-0.30572570140486433</c:v>
                </c:pt>
                <c:pt idx="4">
                  <c:v>-0.28978640242438269</c:v>
                </c:pt>
              </c:numCache>
            </c:numRef>
          </c:val>
          <c:extLst>
            <c:ext xmlns:c16="http://schemas.microsoft.com/office/drawing/2014/chart" uri="{C3380CC4-5D6E-409C-BE32-E72D297353CC}">
              <c16:uniqueId val="{00000000-8BC1-44B8-A1DE-33490048E8CA}"/>
            </c:ext>
          </c:extLst>
        </c:ser>
        <c:ser>
          <c:idx val="1"/>
          <c:order val="1"/>
          <c:tx>
            <c:strRef>
              <c:f>Sheet5!$F$39</c:f>
              <c:strCache>
                <c:ptCount val="1"/>
                <c:pt idx="0">
                  <c:v>Y-X2</c:v>
                </c:pt>
              </c:strCache>
            </c:strRef>
          </c:tx>
          <c:spPr>
            <a:solidFill>
              <a:schemeClr val="accent2"/>
            </a:solidFill>
            <a:ln>
              <a:noFill/>
            </a:ln>
            <a:effectLst/>
          </c:spPr>
          <c:invertIfNegative val="0"/>
          <c:cat>
            <c:numRef>
              <c:f>Sheet5!$D$40:$D$44</c:f>
              <c:numCache>
                <c:formatCode>General</c:formatCode>
                <c:ptCount val="5"/>
                <c:pt idx="0">
                  <c:v>2010</c:v>
                </c:pt>
                <c:pt idx="1">
                  <c:v>2011</c:v>
                </c:pt>
                <c:pt idx="2">
                  <c:v>2012</c:v>
                </c:pt>
                <c:pt idx="3">
                  <c:v>2013</c:v>
                </c:pt>
                <c:pt idx="4">
                  <c:v>2014</c:v>
                </c:pt>
              </c:numCache>
            </c:numRef>
          </c:cat>
          <c:val>
            <c:numRef>
              <c:f>Sheet5!$F$40:$F$44</c:f>
              <c:numCache>
                <c:formatCode>General</c:formatCode>
                <c:ptCount val="5"/>
                <c:pt idx="0">
                  <c:v>0.26848573955931798</c:v>
                </c:pt>
                <c:pt idx="1">
                  <c:v>0.25867242294220583</c:v>
                </c:pt>
                <c:pt idx="2">
                  <c:v>0.27692320297182399</c:v>
                </c:pt>
                <c:pt idx="3">
                  <c:v>0.33883722104150954</c:v>
                </c:pt>
                <c:pt idx="4">
                  <c:v>0.42735856323119764</c:v>
                </c:pt>
              </c:numCache>
            </c:numRef>
          </c:val>
          <c:extLst>
            <c:ext xmlns:c16="http://schemas.microsoft.com/office/drawing/2014/chart" uri="{C3380CC4-5D6E-409C-BE32-E72D297353CC}">
              <c16:uniqueId val="{00000001-8BC1-44B8-A1DE-33490048E8CA}"/>
            </c:ext>
          </c:extLst>
        </c:ser>
        <c:ser>
          <c:idx val="2"/>
          <c:order val="2"/>
          <c:tx>
            <c:strRef>
              <c:f>Sheet5!$G$39</c:f>
              <c:strCache>
                <c:ptCount val="1"/>
                <c:pt idx="0">
                  <c:v>Y-X3</c:v>
                </c:pt>
              </c:strCache>
            </c:strRef>
          </c:tx>
          <c:spPr>
            <a:solidFill>
              <a:schemeClr val="accent3"/>
            </a:solidFill>
            <a:ln>
              <a:noFill/>
            </a:ln>
            <a:effectLst/>
          </c:spPr>
          <c:invertIfNegative val="0"/>
          <c:cat>
            <c:numRef>
              <c:f>Sheet5!$D$40:$D$44</c:f>
              <c:numCache>
                <c:formatCode>General</c:formatCode>
                <c:ptCount val="5"/>
                <c:pt idx="0">
                  <c:v>2010</c:v>
                </c:pt>
                <c:pt idx="1">
                  <c:v>2011</c:v>
                </c:pt>
                <c:pt idx="2">
                  <c:v>2012</c:v>
                </c:pt>
                <c:pt idx="3">
                  <c:v>2013</c:v>
                </c:pt>
                <c:pt idx="4">
                  <c:v>2014</c:v>
                </c:pt>
              </c:numCache>
            </c:numRef>
          </c:cat>
          <c:val>
            <c:numRef>
              <c:f>Sheet5!$G$40:$G$44</c:f>
              <c:numCache>
                <c:formatCode>General</c:formatCode>
                <c:ptCount val="5"/>
                <c:pt idx="0">
                  <c:v>0.61242376978194879</c:v>
                </c:pt>
                <c:pt idx="1">
                  <c:v>0.71334568581982727</c:v>
                </c:pt>
                <c:pt idx="2">
                  <c:v>0.58988537448738332</c:v>
                </c:pt>
                <c:pt idx="3">
                  <c:v>0.60271320917937232</c:v>
                </c:pt>
                <c:pt idx="4">
                  <c:v>0.60993871804895683</c:v>
                </c:pt>
              </c:numCache>
            </c:numRef>
          </c:val>
          <c:extLst>
            <c:ext xmlns:c16="http://schemas.microsoft.com/office/drawing/2014/chart" uri="{C3380CC4-5D6E-409C-BE32-E72D297353CC}">
              <c16:uniqueId val="{00000002-8BC1-44B8-A1DE-33490048E8CA}"/>
            </c:ext>
          </c:extLst>
        </c:ser>
        <c:ser>
          <c:idx val="3"/>
          <c:order val="3"/>
          <c:tx>
            <c:strRef>
              <c:f>Sheet5!$H$39</c:f>
              <c:strCache>
                <c:ptCount val="1"/>
                <c:pt idx="0">
                  <c:v>Y-X4</c:v>
                </c:pt>
              </c:strCache>
            </c:strRef>
          </c:tx>
          <c:spPr>
            <a:solidFill>
              <a:schemeClr val="accent4"/>
            </a:solidFill>
            <a:ln>
              <a:noFill/>
            </a:ln>
            <a:effectLst/>
          </c:spPr>
          <c:invertIfNegative val="0"/>
          <c:cat>
            <c:numRef>
              <c:f>Sheet5!$D$40:$D$44</c:f>
              <c:numCache>
                <c:formatCode>General</c:formatCode>
                <c:ptCount val="5"/>
                <c:pt idx="0">
                  <c:v>2010</c:v>
                </c:pt>
                <c:pt idx="1">
                  <c:v>2011</c:v>
                </c:pt>
                <c:pt idx="2">
                  <c:v>2012</c:v>
                </c:pt>
                <c:pt idx="3">
                  <c:v>2013</c:v>
                </c:pt>
                <c:pt idx="4">
                  <c:v>2014</c:v>
                </c:pt>
              </c:numCache>
            </c:numRef>
          </c:cat>
          <c:val>
            <c:numRef>
              <c:f>Sheet5!$H$40:$H$44</c:f>
              <c:numCache>
                <c:formatCode>General</c:formatCode>
                <c:ptCount val="5"/>
                <c:pt idx="0">
                  <c:v>0.43466332041295169</c:v>
                </c:pt>
                <c:pt idx="1">
                  <c:v>0.44210126469941197</c:v>
                </c:pt>
                <c:pt idx="2">
                  <c:v>0.43924148530400353</c:v>
                </c:pt>
                <c:pt idx="3">
                  <c:v>0.41144258529244326</c:v>
                </c:pt>
                <c:pt idx="4">
                  <c:v>0.42051322102302596</c:v>
                </c:pt>
              </c:numCache>
            </c:numRef>
          </c:val>
          <c:extLst>
            <c:ext xmlns:c16="http://schemas.microsoft.com/office/drawing/2014/chart" uri="{C3380CC4-5D6E-409C-BE32-E72D297353CC}">
              <c16:uniqueId val="{00000003-8BC1-44B8-A1DE-33490048E8CA}"/>
            </c:ext>
          </c:extLst>
        </c:ser>
        <c:dLbls>
          <c:showLegendKey val="0"/>
          <c:showVal val="0"/>
          <c:showCatName val="0"/>
          <c:showSerName val="0"/>
          <c:showPercent val="0"/>
          <c:showBubbleSize val="0"/>
        </c:dLbls>
        <c:gapWidth val="182"/>
        <c:axId val="350574984"/>
        <c:axId val="350575312"/>
      </c:barChart>
      <c:catAx>
        <c:axId val="350574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0575312"/>
        <c:crosses val="autoZero"/>
        <c:auto val="1"/>
        <c:lblAlgn val="ctr"/>
        <c:lblOffset val="100"/>
        <c:noMultiLvlLbl val="0"/>
      </c:catAx>
      <c:valAx>
        <c:axId val="350575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0574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48"/>
    <w:rsid w:val="00617A5F"/>
    <w:rsid w:val="008222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2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2017-01-28T08:57:00Z</dcterms:created>
  <dcterms:modified xsi:type="dcterms:W3CDTF">2017-01-28T08:57:00Z</dcterms:modified>
</cp:coreProperties>
</file>